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03A2" w14:textId="77777777" w:rsidR="00E57612" w:rsidRDefault="00E57612" w:rsidP="00F63DA7">
      <w:pPr>
        <w:pStyle w:val="berschrift1"/>
        <w:rPr>
          <w:lang w:val="en-AU"/>
        </w:rPr>
      </w:pPr>
      <w:bookmarkStart w:id="0" w:name="_Toc117425295"/>
      <w:r w:rsidRPr="005A3DDF">
        <w:rPr>
          <w:lang w:val="en-AU"/>
        </w:rPr>
        <w:t>Supplemental appendix</w:t>
      </w:r>
      <w:bookmarkEnd w:id="0"/>
    </w:p>
    <w:p w14:paraId="3D403957" w14:textId="77777777" w:rsidR="00E57612" w:rsidRPr="00FF36E2" w:rsidRDefault="00E57612" w:rsidP="00FF36E2">
      <w:pPr>
        <w:rPr>
          <w:lang w:val="en-AU"/>
        </w:rPr>
      </w:pPr>
    </w:p>
    <w:p w14:paraId="60DE6B7A" w14:textId="2D5F0DA3" w:rsidR="007165F7" w:rsidRDefault="00E57612">
      <w:pPr>
        <w:pStyle w:val="Verzeichnis1"/>
        <w:tabs>
          <w:tab w:val="right" w:leader="dot" w:pos="13994"/>
        </w:tabs>
        <w:rPr>
          <w:rFonts w:eastAsiaTheme="minorEastAsia"/>
          <w:noProof/>
          <w:lang w:eastAsia="fr-FR"/>
        </w:rPr>
      </w:pPr>
      <w:r>
        <w:rPr>
          <w:lang w:val="en-AU"/>
        </w:rPr>
        <w:fldChar w:fldCharType="begin"/>
      </w:r>
      <w:r>
        <w:rPr>
          <w:lang w:val="en-AU"/>
        </w:rPr>
        <w:instrText xml:space="preserve"> TOC \o "1-3" \h \z \u </w:instrText>
      </w:r>
      <w:r>
        <w:rPr>
          <w:lang w:val="en-AU"/>
        </w:rPr>
        <w:fldChar w:fldCharType="separate"/>
      </w:r>
      <w:hyperlink w:anchor="_Toc117425295" w:history="1">
        <w:r w:rsidR="007165F7" w:rsidRPr="00832A32">
          <w:rPr>
            <w:rStyle w:val="Hyperlink"/>
            <w:noProof/>
            <w:lang w:val="en-AU"/>
          </w:rPr>
          <w:t>Supplemental appendix</w:t>
        </w:r>
        <w:r w:rsidR="007165F7">
          <w:rPr>
            <w:noProof/>
            <w:webHidden/>
          </w:rPr>
          <w:tab/>
        </w:r>
        <w:r w:rsidR="007165F7">
          <w:rPr>
            <w:noProof/>
            <w:webHidden/>
          </w:rPr>
          <w:fldChar w:fldCharType="begin"/>
        </w:r>
        <w:r w:rsidR="007165F7">
          <w:rPr>
            <w:noProof/>
            <w:webHidden/>
          </w:rPr>
          <w:instrText xml:space="preserve"> PAGEREF _Toc117425295 \h </w:instrText>
        </w:r>
        <w:r w:rsidR="007165F7">
          <w:rPr>
            <w:noProof/>
            <w:webHidden/>
          </w:rPr>
        </w:r>
        <w:r w:rsidR="007165F7">
          <w:rPr>
            <w:noProof/>
            <w:webHidden/>
          </w:rPr>
          <w:fldChar w:fldCharType="separate"/>
        </w:r>
        <w:r w:rsidR="007165F7">
          <w:rPr>
            <w:noProof/>
            <w:webHidden/>
          </w:rPr>
          <w:t>1</w:t>
        </w:r>
        <w:r w:rsidR="007165F7">
          <w:rPr>
            <w:noProof/>
            <w:webHidden/>
          </w:rPr>
          <w:fldChar w:fldCharType="end"/>
        </w:r>
      </w:hyperlink>
    </w:p>
    <w:p w14:paraId="4FCE0A4D" w14:textId="571DC392" w:rsidR="007165F7" w:rsidRDefault="000D1D34">
      <w:pPr>
        <w:pStyle w:val="Verzeichnis2"/>
        <w:tabs>
          <w:tab w:val="right" w:leader="dot" w:pos="13994"/>
        </w:tabs>
        <w:rPr>
          <w:rFonts w:eastAsiaTheme="minorEastAsia"/>
          <w:noProof/>
          <w:lang w:eastAsia="fr-FR"/>
        </w:rPr>
      </w:pPr>
      <w:hyperlink w:anchor="_Toc117425296" w:history="1">
        <w:r w:rsidR="007165F7" w:rsidRPr="00832A32">
          <w:rPr>
            <w:rStyle w:val="Hyperlink"/>
            <w:noProof/>
            <w:lang w:val="en-AU"/>
          </w:rPr>
          <w:t>Literature search</w:t>
        </w:r>
        <w:r w:rsidR="007165F7">
          <w:rPr>
            <w:noProof/>
            <w:webHidden/>
          </w:rPr>
          <w:tab/>
        </w:r>
        <w:r w:rsidR="007165F7">
          <w:rPr>
            <w:noProof/>
            <w:webHidden/>
          </w:rPr>
          <w:fldChar w:fldCharType="begin"/>
        </w:r>
        <w:r w:rsidR="007165F7">
          <w:rPr>
            <w:noProof/>
            <w:webHidden/>
          </w:rPr>
          <w:instrText xml:space="preserve"> PAGEREF _Toc117425296 \h </w:instrText>
        </w:r>
        <w:r w:rsidR="007165F7">
          <w:rPr>
            <w:noProof/>
            <w:webHidden/>
          </w:rPr>
        </w:r>
        <w:r w:rsidR="007165F7">
          <w:rPr>
            <w:noProof/>
            <w:webHidden/>
          </w:rPr>
          <w:fldChar w:fldCharType="separate"/>
        </w:r>
        <w:r w:rsidR="007165F7">
          <w:rPr>
            <w:noProof/>
            <w:webHidden/>
          </w:rPr>
          <w:t>3</w:t>
        </w:r>
        <w:r w:rsidR="007165F7">
          <w:rPr>
            <w:noProof/>
            <w:webHidden/>
          </w:rPr>
          <w:fldChar w:fldCharType="end"/>
        </w:r>
      </w:hyperlink>
    </w:p>
    <w:p w14:paraId="2E6E03CA" w14:textId="61B9B5D5" w:rsidR="007165F7" w:rsidRDefault="000D1D34">
      <w:pPr>
        <w:pStyle w:val="Verzeichnis3"/>
        <w:tabs>
          <w:tab w:val="right" w:leader="dot" w:pos="13994"/>
        </w:tabs>
        <w:rPr>
          <w:rFonts w:eastAsiaTheme="minorEastAsia"/>
          <w:noProof/>
          <w:lang w:eastAsia="fr-FR"/>
        </w:rPr>
      </w:pPr>
      <w:hyperlink w:anchor="_Toc117425297" w:history="1">
        <w:r w:rsidR="007165F7" w:rsidRPr="00832A32">
          <w:rPr>
            <w:rStyle w:val="Hyperlink"/>
            <w:noProof/>
            <w:lang w:val="en-AU"/>
          </w:rPr>
          <w:t>General search strategy</w:t>
        </w:r>
        <w:r w:rsidR="007165F7">
          <w:rPr>
            <w:noProof/>
            <w:webHidden/>
          </w:rPr>
          <w:tab/>
        </w:r>
        <w:r w:rsidR="007165F7">
          <w:rPr>
            <w:noProof/>
            <w:webHidden/>
          </w:rPr>
          <w:fldChar w:fldCharType="begin"/>
        </w:r>
        <w:r w:rsidR="007165F7">
          <w:rPr>
            <w:noProof/>
            <w:webHidden/>
          </w:rPr>
          <w:instrText xml:space="preserve"> PAGEREF _Toc117425297 \h </w:instrText>
        </w:r>
        <w:r w:rsidR="007165F7">
          <w:rPr>
            <w:noProof/>
            <w:webHidden/>
          </w:rPr>
        </w:r>
        <w:r w:rsidR="007165F7">
          <w:rPr>
            <w:noProof/>
            <w:webHidden/>
          </w:rPr>
          <w:fldChar w:fldCharType="separate"/>
        </w:r>
        <w:r w:rsidR="007165F7">
          <w:rPr>
            <w:noProof/>
            <w:webHidden/>
          </w:rPr>
          <w:t>3</w:t>
        </w:r>
        <w:r w:rsidR="007165F7">
          <w:rPr>
            <w:noProof/>
            <w:webHidden/>
          </w:rPr>
          <w:fldChar w:fldCharType="end"/>
        </w:r>
      </w:hyperlink>
    </w:p>
    <w:p w14:paraId="4D9431BA" w14:textId="668C31EF" w:rsidR="007165F7" w:rsidRDefault="000D1D34">
      <w:pPr>
        <w:pStyle w:val="Verzeichnis3"/>
        <w:tabs>
          <w:tab w:val="right" w:leader="dot" w:pos="13994"/>
        </w:tabs>
        <w:rPr>
          <w:rFonts w:eastAsiaTheme="minorEastAsia"/>
          <w:noProof/>
          <w:lang w:eastAsia="fr-FR"/>
        </w:rPr>
      </w:pPr>
      <w:hyperlink w:anchor="_Toc117425298" w:history="1">
        <w:r w:rsidR="007165F7" w:rsidRPr="00832A32">
          <w:rPr>
            <w:rStyle w:val="Hyperlink"/>
            <w:noProof/>
            <w:lang w:val="en-AU"/>
          </w:rPr>
          <w:t>Pubmed and MEDLINE search strategy</w:t>
        </w:r>
        <w:r w:rsidR="007165F7">
          <w:rPr>
            <w:noProof/>
            <w:webHidden/>
          </w:rPr>
          <w:tab/>
        </w:r>
        <w:r w:rsidR="007165F7">
          <w:rPr>
            <w:noProof/>
            <w:webHidden/>
          </w:rPr>
          <w:fldChar w:fldCharType="begin"/>
        </w:r>
        <w:r w:rsidR="007165F7">
          <w:rPr>
            <w:noProof/>
            <w:webHidden/>
          </w:rPr>
          <w:instrText xml:space="preserve"> PAGEREF _Toc117425298 \h </w:instrText>
        </w:r>
        <w:r w:rsidR="007165F7">
          <w:rPr>
            <w:noProof/>
            <w:webHidden/>
          </w:rPr>
        </w:r>
        <w:r w:rsidR="007165F7">
          <w:rPr>
            <w:noProof/>
            <w:webHidden/>
          </w:rPr>
          <w:fldChar w:fldCharType="separate"/>
        </w:r>
        <w:r w:rsidR="007165F7">
          <w:rPr>
            <w:noProof/>
            <w:webHidden/>
          </w:rPr>
          <w:t>3</w:t>
        </w:r>
        <w:r w:rsidR="007165F7">
          <w:rPr>
            <w:noProof/>
            <w:webHidden/>
          </w:rPr>
          <w:fldChar w:fldCharType="end"/>
        </w:r>
      </w:hyperlink>
    </w:p>
    <w:p w14:paraId="49448223" w14:textId="534462BF" w:rsidR="007165F7" w:rsidRDefault="000D1D34">
      <w:pPr>
        <w:pStyle w:val="Verzeichnis3"/>
        <w:tabs>
          <w:tab w:val="right" w:leader="dot" w:pos="13994"/>
        </w:tabs>
        <w:rPr>
          <w:rFonts w:eastAsiaTheme="minorEastAsia"/>
          <w:noProof/>
          <w:lang w:eastAsia="fr-FR"/>
        </w:rPr>
      </w:pPr>
      <w:hyperlink w:anchor="_Toc117425299" w:history="1">
        <w:r w:rsidR="007165F7" w:rsidRPr="00832A32">
          <w:rPr>
            <w:rStyle w:val="Hyperlink"/>
            <w:noProof/>
            <w:lang w:val="en-AU"/>
          </w:rPr>
          <w:t>Embase search strategy</w:t>
        </w:r>
        <w:r w:rsidR="007165F7">
          <w:rPr>
            <w:noProof/>
            <w:webHidden/>
          </w:rPr>
          <w:tab/>
        </w:r>
        <w:r w:rsidR="007165F7">
          <w:rPr>
            <w:noProof/>
            <w:webHidden/>
          </w:rPr>
          <w:fldChar w:fldCharType="begin"/>
        </w:r>
        <w:r w:rsidR="007165F7">
          <w:rPr>
            <w:noProof/>
            <w:webHidden/>
          </w:rPr>
          <w:instrText xml:space="preserve"> PAGEREF _Toc117425299 \h </w:instrText>
        </w:r>
        <w:r w:rsidR="007165F7">
          <w:rPr>
            <w:noProof/>
            <w:webHidden/>
          </w:rPr>
        </w:r>
        <w:r w:rsidR="007165F7">
          <w:rPr>
            <w:noProof/>
            <w:webHidden/>
          </w:rPr>
          <w:fldChar w:fldCharType="separate"/>
        </w:r>
        <w:r w:rsidR="007165F7">
          <w:rPr>
            <w:noProof/>
            <w:webHidden/>
          </w:rPr>
          <w:t>4</w:t>
        </w:r>
        <w:r w:rsidR="007165F7">
          <w:rPr>
            <w:noProof/>
            <w:webHidden/>
          </w:rPr>
          <w:fldChar w:fldCharType="end"/>
        </w:r>
      </w:hyperlink>
    </w:p>
    <w:p w14:paraId="64416330" w14:textId="3749254F" w:rsidR="007165F7" w:rsidRDefault="000D1D34">
      <w:pPr>
        <w:pStyle w:val="Verzeichnis2"/>
        <w:tabs>
          <w:tab w:val="right" w:leader="dot" w:pos="13994"/>
        </w:tabs>
        <w:rPr>
          <w:rFonts w:eastAsiaTheme="minorEastAsia"/>
          <w:noProof/>
          <w:lang w:eastAsia="fr-FR"/>
        </w:rPr>
      </w:pPr>
      <w:hyperlink w:anchor="_Toc117425300" w:history="1">
        <w:r w:rsidR="007165F7" w:rsidRPr="00832A32">
          <w:rPr>
            <w:rStyle w:val="Hyperlink"/>
            <w:noProof/>
            <w:lang w:val="en-AU"/>
          </w:rPr>
          <w:t>Supplemental methods</w:t>
        </w:r>
        <w:r w:rsidR="007165F7">
          <w:rPr>
            <w:noProof/>
            <w:webHidden/>
          </w:rPr>
          <w:tab/>
        </w:r>
        <w:r w:rsidR="007165F7">
          <w:rPr>
            <w:noProof/>
            <w:webHidden/>
          </w:rPr>
          <w:fldChar w:fldCharType="begin"/>
        </w:r>
        <w:r w:rsidR="007165F7">
          <w:rPr>
            <w:noProof/>
            <w:webHidden/>
          </w:rPr>
          <w:instrText xml:space="preserve"> PAGEREF _Toc117425300 \h </w:instrText>
        </w:r>
        <w:r w:rsidR="007165F7">
          <w:rPr>
            <w:noProof/>
            <w:webHidden/>
          </w:rPr>
        </w:r>
        <w:r w:rsidR="007165F7">
          <w:rPr>
            <w:noProof/>
            <w:webHidden/>
          </w:rPr>
          <w:fldChar w:fldCharType="separate"/>
        </w:r>
        <w:r w:rsidR="007165F7">
          <w:rPr>
            <w:noProof/>
            <w:webHidden/>
          </w:rPr>
          <w:t>7</w:t>
        </w:r>
        <w:r w:rsidR="007165F7">
          <w:rPr>
            <w:noProof/>
            <w:webHidden/>
          </w:rPr>
          <w:fldChar w:fldCharType="end"/>
        </w:r>
      </w:hyperlink>
    </w:p>
    <w:p w14:paraId="3B87068C" w14:textId="43D136DB" w:rsidR="007165F7" w:rsidRDefault="000D1D34">
      <w:pPr>
        <w:pStyle w:val="Verzeichnis3"/>
        <w:tabs>
          <w:tab w:val="right" w:leader="dot" w:pos="13994"/>
        </w:tabs>
        <w:rPr>
          <w:rFonts w:eastAsiaTheme="minorEastAsia"/>
          <w:noProof/>
          <w:lang w:eastAsia="fr-FR"/>
        </w:rPr>
      </w:pPr>
      <w:hyperlink w:anchor="_Toc117425301" w:history="1">
        <w:r w:rsidR="007165F7" w:rsidRPr="00832A32">
          <w:rPr>
            <w:rStyle w:val="Hyperlink"/>
            <w:noProof/>
            <w:lang w:val="en-AU"/>
          </w:rPr>
          <w:t>Study selection and data preparation</w:t>
        </w:r>
        <w:r w:rsidR="007165F7">
          <w:rPr>
            <w:noProof/>
            <w:webHidden/>
          </w:rPr>
          <w:tab/>
        </w:r>
        <w:r w:rsidR="007165F7">
          <w:rPr>
            <w:noProof/>
            <w:webHidden/>
          </w:rPr>
          <w:fldChar w:fldCharType="begin"/>
        </w:r>
        <w:r w:rsidR="007165F7">
          <w:rPr>
            <w:noProof/>
            <w:webHidden/>
          </w:rPr>
          <w:instrText xml:space="preserve"> PAGEREF _Toc117425301 \h </w:instrText>
        </w:r>
        <w:r w:rsidR="007165F7">
          <w:rPr>
            <w:noProof/>
            <w:webHidden/>
          </w:rPr>
        </w:r>
        <w:r w:rsidR="007165F7">
          <w:rPr>
            <w:noProof/>
            <w:webHidden/>
          </w:rPr>
          <w:fldChar w:fldCharType="separate"/>
        </w:r>
        <w:r w:rsidR="007165F7">
          <w:rPr>
            <w:noProof/>
            <w:webHidden/>
          </w:rPr>
          <w:t>7</w:t>
        </w:r>
        <w:r w:rsidR="007165F7">
          <w:rPr>
            <w:noProof/>
            <w:webHidden/>
          </w:rPr>
          <w:fldChar w:fldCharType="end"/>
        </w:r>
      </w:hyperlink>
    </w:p>
    <w:p w14:paraId="46130818" w14:textId="095B2055" w:rsidR="007165F7" w:rsidRDefault="000D1D34">
      <w:pPr>
        <w:pStyle w:val="Verzeichnis3"/>
        <w:tabs>
          <w:tab w:val="right" w:leader="dot" w:pos="13994"/>
        </w:tabs>
        <w:rPr>
          <w:rFonts w:eastAsiaTheme="minorEastAsia"/>
          <w:noProof/>
          <w:lang w:eastAsia="fr-FR"/>
        </w:rPr>
      </w:pPr>
      <w:hyperlink w:anchor="_Toc117425302" w:history="1">
        <w:r w:rsidR="007165F7" w:rsidRPr="00832A32">
          <w:rPr>
            <w:rStyle w:val="Hyperlink"/>
            <w:noProof/>
            <w:lang w:val="en-US"/>
          </w:rPr>
          <w:t>Data extraction</w:t>
        </w:r>
        <w:r w:rsidR="007165F7">
          <w:rPr>
            <w:noProof/>
            <w:webHidden/>
          </w:rPr>
          <w:tab/>
        </w:r>
        <w:r w:rsidR="007165F7">
          <w:rPr>
            <w:noProof/>
            <w:webHidden/>
          </w:rPr>
          <w:fldChar w:fldCharType="begin"/>
        </w:r>
        <w:r w:rsidR="007165F7">
          <w:rPr>
            <w:noProof/>
            <w:webHidden/>
          </w:rPr>
          <w:instrText xml:space="preserve"> PAGEREF _Toc117425302 \h </w:instrText>
        </w:r>
        <w:r w:rsidR="007165F7">
          <w:rPr>
            <w:noProof/>
            <w:webHidden/>
          </w:rPr>
        </w:r>
        <w:r w:rsidR="007165F7">
          <w:rPr>
            <w:noProof/>
            <w:webHidden/>
          </w:rPr>
          <w:fldChar w:fldCharType="separate"/>
        </w:r>
        <w:r w:rsidR="007165F7">
          <w:rPr>
            <w:noProof/>
            <w:webHidden/>
          </w:rPr>
          <w:t>8</w:t>
        </w:r>
        <w:r w:rsidR="007165F7">
          <w:rPr>
            <w:noProof/>
            <w:webHidden/>
          </w:rPr>
          <w:fldChar w:fldCharType="end"/>
        </w:r>
      </w:hyperlink>
    </w:p>
    <w:p w14:paraId="632A5563" w14:textId="22AE5AED" w:rsidR="007165F7" w:rsidRDefault="000D1D34">
      <w:pPr>
        <w:pStyle w:val="Verzeichnis3"/>
        <w:tabs>
          <w:tab w:val="right" w:leader="dot" w:pos="13994"/>
        </w:tabs>
        <w:rPr>
          <w:rFonts w:eastAsiaTheme="minorEastAsia"/>
          <w:noProof/>
          <w:lang w:eastAsia="fr-FR"/>
        </w:rPr>
      </w:pPr>
      <w:hyperlink w:anchor="_Toc117425303" w:history="1">
        <w:r w:rsidR="007165F7" w:rsidRPr="00832A32">
          <w:rPr>
            <w:rStyle w:val="Hyperlink"/>
            <w:noProof/>
            <w:lang w:val="en-US"/>
          </w:rPr>
          <w:t>Primary endpoint</w:t>
        </w:r>
        <w:r w:rsidR="007165F7">
          <w:rPr>
            <w:noProof/>
            <w:webHidden/>
          </w:rPr>
          <w:tab/>
        </w:r>
        <w:r w:rsidR="007165F7">
          <w:rPr>
            <w:noProof/>
            <w:webHidden/>
          </w:rPr>
          <w:fldChar w:fldCharType="begin"/>
        </w:r>
        <w:r w:rsidR="007165F7">
          <w:rPr>
            <w:noProof/>
            <w:webHidden/>
          </w:rPr>
          <w:instrText xml:space="preserve"> PAGEREF _Toc117425303 \h </w:instrText>
        </w:r>
        <w:r w:rsidR="007165F7">
          <w:rPr>
            <w:noProof/>
            <w:webHidden/>
          </w:rPr>
        </w:r>
        <w:r w:rsidR="007165F7">
          <w:rPr>
            <w:noProof/>
            <w:webHidden/>
          </w:rPr>
          <w:fldChar w:fldCharType="separate"/>
        </w:r>
        <w:r w:rsidR="007165F7">
          <w:rPr>
            <w:noProof/>
            <w:webHidden/>
          </w:rPr>
          <w:t>8</w:t>
        </w:r>
        <w:r w:rsidR="007165F7">
          <w:rPr>
            <w:noProof/>
            <w:webHidden/>
          </w:rPr>
          <w:fldChar w:fldCharType="end"/>
        </w:r>
      </w:hyperlink>
    </w:p>
    <w:p w14:paraId="6A1A9A8B" w14:textId="32F5BFC0" w:rsidR="007165F7" w:rsidRDefault="000D1D34">
      <w:pPr>
        <w:pStyle w:val="Verzeichnis3"/>
        <w:tabs>
          <w:tab w:val="right" w:leader="dot" w:pos="13994"/>
        </w:tabs>
        <w:rPr>
          <w:rFonts w:eastAsiaTheme="minorEastAsia"/>
          <w:noProof/>
          <w:lang w:eastAsia="fr-FR"/>
        </w:rPr>
      </w:pPr>
      <w:hyperlink w:anchor="_Toc117425304" w:history="1">
        <w:r w:rsidR="007165F7" w:rsidRPr="00832A32">
          <w:rPr>
            <w:rStyle w:val="Hyperlink"/>
            <w:noProof/>
            <w:lang w:val="en-US"/>
          </w:rPr>
          <w:t>Analysis of risk factors</w:t>
        </w:r>
        <w:r w:rsidR="007165F7">
          <w:rPr>
            <w:noProof/>
            <w:webHidden/>
          </w:rPr>
          <w:tab/>
        </w:r>
        <w:r w:rsidR="007165F7">
          <w:rPr>
            <w:noProof/>
            <w:webHidden/>
          </w:rPr>
          <w:fldChar w:fldCharType="begin"/>
        </w:r>
        <w:r w:rsidR="007165F7">
          <w:rPr>
            <w:noProof/>
            <w:webHidden/>
          </w:rPr>
          <w:instrText xml:space="preserve"> PAGEREF _Toc117425304 \h </w:instrText>
        </w:r>
        <w:r w:rsidR="007165F7">
          <w:rPr>
            <w:noProof/>
            <w:webHidden/>
          </w:rPr>
        </w:r>
        <w:r w:rsidR="007165F7">
          <w:rPr>
            <w:noProof/>
            <w:webHidden/>
          </w:rPr>
          <w:fldChar w:fldCharType="separate"/>
        </w:r>
        <w:r w:rsidR="007165F7">
          <w:rPr>
            <w:noProof/>
            <w:webHidden/>
          </w:rPr>
          <w:t>8</w:t>
        </w:r>
        <w:r w:rsidR="007165F7">
          <w:rPr>
            <w:noProof/>
            <w:webHidden/>
          </w:rPr>
          <w:fldChar w:fldCharType="end"/>
        </w:r>
      </w:hyperlink>
    </w:p>
    <w:p w14:paraId="19A7AFB3" w14:textId="690EA3EA" w:rsidR="007165F7" w:rsidRDefault="000D1D34">
      <w:pPr>
        <w:pStyle w:val="Verzeichnis3"/>
        <w:tabs>
          <w:tab w:val="right" w:leader="dot" w:pos="13994"/>
        </w:tabs>
        <w:rPr>
          <w:rFonts w:eastAsiaTheme="minorEastAsia"/>
          <w:noProof/>
          <w:lang w:eastAsia="fr-FR"/>
        </w:rPr>
      </w:pPr>
      <w:hyperlink w:anchor="_Toc117425305" w:history="1">
        <w:r w:rsidR="007165F7" w:rsidRPr="00832A32">
          <w:rPr>
            <w:rStyle w:val="Hyperlink"/>
            <w:noProof/>
            <w:lang w:val="en-US"/>
          </w:rPr>
          <w:t>Statistical methods</w:t>
        </w:r>
        <w:r w:rsidR="007165F7">
          <w:rPr>
            <w:noProof/>
            <w:webHidden/>
          </w:rPr>
          <w:tab/>
        </w:r>
        <w:r w:rsidR="007165F7">
          <w:rPr>
            <w:noProof/>
            <w:webHidden/>
          </w:rPr>
          <w:fldChar w:fldCharType="begin"/>
        </w:r>
        <w:r w:rsidR="007165F7">
          <w:rPr>
            <w:noProof/>
            <w:webHidden/>
          </w:rPr>
          <w:instrText xml:space="preserve"> PAGEREF _Toc117425305 \h </w:instrText>
        </w:r>
        <w:r w:rsidR="007165F7">
          <w:rPr>
            <w:noProof/>
            <w:webHidden/>
          </w:rPr>
        </w:r>
        <w:r w:rsidR="007165F7">
          <w:rPr>
            <w:noProof/>
            <w:webHidden/>
          </w:rPr>
          <w:fldChar w:fldCharType="separate"/>
        </w:r>
        <w:r w:rsidR="007165F7">
          <w:rPr>
            <w:noProof/>
            <w:webHidden/>
          </w:rPr>
          <w:t>9</w:t>
        </w:r>
        <w:r w:rsidR="007165F7">
          <w:rPr>
            <w:noProof/>
            <w:webHidden/>
          </w:rPr>
          <w:fldChar w:fldCharType="end"/>
        </w:r>
      </w:hyperlink>
    </w:p>
    <w:p w14:paraId="510C1A67" w14:textId="2F258F4F" w:rsidR="007165F7" w:rsidRDefault="000D1D34">
      <w:pPr>
        <w:pStyle w:val="Verzeichnis3"/>
        <w:tabs>
          <w:tab w:val="right" w:leader="dot" w:pos="13994"/>
        </w:tabs>
        <w:rPr>
          <w:rFonts w:eastAsiaTheme="minorEastAsia"/>
          <w:noProof/>
          <w:lang w:eastAsia="fr-FR"/>
        </w:rPr>
      </w:pPr>
      <w:hyperlink w:anchor="_Toc117425306" w:history="1">
        <w:r w:rsidR="007165F7" w:rsidRPr="00832A32">
          <w:rPr>
            <w:rStyle w:val="Hyperlink"/>
            <w:noProof/>
          </w:rPr>
          <w:t>Definition of Risk Factors</w:t>
        </w:r>
        <w:r w:rsidR="007165F7">
          <w:rPr>
            <w:noProof/>
            <w:webHidden/>
          </w:rPr>
          <w:tab/>
        </w:r>
        <w:r w:rsidR="007165F7">
          <w:rPr>
            <w:noProof/>
            <w:webHidden/>
          </w:rPr>
          <w:fldChar w:fldCharType="begin"/>
        </w:r>
        <w:r w:rsidR="007165F7">
          <w:rPr>
            <w:noProof/>
            <w:webHidden/>
          </w:rPr>
          <w:instrText xml:space="preserve"> PAGEREF _Toc117425306 \h </w:instrText>
        </w:r>
        <w:r w:rsidR="007165F7">
          <w:rPr>
            <w:noProof/>
            <w:webHidden/>
          </w:rPr>
        </w:r>
        <w:r w:rsidR="007165F7">
          <w:rPr>
            <w:noProof/>
            <w:webHidden/>
          </w:rPr>
          <w:fldChar w:fldCharType="separate"/>
        </w:r>
        <w:r w:rsidR="007165F7">
          <w:rPr>
            <w:noProof/>
            <w:webHidden/>
          </w:rPr>
          <w:t>10</w:t>
        </w:r>
        <w:r w:rsidR="007165F7">
          <w:rPr>
            <w:noProof/>
            <w:webHidden/>
          </w:rPr>
          <w:fldChar w:fldCharType="end"/>
        </w:r>
      </w:hyperlink>
    </w:p>
    <w:p w14:paraId="585DB9FB" w14:textId="158E877E" w:rsidR="007165F7" w:rsidRDefault="000D1D34">
      <w:pPr>
        <w:pStyle w:val="Verzeichnis2"/>
        <w:tabs>
          <w:tab w:val="right" w:leader="dot" w:pos="13994"/>
        </w:tabs>
        <w:rPr>
          <w:rFonts w:eastAsiaTheme="minorEastAsia"/>
          <w:noProof/>
          <w:lang w:eastAsia="fr-FR"/>
        </w:rPr>
      </w:pPr>
      <w:hyperlink w:anchor="_Toc117425307" w:history="1">
        <w:r w:rsidR="007165F7" w:rsidRPr="00832A32">
          <w:rPr>
            <w:rStyle w:val="Hyperlink"/>
            <w:noProof/>
            <w:lang w:val="en-AU"/>
          </w:rPr>
          <w:t>Supplemental table 1 - PRISMA reporting guidelines</w:t>
        </w:r>
        <w:r w:rsidR="007165F7">
          <w:rPr>
            <w:noProof/>
            <w:webHidden/>
          </w:rPr>
          <w:tab/>
        </w:r>
        <w:r w:rsidR="007165F7">
          <w:rPr>
            <w:noProof/>
            <w:webHidden/>
          </w:rPr>
          <w:fldChar w:fldCharType="begin"/>
        </w:r>
        <w:r w:rsidR="007165F7">
          <w:rPr>
            <w:noProof/>
            <w:webHidden/>
          </w:rPr>
          <w:instrText xml:space="preserve"> PAGEREF _Toc117425307 \h </w:instrText>
        </w:r>
        <w:r w:rsidR="007165F7">
          <w:rPr>
            <w:noProof/>
            <w:webHidden/>
          </w:rPr>
        </w:r>
        <w:r w:rsidR="007165F7">
          <w:rPr>
            <w:noProof/>
            <w:webHidden/>
          </w:rPr>
          <w:fldChar w:fldCharType="separate"/>
        </w:r>
        <w:r w:rsidR="007165F7">
          <w:rPr>
            <w:noProof/>
            <w:webHidden/>
          </w:rPr>
          <w:t>12</w:t>
        </w:r>
        <w:r w:rsidR="007165F7">
          <w:rPr>
            <w:noProof/>
            <w:webHidden/>
          </w:rPr>
          <w:fldChar w:fldCharType="end"/>
        </w:r>
      </w:hyperlink>
    </w:p>
    <w:p w14:paraId="1EB4C6D9" w14:textId="45890CD0" w:rsidR="007165F7" w:rsidRDefault="000D1D34">
      <w:pPr>
        <w:pStyle w:val="Verzeichnis2"/>
        <w:tabs>
          <w:tab w:val="right" w:leader="dot" w:pos="13994"/>
        </w:tabs>
        <w:rPr>
          <w:rFonts w:eastAsiaTheme="minorEastAsia"/>
          <w:noProof/>
          <w:lang w:eastAsia="fr-FR"/>
        </w:rPr>
      </w:pPr>
      <w:hyperlink w:anchor="_Toc117425308" w:history="1">
        <w:r w:rsidR="007165F7" w:rsidRPr="00832A32">
          <w:rPr>
            <w:rStyle w:val="Hyperlink"/>
            <w:noProof/>
            <w:lang w:val="en-AU"/>
          </w:rPr>
          <w:t>Supplemental table 2 – Review form for the initial literature review</w:t>
        </w:r>
        <w:r w:rsidR="007165F7">
          <w:rPr>
            <w:noProof/>
            <w:webHidden/>
          </w:rPr>
          <w:tab/>
        </w:r>
        <w:r w:rsidR="007165F7">
          <w:rPr>
            <w:noProof/>
            <w:webHidden/>
          </w:rPr>
          <w:fldChar w:fldCharType="begin"/>
        </w:r>
        <w:r w:rsidR="007165F7">
          <w:rPr>
            <w:noProof/>
            <w:webHidden/>
          </w:rPr>
          <w:instrText xml:space="preserve"> PAGEREF _Toc117425308 \h </w:instrText>
        </w:r>
        <w:r w:rsidR="007165F7">
          <w:rPr>
            <w:noProof/>
            <w:webHidden/>
          </w:rPr>
        </w:r>
        <w:r w:rsidR="007165F7">
          <w:rPr>
            <w:noProof/>
            <w:webHidden/>
          </w:rPr>
          <w:fldChar w:fldCharType="separate"/>
        </w:r>
        <w:r w:rsidR="007165F7">
          <w:rPr>
            <w:noProof/>
            <w:webHidden/>
          </w:rPr>
          <w:t>15</w:t>
        </w:r>
        <w:r w:rsidR="007165F7">
          <w:rPr>
            <w:noProof/>
            <w:webHidden/>
          </w:rPr>
          <w:fldChar w:fldCharType="end"/>
        </w:r>
      </w:hyperlink>
    </w:p>
    <w:p w14:paraId="183D458E" w14:textId="12BC38BA" w:rsidR="007165F7" w:rsidRDefault="000D1D34">
      <w:pPr>
        <w:pStyle w:val="Verzeichnis2"/>
        <w:tabs>
          <w:tab w:val="right" w:leader="dot" w:pos="13994"/>
        </w:tabs>
        <w:rPr>
          <w:rFonts w:eastAsiaTheme="minorEastAsia"/>
          <w:noProof/>
          <w:lang w:eastAsia="fr-FR"/>
        </w:rPr>
      </w:pPr>
      <w:hyperlink w:anchor="_Toc117425309" w:history="1">
        <w:r w:rsidR="007165F7" w:rsidRPr="00832A32">
          <w:rPr>
            <w:rStyle w:val="Hyperlink"/>
            <w:noProof/>
            <w:lang w:val="en-AU"/>
          </w:rPr>
          <w:t>Supplemental table 3 – detailed study characteristics</w:t>
        </w:r>
        <w:r w:rsidR="007165F7">
          <w:rPr>
            <w:noProof/>
            <w:webHidden/>
          </w:rPr>
          <w:tab/>
        </w:r>
        <w:r w:rsidR="007165F7">
          <w:rPr>
            <w:noProof/>
            <w:webHidden/>
          </w:rPr>
          <w:fldChar w:fldCharType="begin"/>
        </w:r>
        <w:r w:rsidR="007165F7">
          <w:rPr>
            <w:noProof/>
            <w:webHidden/>
          </w:rPr>
          <w:instrText xml:space="preserve"> PAGEREF _Toc117425309 \h </w:instrText>
        </w:r>
        <w:r w:rsidR="007165F7">
          <w:rPr>
            <w:noProof/>
            <w:webHidden/>
          </w:rPr>
        </w:r>
        <w:r w:rsidR="007165F7">
          <w:rPr>
            <w:noProof/>
            <w:webHidden/>
          </w:rPr>
          <w:fldChar w:fldCharType="separate"/>
        </w:r>
        <w:r w:rsidR="007165F7">
          <w:rPr>
            <w:noProof/>
            <w:webHidden/>
          </w:rPr>
          <w:t>16</w:t>
        </w:r>
        <w:r w:rsidR="007165F7">
          <w:rPr>
            <w:noProof/>
            <w:webHidden/>
          </w:rPr>
          <w:fldChar w:fldCharType="end"/>
        </w:r>
      </w:hyperlink>
    </w:p>
    <w:p w14:paraId="01A22072" w14:textId="42BEC6EE" w:rsidR="007165F7" w:rsidRDefault="000D1D34">
      <w:pPr>
        <w:pStyle w:val="Verzeichnis2"/>
        <w:tabs>
          <w:tab w:val="right" w:leader="dot" w:pos="13994"/>
        </w:tabs>
        <w:rPr>
          <w:rFonts w:eastAsiaTheme="minorEastAsia"/>
          <w:noProof/>
          <w:lang w:eastAsia="fr-FR"/>
        </w:rPr>
      </w:pPr>
      <w:hyperlink w:anchor="_Toc117425310" w:history="1">
        <w:r w:rsidR="007165F7" w:rsidRPr="00832A32">
          <w:rPr>
            <w:rStyle w:val="Hyperlink"/>
            <w:noProof/>
            <w:lang w:val="en-AU"/>
          </w:rPr>
          <w:t>Supplemental table  4 – Diagnostics conducted</w:t>
        </w:r>
        <w:r w:rsidR="007165F7">
          <w:rPr>
            <w:noProof/>
            <w:webHidden/>
          </w:rPr>
          <w:tab/>
        </w:r>
        <w:r w:rsidR="007165F7">
          <w:rPr>
            <w:noProof/>
            <w:webHidden/>
          </w:rPr>
          <w:fldChar w:fldCharType="begin"/>
        </w:r>
        <w:r w:rsidR="007165F7">
          <w:rPr>
            <w:noProof/>
            <w:webHidden/>
          </w:rPr>
          <w:instrText xml:space="preserve"> PAGEREF _Toc117425310 \h </w:instrText>
        </w:r>
        <w:r w:rsidR="007165F7">
          <w:rPr>
            <w:noProof/>
            <w:webHidden/>
          </w:rPr>
        </w:r>
        <w:r w:rsidR="007165F7">
          <w:rPr>
            <w:noProof/>
            <w:webHidden/>
          </w:rPr>
          <w:fldChar w:fldCharType="separate"/>
        </w:r>
        <w:r w:rsidR="007165F7">
          <w:rPr>
            <w:noProof/>
            <w:webHidden/>
          </w:rPr>
          <w:t>26</w:t>
        </w:r>
        <w:r w:rsidR="007165F7">
          <w:rPr>
            <w:noProof/>
            <w:webHidden/>
          </w:rPr>
          <w:fldChar w:fldCharType="end"/>
        </w:r>
      </w:hyperlink>
    </w:p>
    <w:p w14:paraId="43C3704F" w14:textId="02D91436" w:rsidR="007165F7" w:rsidRDefault="000D1D34">
      <w:pPr>
        <w:pStyle w:val="Verzeichnis2"/>
        <w:tabs>
          <w:tab w:val="right" w:leader="dot" w:pos="13994"/>
        </w:tabs>
        <w:rPr>
          <w:rFonts w:eastAsiaTheme="minorEastAsia"/>
          <w:noProof/>
          <w:lang w:eastAsia="fr-FR"/>
        </w:rPr>
      </w:pPr>
      <w:hyperlink w:anchor="_Toc117425311" w:history="1">
        <w:r w:rsidR="007165F7" w:rsidRPr="00832A32">
          <w:rPr>
            <w:rStyle w:val="Hyperlink"/>
            <w:iCs/>
            <w:noProof/>
            <w:lang w:val="en-US"/>
          </w:rPr>
          <w:t>Supplemental table 5 – Details of the conducted diagnostics in each study</w:t>
        </w:r>
        <w:r w:rsidR="007165F7">
          <w:rPr>
            <w:noProof/>
            <w:webHidden/>
          </w:rPr>
          <w:tab/>
        </w:r>
        <w:r w:rsidR="007165F7">
          <w:rPr>
            <w:noProof/>
            <w:webHidden/>
          </w:rPr>
          <w:fldChar w:fldCharType="begin"/>
        </w:r>
        <w:r w:rsidR="007165F7">
          <w:rPr>
            <w:noProof/>
            <w:webHidden/>
          </w:rPr>
          <w:instrText xml:space="preserve"> PAGEREF _Toc117425311 \h </w:instrText>
        </w:r>
        <w:r w:rsidR="007165F7">
          <w:rPr>
            <w:noProof/>
            <w:webHidden/>
          </w:rPr>
        </w:r>
        <w:r w:rsidR="007165F7">
          <w:rPr>
            <w:noProof/>
            <w:webHidden/>
          </w:rPr>
          <w:fldChar w:fldCharType="separate"/>
        </w:r>
        <w:r w:rsidR="007165F7">
          <w:rPr>
            <w:noProof/>
            <w:webHidden/>
          </w:rPr>
          <w:t>28</w:t>
        </w:r>
        <w:r w:rsidR="007165F7">
          <w:rPr>
            <w:noProof/>
            <w:webHidden/>
          </w:rPr>
          <w:fldChar w:fldCharType="end"/>
        </w:r>
      </w:hyperlink>
    </w:p>
    <w:p w14:paraId="3BB857B3" w14:textId="57660146" w:rsidR="007165F7" w:rsidRDefault="000D1D34">
      <w:pPr>
        <w:pStyle w:val="Verzeichnis2"/>
        <w:tabs>
          <w:tab w:val="right" w:leader="dot" w:pos="13994"/>
        </w:tabs>
        <w:rPr>
          <w:rFonts w:eastAsiaTheme="minorEastAsia"/>
          <w:noProof/>
          <w:lang w:eastAsia="fr-FR"/>
        </w:rPr>
      </w:pPr>
      <w:hyperlink w:anchor="_Toc117425312" w:history="1">
        <w:r w:rsidR="007165F7" w:rsidRPr="00832A32">
          <w:rPr>
            <w:rStyle w:val="Hyperlink"/>
            <w:noProof/>
            <w:lang w:val="en-AU"/>
          </w:rPr>
          <w:t>Supplemental table 6 – Assessment of risk factors</w:t>
        </w:r>
        <w:r w:rsidR="007165F7">
          <w:rPr>
            <w:noProof/>
            <w:webHidden/>
          </w:rPr>
          <w:tab/>
        </w:r>
        <w:r w:rsidR="007165F7">
          <w:rPr>
            <w:noProof/>
            <w:webHidden/>
          </w:rPr>
          <w:fldChar w:fldCharType="begin"/>
        </w:r>
        <w:r w:rsidR="007165F7">
          <w:rPr>
            <w:noProof/>
            <w:webHidden/>
          </w:rPr>
          <w:instrText xml:space="preserve"> PAGEREF _Toc117425312 \h </w:instrText>
        </w:r>
        <w:r w:rsidR="007165F7">
          <w:rPr>
            <w:noProof/>
            <w:webHidden/>
          </w:rPr>
        </w:r>
        <w:r w:rsidR="007165F7">
          <w:rPr>
            <w:noProof/>
            <w:webHidden/>
          </w:rPr>
          <w:fldChar w:fldCharType="separate"/>
        </w:r>
        <w:r w:rsidR="007165F7">
          <w:rPr>
            <w:noProof/>
            <w:webHidden/>
          </w:rPr>
          <w:t>31</w:t>
        </w:r>
        <w:r w:rsidR="007165F7">
          <w:rPr>
            <w:noProof/>
            <w:webHidden/>
          </w:rPr>
          <w:fldChar w:fldCharType="end"/>
        </w:r>
      </w:hyperlink>
    </w:p>
    <w:p w14:paraId="2A093A88" w14:textId="4019B122" w:rsidR="007165F7" w:rsidRDefault="000D1D34">
      <w:pPr>
        <w:pStyle w:val="Verzeichnis2"/>
        <w:tabs>
          <w:tab w:val="right" w:leader="dot" w:pos="13994"/>
        </w:tabs>
        <w:rPr>
          <w:rFonts w:eastAsiaTheme="minorEastAsia"/>
          <w:noProof/>
          <w:lang w:eastAsia="fr-FR"/>
        </w:rPr>
      </w:pPr>
      <w:hyperlink w:anchor="_Toc117425313" w:history="1">
        <w:r w:rsidR="007165F7" w:rsidRPr="00832A32">
          <w:rPr>
            <w:rStyle w:val="Hyperlink"/>
            <w:rFonts w:eastAsia="Times New Roman"/>
            <w:noProof/>
            <w:lang w:val="en-AU" w:eastAsia="fr-FR"/>
          </w:rPr>
          <w:t>Supplemental Figure 1 1-4 – Meta-analytic summaries for further, less common risk factors</w:t>
        </w:r>
        <w:r w:rsidR="007165F7">
          <w:rPr>
            <w:noProof/>
            <w:webHidden/>
          </w:rPr>
          <w:tab/>
        </w:r>
        <w:r w:rsidR="007165F7">
          <w:rPr>
            <w:noProof/>
            <w:webHidden/>
          </w:rPr>
          <w:fldChar w:fldCharType="begin"/>
        </w:r>
        <w:r w:rsidR="007165F7">
          <w:rPr>
            <w:noProof/>
            <w:webHidden/>
          </w:rPr>
          <w:instrText xml:space="preserve"> PAGEREF _Toc117425313 \h </w:instrText>
        </w:r>
        <w:r w:rsidR="007165F7">
          <w:rPr>
            <w:noProof/>
            <w:webHidden/>
          </w:rPr>
        </w:r>
        <w:r w:rsidR="007165F7">
          <w:rPr>
            <w:noProof/>
            <w:webHidden/>
          </w:rPr>
          <w:fldChar w:fldCharType="separate"/>
        </w:r>
        <w:r w:rsidR="007165F7">
          <w:rPr>
            <w:noProof/>
            <w:webHidden/>
          </w:rPr>
          <w:t>35</w:t>
        </w:r>
        <w:r w:rsidR="007165F7">
          <w:rPr>
            <w:noProof/>
            <w:webHidden/>
          </w:rPr>
          <w:fldChar w:fldCharType="end"/>
        </w:r>
      </w:hyperlink>
    </w:p>
    <w:p w14:paraId="3F173857" w14:textId="30BEFEB9" w:rsidR="007165F7" w:rsidRDefault="000D1D34">
      <w:pPr>
        <w:pStyle w:val="Verzeichnis2"/>
        <w:tabs>
          <w:tab w:val="right" w:leader="dot" w:pos="13994"/>
        </w:tabs>
        <w:rPr>
          <w:rFonts w:eastAsiaTheme="minorEastAsia"/>
          <w:noProof/>
          <w:lang w:eastAsia="fr-FR"/>
        </w:rPr>
      </w:pPr>
      <w:hyperlink w:anchor="_Toc117425314" w:history="1">
        <w:r w:rsidR="007165F7" w:rsidRPr="00832A32">
          <w:rPr>
            <w:rStyle w:val="Hyperlink"/>
            <w:rFonts w:eastAsia="Times New Roman"/>
            <w:noProof/>
            <w:lang w:val="en-AU" w:eastAsia="fr-FR"/>
          </w:rPr>
          <w:t>Supplemental figure 2 – Impact of the publication year on the risk of PVC-CM associated with PVC burden.</w:t>
        </w:r>
        <w:r w:rsidR="007165F7">
          <w:rPr>
            <w:noProof/>
            <w:webHidden/>
          </w:rPr>
          <w:tab/>
        </w:r>
        <w:r w:rsidR="007165F7">
          <w:rPr>
            <w:noProof/>
            <w:webHidden/>
          </w:rPr>
          <w:fldChar w:fldCharType="begin"/>
        </w:r>
        <w:r w:rsidR="007165F7">
          <w:rPr>
            <w:noProof/>
            <w:webHidden/>
          </w:rPr>
          <w:instrText xml:space="preserve"> PAGEREF _Toc117425314 \h </w:instrText>
        </w:r>
        <w:r w:rsidR="007165F7">
          <w:rPr>
            <w:noProof/>
            <w:webHidden/>
          </w:rPr>
        </w:r>
        <w:r w:rsidR="007165F7">
          <w:rPr>
            <w:noProof/>
            <w:webHidden/>
          </w:rPr>
          <w:fldChar w:fldCharType="separate"/>
        </w:r>
        <w:r w:rsidR="007165F7">
          <w:rPr>
            <w:noProof/>
            <w:webHidden/>
          </w:rPr>
          <w:t>37</w:t>
        </w:r>
        <w:r w:rsidR="007165F7">
          <w:rPr>
            <w:noProof/>
            <w:webHidden/>
          </w:rPr>
          <w:fldChar w:fldCharType="end"/>
        </w:r>
      </w:hyperlink>
    </w:p>
    <w:p w14:paraId="78D93FA3" w14:textId="5CB94435" w:rsidR="007165F7" w:rsidRDefault="000D1D34">
      <w:pPr>
        <w:pStyle w:val="Verzeichnis2"/>
        <w:tabs>
          <w:tab w:val="right" w:leader="dot" w:pos="13994"/>
        </w:tabs>
        <w:rPr>
          <w:rFonts w:eastAsiaTheme="minorEastAsia"/>
          <w:noProof/>
          <w:lang w:eastAsia="fr-FR"/>
        </w:rPr>
      </w:pPr>
      <w:hyperlink w:anchor="_Toc117425315" w:history="1">
        <w:r w:rsidR="007165F7" w:rsidRPr="00832A32">
          <w:rPr>
            <w:rStyle w:val="Hyperlink"/>
            <w:rFonts w:eastAsia="Times New Roman"/>
            <w:noProof/>
            <w:lang w:val="en-AU" w:eastAsia="fr-FR"/>
          </w:rPr>
          <w:t>Supplemental figure 3 - Impact of the study quality on the risk of PVC-CM associated with PVC burden.</w:t>
        </w:r>
        <w:r w:rsidR="007165F7">
          <w:rPr>
            <w:noProof/>
            <w:webHidden/>
          </w:rPr>
          <w:tab/>
        </w:r>
        <w:r w:rsidR="007165F7">
          <w:rPr>
            <w:noProof/>
            <w:webHidden/>
          </w:rPr>
          <w:fldChar w:fldCharType="begin"/>
        </w:r>
        <w:r w:rsidR="007165F7">
          <w:rPr>
            <w:noProof/>
            <w:webHidden/>
          </w:rPr>
          <w:instrText xml:space="preserve"> PAGEREF _Toc117425315 \h </w:instrText>
        </w:r>
        <w:r w:rsidR="007165F7">
          <w:rPr>
            <w:noProof/>
            <w:webHidden/>
          </w:rPr>
        </w:r>
        <w:r w:rsidR="007165F7">
          <w:rPr>
            <w:noProof/>
            <w:webHidden/>
          </w:rPr>
          <w:fldChar w:fldCharType="separate"/>
        </w:r>
        <w:r w:rsidR="007165F7">
          <w:rPr>
            <w:noProof/>
            <w:webHidden/>
          </w:rPr>
          <w:t>38</w:t>
        </w:r>
        <w:r w:rsidR="007165F7">
          <w:rPr>
            <w:noProof/>
            <w:webHidden/>
          </w:rPr>
          <w:fldChar w:fldCharType="end"/>
        </w:r>
      </w:hyperlink>
    </w:p>
    <w:p w14:paraId="416B4ED8" w14:textId="2BB2BDC7" w:rsidR="007165F7" w:rsidRDefault="000D1D34">
      <w:pPr>
        <w:pStyle w:val="Verzeichnis2"/>
        <w:tabs>
          <w:tab w:val="right" w:leader="dot" w:pos="13994"/>
        </w:tabs>
        <w:rPr>
          <w:rFonts w:eastAsiaTheme="minorEastAsia"/>
          <w:noProof/>
          <w:lang w:eastAsia="fr-FR"/>
        </w:rPr>
      </w:pPr>
      <w:hyperlink w:anchor="_Toc117425316" w:history="1">
        <w:r w:rsidR="007165F7" w:rsidRPr="00832A32">
          <w:rPr>
            <w:rStyle w:val="Hyperlink"/>
            <w:rFonts w:eastAsia="Times New Roman"/>
            <w:noProof/>
            <w:lang w:val="en-AU" w:eastAsia="fr-FR"/>
          </w:rPr>
          <w:t>References</w:t>
        </w:r>
        <w:r w:rsidR="007165F7">
          <w:rPr>
            <w:noProof/>
            <w:webHidden/>
          </w:rPr>
          <w:tab/>
        </w:r>
        <w:r w:rsidR="007165F7">
          <w:rPr>
            <w:noProof/>
            <w:webHidden/>
          </w:rPr>
          <w:fldChar w:fldCharType="begin"/>
        </w:r>
        <w:r w:rsidR="007165F7">
          <w:rPr>
            <w:noProof/>
            <w:webHidden/>
          </w:rPr>
          <w:instrText xml:space="preserve"> PAGEREF _Toc117425316 \h </w:instrText>
        </w:r>
        <w:r w:rsidR="007165F7">
          <w:rPr>
            <w:noProof/>
            <w:webHidden/>
          </w:rPr>
        </w:r>
        <w:r w:rsidR="007165F7">
          <w:rPr>
            <w:noProof/>
            <w:webHidden/>
          </w:rPr>
          <w:fldChar w:fldCharType="separate"/>
        </w:r>
        <w:r w:rsidR="007165F7">
          <w:rPr>
            <w:noProof/>
            <w:webHidden/>
          </w:rPr>
          <w:t>39</w:t>
        </w:r>
        <w:r w:rsidR="007165F7">
          <w:rPr>
            <w:noProof/>
            <w:webHidden/>
          </w:rPr>
          <w:fldChar w:fldCharType="end"/>
        </w:r>
      </w:hyperlink>
    </w:p>
    <w:p w14:paraId="0368DFD2" w14:textId="50657FA3" w:rsidR="00E57612" w:rsidRDefault="00E57612">
      <w:pPr>
        <w:rPr>
          <w:rFonts w:asciiTheme="majorHAnsi" w:eastAsiaTheme="majorEastAsia" w:hAnsiTheme="majorHAnsi" w:cstheme="majorBidi"/>
          <w:color w:val="2F5496" w:themeColor="accent1" w:themeShade="BF"/>
          <w:sz w:val="26"/>
          <w:szCs w:val="26"/>
          <w:lang w:val="en-AU"/>
        </w:rPr>
      </w:pPr>
      <w:r>
        <w:rPr>
          <w:lang w:val="en-AU"/>
        </w:rPr>
        <w:fldChar w:fldCharType="end"/>
      </w:r>
      <w:r>
        <w:rPr>
          <w:lang w:val="en-AU"/>
        </w:rPr>
        <w:br w:type="page"/>
      </w:r>
    </w:p>
    <w:p w14:paraId="695F344F" w14:textId="77777777" w:rsidR="00E57612" w:rsidRDefault="00E57612" w:rsidP="00CA59A4">
      <w:pPr>
        <w:pStyle w:val="berschrift2"/>
        <w:rPr>
          <w:lang w:val="en-AU"/>
        </w:rPr>
      </w:pPr>
      <w:bookmarkStart w:id="1" w:name="_Toc117425296"/>
      <w:r w:rsidRPr="005A3DDF">
        <w:rPr>
          <w:lang w:val="en-AU"/>
        </w:rPr>
        <w:lastRenderedPageBreak/>
        <w:t>Literature search</w:t>
      </w:r>
      <w:bookmarkEnd w:id="1"/>
    </w:p>
    <w:p w14:paraId="04669D4F" w14:textId="77777777" w:rsidR="00E57612" w:rsidRPr="0081337B" w:rsidRDefault="00E57612" w:rsidP="0081337B">
      <w:pPr>
        <w:rPr>
          <w:lang w:val="en-AU"/>
        </w:rPr>
      </w:pPr>
    </w:p>
    <w:p w14:paraId="6FAD94AC" w14:textId="77777777" w:rsidR="00E57612" w:rsidRDefault="00E57612" w:rsidP="0081337B">
      <w:pPr>
        <w:pStyle w:val="berschrift3"/>
        <w:rPr>
          <w:lang w:val="en-AU"/>
        </w:rPr>
      </w:pPr>
      <w:bookmarkStart w:id="2" w:name="_Toc117425297"/>
      <w:r>
        <w:rPr>
          <w:lang w:val="en-AU"/>
        </w:rPr>
        <w:t>General search strategy</w:t>
      </w:r>
      <w:bookmarkEnd w:id="2"/>
    </w:p>
    <w:p w14:paraId="712D746E" w14:textId="77777777" w:rsidR="00E57612" w:rsidRDefault="00E57612" w:rsidP="0081337B">
      <w:pPr>
        <w:rPr>
          <w:rFonts w:ascii="Calibri" w:hAnsi="Calibri" w:cs="Arial"/>
          <w:lang w:val="en-US"/>
        </w:rPr>
      </w:pPr>
      <w:r>
        <w:rPr>
          <w:rFonts w:ascii="Calibri" w:hAnsi="Calibri" w:cs="Arial"/>
          <w:lang w:val="en-US"/>
        </w:rPr>
        <w:t xml:space="preserve">To ensure completeness of the search we used both words or truncated words and MESH terms. </w:t>
      </w:r>
      <w:r w:rsidRPr="004918A7">
        <w:rPr>
          <w:rFonts w:ascii="Calibri" w:hAnsi="Calibri" w:cs="Arial"/>
          <w:lang w:val="en-US"/>
        </w:rPr>
        <w:t>No limitation</w:t>
      </w:r>
      <w:r>
        <w:rPr>
          <w:rFonts w:ascii="Calibri" w:hAnsi="Calibri" w:cs="Arial"/>
          <w:lang w:val="en-US"/>
        </w:rPr>
        <w:t>s of</w:t>
      </w:r>
      <w:r w:rsidRPr="004918A7">
        <w:rPr>
          <w:rFonts w:ascii="Calibri" w:hAnsi="Calibri" w:cs="Arial"/>
          <w:lang w:val="en-US"/>
        </w:rPr>
        <w:t xml:space="preserve"> languages were applied. </w:t>
      </w:r>
      <w:r>
        <w:rPr>
          <w:rFonts w:ascii="Calibri" w:hAnsi="Calibri" w:cs="Arial"/>
          <w:lang w:val="en-US"/>
        </w:rPr>
        <w:t>References list of each article was reviewed for potential missed studies.</w:t>
      </w:r>
    </w:p>
    <w:p w14:paraId="77D89A2A" w14:textId="77777777" w:rsidR="00E57612" w:rsidRPr="0081337B" w:rsidRDefault="00E57612" w:rsidP="0081337B">
      <w:pPr>
        <w:rPr>
          <w:lang w:val="en-AU"/>
        </w:rPr>
      </w:pPr>
    </w:p>
    <w:p w14:paraId="4B9F475A" w14:textId="77777777" w:rsidR="00E57612" w:rsidRPr="005A3DDF" w:rsidRDefault="00E57612" w:rsidP="00CA59A4">
      <w:pPr>
        <w:pStyle w:val="berschrift3"/>
        <w:rPr>
          <w:lang w:val="en-AU"/>
        </w:rPr>
      </w:pPr>
      <w:bookmarkStart w:id="3" w:name="_Toc117425298"/>
      <w:r w:rsidRPr="005A3DDF">
        <w:rPr>
          <w:lang w:val="en-AU"/>
        </w:rPr>
        <w:t>Pubmed and MEDLINE search strategy</w:t>
      </w:r>
      <w:bookmarkEnd w:id="3"/>
    </w:p>
    <w:p w14:paraId="3881188B" w14:textId="77777777" w:rsidR="00E57612" w:rsidRPr="005A3DDF" w:rsidRDefault="00E57612" w:rsidP="00CA59A4">
      <w:pPr>
        <w:rPr>
          <w:rFonts w:ascii="Arial" w:hAnsi="Arial" w:cs="Arial"/>
          <w:sz w:val="22"/>
          <w:szCs w:val="22"/>
          <w:lang w:val="en-AU"/>
        </w:rPr>
      </w:pPr>
      <w:r w:rsidRPr="005A3DDF">
        <w:rPr>
          <w:rFonts w:ascii="Arial" w:hAnsi="Arial" w:cs="Arial"/>
          <w:sz w:val="22"/>
          <w:szCs w:val="22"/>
          <w:lang w:val="en-AU"/>
        </w:rPr>
        <w:t xml:space="preserve">(((heart ventricle extrasystole[Title/Abstract]) OR (cardiac ventricle ectopic beat[Title/Abstract]) OR (cardiac ventricle extrasystole[Title/Abstract]) OR (cardiac ventricular ectopic beat[Title/Abstract]) OR (cardiac ventricular extrasystole[Title/Abstract]) OR (ectopic ventricular beat[Title/Abstract]) OR (electrocardiography, interpolated ventricular beat[Title/Abstract]) OR (extrasystole, heart ventricle[Title/Abstract]) OR (heart ventricle ectopic beat[Title/Abstract]) OR (heart ventricle escape beat[Title/Abstract]) OR (heart ventricle extra systole[Title/Abstract]) OR (heart ventricle extrasystole[Title/Abstract]) OR (heart ventricle premature beat[Title/Abstract]) OR (heart ventricle premature systole[Title/Abstract]) OR (heart ventricular ectopic beat[Title/Abstract]) OR (heart ventricular extra systole[Title/Abstract]) OR (heart ventricular extrasystole[Title/Abstract]) OR (heart ventricular premature beat[Title/Abstract]) OR (interpolated heart ventricle beat[Title/Abstract]) OR (interpolated heart ventricular beat[Title/Abstract]) OR (premature heart ventricle contraction[Title/Abstract]) OR (premature ventricle contraction[Title/Abstract]) OR (premature ventricular beat[Title/Abstract]) OR (premature ventricular contraction[Title/Abstract]) OR (ventricle ectopic beat, heart[Title/Abstract]) OR (ventricle extrasystole[Title/Abstract]) OR (ventricular ectopic beat[Title/Abstract]) OR (ventricular extra systole[Title/Abstract]) OR (ventricular extrasystole[Title/Abstract]) OR (ventricular extrasystolia[Title/Abstract]) OR (ventricular parasystole[Title/Abstract]) OR (ventricular premature beat[Title/Abstract]) OR (ventricular premature complex[Title/Abstract]) OR (ventricular premature complexes[Title/Abstract]) OR (ventricular premature depolarisation[Title/Abstract]) OR (ventricular premature depolarization[Title/Abstract]) OR (‘ventricular premature depolarization’[Title/Abstract]) OR (premature ventricular beat[MeSH Terms]) OR (premature ventricular complex[MeSH Terms]) OR (Ventricular Premature Complexes[MeSH Terms])) AND ((Risk Factors[MeSH Terms]) OR (Risk assessment[MeSH Terms]) OR (protective factors[MeSH Terms]) OR (precipitating factors[MeSH Terms]) OR (Multivariate Analysis[MeSH Terms]) OR (Correlation of Data[MeSH Terms]) OR (Risk Factors[MeSH Terms]) OR (Risk Assessment[MeSH Terms]) OR (Risk Adjustment[MeSH Terms]) OR (Logistic Models[MeSH Terms]) OR (Linear Models[MeSH Terms]) OR (Regression Analysis[MeSH Terms]) OR (Protective Factors [MeSH Terms]) OR (Time Factors[MeSH Terms]) OR (Risk Factors[Title/Abstract]) OR (Risk assessment[Title/Abstract]) OR (protective factors[Title/Abstract]) OR (precipitating factors[Title/Abstract]) OR (Multivariate Analysis[Title/Abstract]) OR (Correlation of Data[Title/Abstract]) OR (Risk Factors[Title/Abstract]) OR (Risk Assessment[Title/Abstract]) OR (Risk Adjustment[Title/Abstract]) OR (Logistic Models[Title/Abstract]) OR (Linear Models[Title/Abstract]) OR (Regression Analysis[Title/Abstract]) OR (Protective Factors [Title/Abstract]) OR (Time Factors[Title/Abstract]) OR (predictors[Title/Abstract]) OR (multivariate[Title/Abstract]) OR (multivariable[Title/Abstract]) OR (risk factor[Title/Abstract]) OR (relative risk[Title/Abstract]) OR (risk factor[Title/Abstract]) OR (risk factors[Title/Abstract]) OR (risk assessment[Title/Abstract]) OR (assessment, safety[Title/Abstract]) OR (risk adjustment[Title/Abstract]) OR (risk analysis[Title/Abstract]) OR (risk assessment[Title/Abstract]) OR (risk evaluation[Title/Abstract]) OR (safety assessment[Title/Abstract]) OR (multivariate analysis[Title/Abstract]) OR (analysis, multivariate[Title/Abstract]) OR (multivariate </w:t>
      </w:r>
      <w:r w:rsidRPr="005A3DDF">
        <w:rPr>
          <w:rFonts w:ascii="Arial" w:hAnsi="Arial" w:cs="Arial"/>
          <w:sz w:val="22"/>
          <w:szCs w:val="22"/>
          <w:lang w:val="en-AU"/>
        </w:rPr>
        <w:lastRenderedPageBreak/>
        <w:t>analysis[Title/Abstract]) OR (multivariate statistical data[Title/Abstract]) OR (multivariate statistics[Title/Abstract]) OR (statistical data, multivariate[Title/Abstract]) OR (multivariate logistic regression analysis[Title/Abstract]) OR (logistic regression analysis, multivariate[Title/Abstract]) OR (multiple logistic regression[Title/Abstract]) OR (multivariate logistic regression analysis[Title/Abstract]) OR (regression analysis, multivariate logistic[Title/Abstract]) OR (protection[Title/Abstract]) OR (protection[Title/Abstract]) OR (protective factors[Title/Abstract]) OR (causality[Title/Abstract]) OR (causality[Title/Abstract]) OR (correlational study[Title/Abstract]) OR (correlation studies[Title/Abstract]) OR (correlation study[Title/Abstract]) OR (correlational studies[Title/Abstract]) OR (correlational study[Title/Abstract]) OR (correlation analysis[Title/Abstract]) OR (canonical correlation analysis[Title/Abstract]) OR (correlation analysis[Title/Abstract]) OR (correlational analysis[Title/Abstract]) OR (correlation coefficient[Title/Abstract]) OR (kendalls tau[Title/Abstract]) OR (kendalls tau correlation coefficient[Title/Abstract]) OR (pearsons correlation coefficient[Title/Abstract]) OR (spearmans rank correlation coefficient[Title/Abstract]) OR (correlation coefficient[Title/Abstract]) OR (intraclass correlation coefficient[Title/Abstract]) OR (time factor[Title/Abstract]) OR (time factor[Title/Abstract]) OR (time factors[Title/Abstract]))) AND ("Cardiac Output, Low"[Mesh] OR "Cardiomyopathy, Dilated"[Mesh] OR "Heart Failure"[Mesh:NoExp] OR "Edema, Cardiac"[Mesh] OR "Heart Failure, Systolic"[Mesh] OR "Ventricular Dysfunction"[Mesh] OR 'acute heart failure'[Title/Abstract] OR 'cardiopulmonary insufficiency'[Title/Abstract] OR 'systolic heart failure'[Title/Abstract] OR 'heart edema'[Title/Abstract] OR 'forward heart failure'[Title/Abstract] OR 'heart left ventricle failure'[Title/Abstract] OR 'heart left ventricle overload'[Title/Abstract] OR 'systolic dysfunction'[Title/Abstract] OR 'nonischemic cardiomyopathy'[Title/Abstract] OR 'cardiomyopathy'[Title/Abstract] OR 'heart dilatation'[Title/Abstract] OR 'heart failure'[Title/Abstract] OR ‘left ventricular dysfunction’[Title/Abstract] OR ‘cardiac decompensation’[Title/Abstract] OR ‘cardiac insufficiency’[Title/Abstract] OR ‘cardiac failure’[Title/Abstract] OR ‘cardiac incompentence’[Title/Abstract] OR ‘cardial decompensation’[Title/Abstract] OR ‘cardial insufficiency’[Title/Abstract] OR ‘cardial failure’[Title/Abstract] OR ‘cardial incompentence’[Title/Abstract] OR ‘myocardial decompensation’[Title/Abstract] OR ‘myocardial insufficiency’[Title/Abstract] OR ‘myocardial failure’[Title/Abstract] OR ‘myocardial incompetence’[Title/Abstract]) NOT (animals [mh] NOT humans [mh])NOT ((Adolescent[mesh] OR child[mesh] OR infant[mesh]) NOT adult[mesh])</w:t>
      </w:r>
    </w:p>
    <w:p w14:paraId="4B9765F6" w14:textId="77777777" w:rsidR="00E57612" w:rsidRPr="005A3DDF" w:rsidRDefault="00E57612" w:rsidP="00CA59A4">
      <w:pPr>
        <w:rPr>
          <w:rFonts w:ascii="Arial" w:hAnsi="Arial" w:cs="Arial"/>
          <w:sz w:val="22"/>
          <w:szCs w:val="22"/>
          <w:lang w:val="en-AU"/>
        </w:rPr>
      </w:pPr>
    </w:p>
    <w:p w14:paraId="0A2F6390" w14:textId="77777777" w:rsidR="00E57612" w:rsidRPr="005A3DDF" w:rsidRDefault="00E57612" w:rsidP="00CA59A4">
      <w:pPr>
        <w:pStyle w:val="berschrift3"/>
        <w:rPr>
          <w:lang w:val="en-AU"/>
        </w:rPr>
      </w:pPr>
      <w:bookmarkStart w:id="4" w:name="_Toc117425299"/>
      <w:r w:rsidRPr="005A3DDF">
        <w:rPr>
          <w:lang w:val="en-AU"/>
        </w:rPr>
        <w:t>Embase search strategy</w:t>
      </w:r>
      <w:bookmarkEnd w:id="4"/>
    </w:p>
    <w:p w14:paraId="570B52F1" w14:textId="77777777" w:rsidR="00E57612" w:rsidRPr="005A3DDF" w:rsidRDefault="00E57612" w:rsidP="00CA59A4">
      <w:pPr>
        <w:rPr>
          <w:rFonts w:ascii="Arial" w:hAnsi="Arial" w:cs="Arial"/>
          <w:sz w:val="22"/>
          <w:szCs w:val="22"/>
          <w:lang w:val="en-AU"/>
        </w:rPr>
      </w:pPr>
      <w:r w:rsidRPr="005A3DDF">
        <w:rPr>
          <w:rFonts w:ascii="Arial" w:hAnsi="Arial" w:cs="Arial"/>
          <w:sz w:val="22"/>
          <w:szCs w:val="22"/>
          <w:lang w:val="en-AU"/>
        </w:rPr>
        <w:t xml:space="preserve">('ventricular premature contraction'/exp OR 'heart ventricle extrasystole'/exp OR 'cardiac ventricle ectopic beat' OR 'cardiac ventricle extrasystole' OR 'cardiac ventricular ectopic beat' OR 'cardiac ventricular extrasystole' OR 'ectopic ventricular beat' OR 'electrocardiography, interpolated ventricular beat' OR 'extrasystole, heart ventricle' OR 'heart ventricle ectopic beat' OR 'heart ventricle escape beat' OR 'heart ventricle extra systole' OR 'heart ventricle extrasystole' OR 'heart ventricle premature beat' OR 'heart ventricle premature systole' OR 'heart ventricular ectopic beat' OR 'heart ventricular extra systole' OR 'heart ventricular extrasystole' OR 'heart ventricular premature beat' OR 'interpolated heart ventricle beat' OR 'interpolated heart ventricular beat' OR 'premature heart ventricle contraction' OR 'premature ventricle contraction' OR 'premature ventricular beat' OR 'premature ventricular contraction' OR 'ventricle ectopic beat, heart' OR 'ventricle extrasystole' OR 'ventricular ectopic beat' OR 'ventricular extra systole' OR 'ventricular extrasystole' OR 'ventricular extrasystolia' OR 'ventricular parasystole' OR 'ventricular premature beat' OR 'ventricular premature complex' OR 'ventricular premature complexes' OR 'ventricular premature depolarisation' OR 'ventricular premature depolarization' OR (heart ventricle extrasystole:ab,ti ) OR  (cardiac ventricle ectopic beat:ab,ti ) OR  (cardiac ventricle extrasystole:ab,ti ) OR  (cardiac ventricular ectopic beat:ab,ti ) OR  (cardiac ventricular extrasystole:ab,ti ) OR  (ectopic ventricular beat:ab,ti ) OR  (electrocardiography, interpolated ventricular beat:ab,ti ) OR  (extrasystole, heart ventricle:ab,ti ) OR  (heart ventricle </w:t>
      </w:r>
      <w:r w:rsidRPr="005A3DDF">
        <w:rPr>
          <w:rFonts w:ascii="Arial" w:hAnsi="Arial" w:cs="Arial"/>
          <w:sz w:val="22"/>
          <w:szCs w:val="22"/>
          <w:lang w:val="en-AU"/>
        </w:rPr>
        <w:lastRenderedPageBreak/>
        <w:t>ectopic beat:ab,ti ) OR  (heart ventricle escape beat:ab,ti ) OR  (heart ventricle extra systole:ab,ti ) OR  (heart ventricle extrasystole:ab,ti ) OR  (heart ventricle premature beat:ab,ti ) OR  (heart ventricle premature systole:ab,ti ) OR  (heart ventricular ectopic beat:ab,ti ) OR  (heart ventricular extra systole:ab,ti ) OR  (heart ventricular extrasystole:ab,ti ) OR  (heart ventricular premature beat:ab,ti ) OR  (interpolated heart ventricle beat:ab,ti ) OR  (interpolated heart ventricular beat:ab,ti ) OR  (premature heart ventricle contraction:ab,ti ) OR  (premature ventricle contraction:ab,ti ) OR  (premature ventricular beat:ab,ti ) OR  (premature ventricular contraction:ab,ti ) OR  (ventricle ectopic beat, heart:ab,ti ) OR  (ventricle extrasystole:ab,ti ) OR  (ventricular ectopic beat:ab,ti ) OR  (ventricular extra systole:ab,ti ) OR  (ventricular extrasystole:ab,ti ) OR  (ventricular extrasystolia:ab,ti ) OR  (ventricular parasystole:ab,ti ) OR  (ventricular premature beat:ab,ti ) OR  (ventricular premature complex:ab,ti ) OR  (ventricular premature complexes:ab,ti ) OR  (ventricular premature depolarisation:ab,ti ) OR (ventricular premature depolarization:ab,ti ) OR ‘ventricular premature depolarization’:ab,ti)</w:t>
      </w:r>
    </w:p>
    <w:p w14:paraId="6879DA44" w14:textId="77777777" w:rsidR="00E57612" w:rsidRPr="005A3DDF" w:rsidRDefault="00E57612" w:rsidP="00CA59A4">
      <w:pPr>
        <w:rPr>
          <w:rFonts w:ascii="Arial" w:hAnsi="Arial" w:cs="Arial"/>
          <w:sz w:val="22"/>
          <w:szCs w:val="22"/>
          <w:lang w:val="en-AU"/>
        </w:rPr>
      </w:pPr>
    </w:p>
    <w:p w14:paraId="25B74011" w14:textId="77777777" w:rsidR="00E57612" w:rsidRPr="005A3DDF" w:rsidRDefault="00E57612" w:rsidP="00CA59A4">
      <w:pPr>
        <w:rPr>
          <w:rFonts w:ascii="Arial" w:hAnsi="Arial" w:cs="Arial"/>
          <w:sz w:val="22"/>
          <w:szCs w:val="22"/>
          <w:lang w:val="en-AU"/>
        </w:rPr>
      </w:pPr>
      <w:r w:rsidRPr="005A3DDF">
        <w:rPr>
          <w:rFonts w:ascii="Arial" w:hAnsi="Arial" w:cs="Arial"/>
          <w:sz w:val="22"/>
          <w:szCs w:val="22"/>
          <w:lang w:val="en-AU"/>
        </w:rPr>
        <w:t>AND</w:t>
      </w:r>
    </w:p>
    <w:p w14:paraId="02218C18" w14:textId="77777777" w:rsidR="00E57612" w:rsidRPr="005A3DDF" w:rsidRDefault="00E57612" w:rsidP="00CA59A4">
      <w:pPr>
        <w:rPr>
          <w:rFonts w:ascii="Arial" w:hAnsi="Arial" w:cs="Arial"/>
          <w:sz w:val="22"/>
          <w:szCs w:val="22"/>
          <w:lang w:val="en-AU"/>
        </w:rPr>
      </w:pPr>
    </w:p>
    <w:p w14:paraId="5C0825DF" w14:textId="77777777" w:rsidR="00E57612" w:rsidRPr="00CA59A4" w:rsidRDefault="00E57612" w:rsidP="00CA59A4">
      <w:pPr>
        <w:rPr>
          <w:rFonts w:ascii="Arial" w:hAnsi="Arial" w:cs="Arial"/>
          <w:color w:val="000000" w:themeColor="text1"/>
          <w:sz w:val="22"/>
          <w:szCs w:val="22"/>
          <w:lang w:val="en-AU"/>
        </w:rPr>
      </w:pPr>
      <w:r w:rsidRPr="00CA59A4">
        <w:rPr>
          <w:rFonts w:ascii="Arial" w:hAnsi="Arial" w:cs="Arial"/>
          <w:color w:val="000000" w:themeColor="text1"/>
          <w:sz w:val="22"/>
          <w:szCs w:val="22"/>
          <w:lang w:val="en-AU"/>
        </w:rPr>
        <w:t>('risk factor'/exp OR 'relative risk' OR 'risk factor' OR 'risk factors' OR 'risk assessment'/exp OR 'risk adjustment' OR 'risk analysis' OR 'risk assessment' OR 'risk evaluation' OR 'multivariate analysis'/exp OR 'analysis, multivariate' OR 'multivariate analysis' OR 'multivariate statistical data' OR 'multivariate statistics' OR 'statistical data, multivariate' OR 'multivariate logistic regression analysis'/exp OR 'logistic regression analysis, multivariate' OR 'multiple logistic regression' OR 'multivariate logistic regression analysis' OR 'regression analysis, multivariate logistic' OR 'protection'/exp OR 'protection' OR 'protective factors' OR 'causality'/exp OR 'causality' OR 'correlational study'/exp OR 'correlation studies' OR 'correlation study' OR 'correlational studies' OR 'correlational study' OR 'correlation analysis'/exp OR 'correlation analysis' OR 'correlational analysis' OR 'correlation coefficient'/exp OR (Risk Factors:ab,ti ) OR (Risk assessment:ab,ti )  OR (protective factors:ab,ti )  OR (precipitating factors:ab,ti ) OR (Multivariate Analysis:ab,ti ) OR (Risk Factors:ab,ti ) OR (Risk Assessment:ab,ti ) OR (Risk Adjustment:ab,ti ) OR (Logistic Models:ab,ti ) OR (Linear Models:ab,ti ) OR (Regression Analysis:ab,ti ) OR (Protective Factors:ab,ti ) OR (predictors:ab,ti ) OR (multivariate:ab,ti ) OR (multivariable:ab,ti ) OR (risk factor:ab,ti ) OR (relative risk:ab,ti ) OR (risk factor:ab,ti ) OR (risk factors:ab,ti ) OR (risk assessment:ab,ti ) OR (risk adjustment:ab,ti ) OR (risk analysis:ab,ti ) OR (multivariate analysis:ab,ti ) OR (analysis, multivariate:ab,ti ) OR (multivariate analysis:ab,ti ) OR (multivariate statistical data:ab,ti ) OR (multivariate statistics:ab,ti ) OR (statistical data, multivariate:ab,ti ) OR (multivariate logistic regression analysis:ab,ti ) OR (logistic regression analysis, multivariate:ab,ti ) OR (multiple logistic regression:ab,ti ) OR (multivariate logistic regression analysis:ab,ti ) OR (regression analysis, multivariate logistic:ab,ti ) OR (protective factors:ab,ti ))</w:t>
      </w:r>
    </w:p>
    <w:p w14:paraId="3FA1BBD9" w14:textId="77777777" w:rsidR="00E57612" w:rsidRPr="00CA59A4" w:rsidRDefault="00E57612" w:rsidP="00CA59A4">
      <w:pPr>
        <w:rPr>
          <w:rFonts w:ascii="Arial" w:hAnsi="Arial" w:cs="Arial"/>
          <w:color w:val="000000" w:themeColor="text1"/>
          <w:sz w:val="22"/>
          <w:szCs w:val="22"/>
          <w:lang w:val="en-AU"/>
        </w:rPr>
      </w:pPr>
      <w:r w:rsidRPr="00CA59A4">
        <w:rPr>
          <w:rFonts w:ascii="Arial" w:hAnsi="Arial" w:cs="Arial"/>
          <w:color w:val="000000" w:themeColor="text1"/>
          <w:sz w:val="22"/>
          <w:szCs w:val="22"/>
          <w:lang w:val="en-AU"/>
        </w:rPr>
        <w:t>AND</w:t>
      </w:r>
    </w:p>
    <w:p w14:paraId="3AB04A86" w14:textId="77777777" w:rsidR="00E57612" w:rsidRPr="00CA59A4" w:rsidRDefault="00E57612" w:rsidP="00CA59A4">
      <w:pPr>
        <w:rPr>
          <w:rFonts w:ascii="Arial" w:hAnsi="Arial" w:cs="Arial"/>
          <w:color w:val="000000" w:themeColor="text1"/>
          <w:sz w:val="22"/>
          <w:szCs w:val="22"/>
          <w:lang w:val="en-AU"/>
        </w:rPr>
      </w:pPr>
      <w:r w:rsidRPr="00CA59A4">
        <w:rPr>
          <w:rFonts w:ascii="Arial" w:hAnsi="Arial" w:cs="Arial"/>
          <w:color w:val="000000" w:themeColor="text1"/>
          <w:sz w:val="22"/>
          <w:szCs w:val="22"/>
          <w:lang w:val="en-AU"/>
        </w:rPr>
        <w:t xml:space="preserve">'heart failure'/exp OR 'backward failure, heart' OR 'cardiac backward failure' OR 'cardiac decompensation' OR 'cardiac failure' OR 'cardiac incompetence' OR 'cardiac insufficiency' OR 'cardiac stand still' OR 'cardial decompensation' OR 'cardial insufficiency' OR 'chronic heart failure' OR 'chronic heart insufficiency' OR 'decompensatio cordis' OR 'decompensation, heart' OR 'heart backward failure' OR 'heart decompensation' OR 'heart failure' OR 'heart incompetence' OR 'heart insufficiency' OR 'insufficientia cardis' OR 'myocardial failure' OR 'myocardial insufficiency' OR 'cardiopulmonary failure'/exp OR 'cardiomyopathy'/exp OR 'cardiomyopathies' OR 'cardiomyopathy' OR 'heart myopathy' OR 'myocardiopathy' OR 'primary myocardial disease' OR 'heart left ventricle failure'/exp OR 'heart left ventricle dysfunction' OR 'heart left ventricle failure' OR 'heart left ventricle insufficiency' OR 'left cardiac failure' OR 'left heart failure' OR 'left heart insufficiency' OR 'left heart ventricle failure' OR 'left heart ventricle insufficiency' OR 'left heart ventricular failure' OR 'left ventricle failure' OR 'left ventricular dysfunction' OR 'left </w:t>
      </w:r>
      <w:r w:rsidRPr="00CA59A4">
        <w:rPr>
          <w:rFonts w:ascii="Arial" w:hAnsi="Arial" w:cs="Arial"/>
          <w:color w:val="000000" w:themeColor="text1"/>
          <w:sz w:val="22"/>
          <w:szCs w:val="22"/>
          <w:lang w:val="en-AU"/>
        </w:rPr>
        <w:lastRenderedPageBreak/>
        <w:t>ventricular failure' OR 'left ventricular heart failure'  OR 'acute heart failure'/exp OR 'cardiopulmonary insufficiency'/exp OR 'systolic heart failure'/exp OR 'heart edema'/exp OR 'forward heart failure'/exp OR 'heart left ventricle failure'/exp OR 'heart left ventricle overload'/exp OR 'systolic dysfunction'/exp OR 'nonischemic cardiomyopathy'/exp OR 'cardiomyopathy'/de OR 'heart dilatation'/exp OR 'heart failure'/de OR 'acute heart failure':ab,ti OR 'cardiopulmonary insufficiency':ab,ti OR 'systolic heart failure':ab,ti OR 'heart edema':ab,ti OR 'forward heart failure':ab,ti OR 'heart left ventricle failure':ab,ti OR 'heart left ventricle overload':ab,ti OR 'systolic dysfunction':ab,ti OR 'nonischemic cardiomyopathy':ab,ti OR 'cardiomyopathy':ab,ti OR 'heart dilatation':ab,ti OR 'heart failure':ab,ti OR ‘left ventricular dysfunction’:ab,ti OR ‘cardiac decompensation’:ab,ti OR ‘cardiac insufficiency’:ab,ti OR ‘cardiac failure’:ab,ti OR ‘cardiac incompentence’:ab,ti OR ‘cardial decompensation’:ab,ti OR ‘cardial insufficiency’:ab,ti OR ‘cardial failure’:ab,ti OR ‘cardial incompentence’:ab,ti OR ‘myocardial decompensation’:ab,ti OR ‘myocardial insufficiency’:ab,ti OR ‘myocardial failure’:ab,ti OR ‘myocardial incompentence’:ab,ti</w:t>
      </w:r>
    </w:p>
    <w:p w14:paraId="1827D697" w14:textId="77777777" w:rsidR="00E57612" w:rsidRPr="00CA59A4" w:rsidRDefault="00E57612" w:rsidP="00CA59A4">
      <w:pPr>
        <w:rPr>
          <w:rFonts w:ascii="Arial" w:hAnsi="Arial" w:cs="Arial"/>
          <w:color w:val="000000" w:themeColor="text1"/>
          <w:sz w:val="22"/>
          <w:szCs w:val="22"/>
          <w:lang w:val="en-AU"/>
        </w:rPr>
      </w:pPr>
    </w:p>
    <w:p w14:paraId="4B602583" w14:textId="77777777" w:rsidR="00E57612" w:rsidRPr="00CA59A4" w:rsidRDefault="00E57612" w:rsidP="00CA59A4">
      <w:pPr>
        <w:rPr>
          <w:rFonts w:ascii="Arial" w:eastAsia="Times New Roman" w:hAnsi="Arial" w:cs="Arial"/>
          <w:color w:val="000000" w:themeColor="text1"/>
          <w:sz w:val="22"/>
          <w:szCs w:val="22"/>
          <w:lang w:val="en-AU" w:eastAsia="fr-FR"/>
        </w:rPr>
      </w:pPr>
      <w:r w:rsidRPr="00CA59A4">
        <w:rPr>
          <w:rFonts w:ascii="Arial" w:eastAsia="Times New Roman" w:hAnsi="Arial" w:cs="Arial"/>
          <w:color w:val="000000" w:themeColor="text1"/>
          <w:sz w:val="22"/>
          <w:szCs w:val="22"/>
          <w:shd w:val="clear" w:color="auto" w:fill="FCFFFE"/>
          <w:lang w:val="en-AU" w:eastAsia="fr-FR"/>
        </w:rPr>
        <w:t>NOT ('animal'/exp OR 'nonhuman'/exp NOT ('animal'/exp OR 'nonhuman'/exp AND 'human'/exp))</w:t>
      </w:r>
    </w:p>
    <w:p w14:paraId="428BF772" w14:textId="77777777" w:rsidR="00E57612" w:rsidRDefault="00E57612" w:rsidP="00CA59A4">
      <w:pPr>
        <w:rPr>
          <w:rFonts w:ascii="Arial" w:eastAsia="Times New Roman" w:hAnsi="Arial" w:cs="Arial"/>
          <w:color w:val="000000" w:themeColor="text1"/>
          <w:sz w:val="22"/>
          <w:szCs w:val="22"/>
          <w:lang w:val="en-AU" w:eastAsia="fr-FR"/>
        </w:rPr>
      </w:pPr>
      <w:r w:rsidRPr="00CA59A4">
        <w:rPr>
          <w:rFonts w:ascii="Arial" w:eastAsia="Times New Roman" w:hAnsi="Arial" w:cs="Arial"/>
          <w:color w:val="000000" w:themeColor="text1"/>
          <w:sz w:val="22"/>
          <w:szCs w:val="22"/>
          <w:lang w:val="en-AU" w:eastAsia="fr-FR"/>
        </w:rPr>
        <w:t>NOT (('infant'/exp OR 'child'/exp OR 'adolescent'/exp) NOT 'adult'/exp)</w:t>
      </w:r>
    </w:p>
    <w:p w14:paraId="0EA096A0" w14:textId="77777777" w:rsidR="00E57612" w:rsidRDefault="00E57612" w:rsidP="0081337B">
      <w:pPr>
        <w:rPr>
          <w:lang w:val="en-AU" w:eastAsia="fr-FR"/>
        </w:rPr>
      </w:pPr>
      <w:r>
        <w:rPr>
          <w:lang w:val="en-AU" w:eastAsia="fr-FR"/>
        </w:rPr>
        <w:br w:type="page"/>
      </w:r>
    </w:p>
    <w:p w14:paraId="41BF332B" w14:textId="77777777" w:rsidR="00E57612" w:rsidRDefault="00E57612" w:rsidP="0081337B">
      <w:pPr>
        <w:pStyle w:val="berschrift2"/>
        <w:rPr>
          <w:lang w:val="en-AU"/>
        </w:rPr>
      </w:pPr>
      <w:bookmarkStart w:id="5" w:name="_Toc117425300"/>
      <w:r>
        <w:rPr>
          <w:lang w:val="en-AU"/>
        </w:rPr>
        <w:lastRenderedPageBreak/>
        <w:t>Supplemental methods</w:t>
      </w:r>
      <w:bookmarkEnd w:id="5"/>
    </w:p>
    <w:p w14:paraId="5F1AD78E" w14:textId="77777777" w:rsidR="00E57612" w:rsidRDefault="00E57612" w:rsidP="0081337B">
      <w:pPr>
        <w:pStyle w:val="berschrift3"/>
        <w:rPr>
          <w:lang w:val="en-AU"/>
        </w:rPr>
      </w:pPr>
      <w:bookmarkStart w:id="6" w:name="_Toc117425301"/>
      <w:r>
        <w:rPr>
          <w:lang w:val="en-AU"/>
        </w:rPr>
        <w:t>Study selection and data preparation</w:t>
      </w:r>
      <w:bookmarkEnd w:id="6"/>
    </w:p>
    <w:p w14:paraId="23CC41BF" w14:textId="5D7D8FD3" w:rsidR="00E57612" w:rsidRDefault="00A40F2B" w:rsidP="00826F05">
      <w:pPr>
        <w:spacing w:line="276" w:lineRule="auto"/>
        <w:rPr>
          <w:rFonts w:ascii="Calibri" w:hAnsi="Calibri" w:cs="Arial"/>
          <w:lang w:val="en-US"/>
        </w:rPr>
      </w:pPr>
      <w:r w:rsidRPr="007354F2">
        <w:rPr>
          <w:rFonts w:ascii="Calibri" w:hAnsi="Calibri" w:cs="Calibri"/>
          <w:color w:val="000000" w:themeColor="text1"/>
          <w:lang w:val="en-US"/>
        </w:rPr>
        <w:t xml:space="preserve">The search design was conducted with the assistance of a research librarian. </w:t>
      </w:r>
      <w:r>
        <w:rPr>
          <w:rFonts w:ascii="Calibri" w:hAnsi="Calibri" w:cs="Calibri"/>
          <w:color w:val="000000" w:themeColor="text1"/>
          <w:lang w:val="en-US"/>
        </w:rPr>
        <w:t xml:space="preserve"> </w:t>
      </w:r>
      <w:r w:rsidR="00E57612">
        <w:rPr>
          <w:rFonts w:ascii="Calibri" w:hAnsi="Calibri" w:cs="Arial"/>
          <w:lang w:val="en-US"/>
        </w:rPr>
        <w:t>All initially identified studies were exported to the Mendeley Citation Software for duplicate removal. The first step of the screening consisted of an independent review by two members of the study team (JM, LM) of the study title and abstract. A structured questionnaire (Supplemental table 2) was followed for this first selection. A third member of the team (JdFdL) resolved disagreements by discussion. Review of full text and final selection of studies was performed</w:t>
      </w:r>
      <w:r w:rsidR="00E57612" w:rsidRPr="004918A7">
        <w:rPr>
          <w:rFonts w:ascii="Calibri" w:hAnsi="Calibri" w:cs="Arial"/>
          <w:lang w:val="en-US"/>
        </w:rPr>
        <w:t xml:space="preserve"> by </w:t>
      </w:r>
      <w:r w:rsidR="00E57612">
        <w:rPr>
          <w:rFonts w:ascii="Calibri" w:hAnsi="Calibri" w:cs="Arial"/>
          <w:lang w:val="en-US"/>
        </w:rPr>
        <w:t>three</w:t>
      </w:r>
      <w:r w:rsidR="00E57612" w:rsidRPr="004918A7">
        <w:rPr>
          <w:rFonts w:ascii="Calibri" w:hAnsi="Calibri" w:cs="Arial"/>
          <w:lang w:val="en-US"/>
        </w:rPr>
        <w:t xml:space="preserve"> independent </w:t>
      </w:r>
      <w:r w:rsidR="00E57612">
        <w:rPr>
          <w:rFonts w:ascii="Calibri" w:hAnsi="Calibri" w:cs="Arial"/>
          <w:lang w:val="en-US"/>
        </w:rPr>
        <w:t>members of the study team</w:t>
      </w:r>
      <w:r w:rsidR="00E57612" w:rsidRPr="004918A7">
        <w:rPr>
          <w:rFonts w:ascii="Calibri" w:hAnsi="Calibri" w:cs="Arial"/>
          <w:lang w:val="en-US"/>
        </w:rPr>
        <w:t xml:space="preserve"> (</w:t>
      </w:r>
      <w:r w:rsidR="00E57612">
        <w:rPr>
          <w:rFonts w:ascii="Calibri" w:hAnsi="Calibri" w:cs="Arial"/>
          <w:lang w:val="en-US"/>
        </w:rPr>
        <w:t>JdFdL</w:t>
      </w:r>
      <w:r w:rsidR="00E57612" w:rsidRPr="004918A7">
        <w:rPr>
          <w:rFonts w:ascii="Calibri" w:hAnsi="Calibri" w:cs="Arial"/>
          <w:lang w:val="en-US"/>
        </w:rPr>
        <w:t xml:space="preserve">, </w:t>
      </w:r>
      <w:r w:rsidR="00E57612">
        <w:rPr>
          <w:rFonts w:ascii="Calibri" w:hAnsi="Calibri" w:cs="Arial"/>
          <w:lang w:val="en-US"/>
        </w:rPr>
        <w:t>JM, LM</w:t>
      </w:r>
      <w:r w:rsidR="00E57612" w:rsidRPr="004918A7">
        <w:rPr>
          <w:rFonts w:ascii="Calibri" w:hAnsi="Calibri" w:cs="Arial"/>
          <w:lang w:val="en-US"/>
        </w:rPr>
        <w:t>).</w:t>
      </w:r>
      <w:r w:rsidR="00E57612">
        <w:rPr>
          <w:rFonts w:ascii="Calibri" w:hAnsi="Calibri" w:cs="Arial"/>
          <w:lang w:val="en-US"/>
        </w:rPr>
        <w:t xml:space="preserve"> Disagreements were again resolved by discussion.</w:t>
      </w:r>
      <w:r w:rsidR="00E57612" w:rsidRPr="004918A7">
        <w:rPr>
          <w:rFonts w:ascii="Calibri" w:hAnsi="Calibri" w:cs="Arial"/>
          <w:lang w:val="en-US"/>
        </w:rPr>
        <w:t xml:space="preserve"> </w:t>
      </w:r>
    </w:p>
    <w:p w14:paraId="6E030A16" w14:textId="77777777" w:rsidR="00E57612" w:rsidRDefault="00E57612" w:rsidP="00826F05">
      <w:pPr>
        <w:spacing w:line="276" w:lineRule="auto"/>
        <w:rPr>
          <w:rFonts w:ascii="Calibri" w:hAnsi="Calibri" w:cs="Arial"/>
          <w:lang w:val="en-US"/>
        </w:rPr>
      </w:pPr>
      <w:r>
        <w:rPr>
          <w:rFonts w:ascii="Calibri" w:hAnsi="Calibri" w:cs="Arial"/>
          <w:lang w:val="en-US"/>
        </w:rPr>
        <w:t xml:space="preserve">We excluded reviews, other meta-analyses, comments or editorials. </w:t>
      </w:r>
    </w:p>
    <w:p w14:paraId="05A6D5B2" w14:textId="1E1933B2" w:rsidR="00E57612" w:rsidRDefault="00E57612" w:rsidP="00826F05">
      <w:pPr>
        <w:spacing w:line="276" w:lineRule="auto"/>
        <w:rPr>
          <w:rFonts w:ascii="Calibri" w:hAnsi="Calibri" w:cs="Arial"/>
          <w:lang w:val="en-US"/>
        </w:rPr>
      </w:pPr>
      <w:r>
        <w:rPr>
          <w:rFonts w:ascii="Calibri" w:hAnsi="Calibri" w:cs="Arial"/>
          <w:lang w:val="en-US"/>
        </w:rPr>
        <w:t>While premature ventricular complex induced cardiomyopathy (PVC-CM) can only be definitively diagnosed after exclusion of other causes of heart failure</w:t>
      </w:r>
      <w:sdt>
        <w:sdtPr>
          <w:rPr>
            <w:rFonts w:ascii="Calibri" w:hAnsi="Calibri" w:cs="Arial"/>
            <w:color w:val="000000"/>
            <w:vertAlign w:val="superscript"/>
            <w:lang w:val="en-US"/>
          </w:rPr>
          <w:tag w:val="MENDELEY_CITATION_v3_eyJjaXRhdGlvbklEIjoiTUVOREVMRVlfQ0lUQVRJT05fZmIzYTAzN2MtYTEwOS00MmQ5LWE2ZmItMmU0NGFlOTM4YzY2IiwicHJvcGVydGllcyI6eyJub3RlSW5kZXgiOjB9LCJpc0VkaXRlZCI6ZmFsc2UsIm1hbnVhbE92ZXJyaWRlIjp7ImNpdGVwcm9jVGV4dCI6IjxzdXA+MeKAkzM8L3N1cD4iLCJpc01hbnVhbGx5T3ZlcnJpZGRlbiI6ZmFsc2UsIm1hbnVhbE92ZXJyaWRlVGV4dCI6IiJ9LCJjaXRhdGlvbkl0ZW1zIjpbeyJpZCI6IjA3ZjA4NDFiLWVmMzEtNTIyNy05YjgwLTIxNmYwNWMwMzQzNi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wN2YwODQxYi1lZjMxLTUyMjctOWI4MC0yMTZmMDVjMDM0MzY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NlYmUwNzY5LWYyMGQtNDViZS05MDZlLTYzYjQ1NzI2MjM1MCIsImh0dHA6Ly93d3cubWVuZGVsZXkuY29tL2RvY3VtZW50cy8/dXVpZD00YzViMWM5Yi0xMTQ2LTQxZWUtOWUzMi1kODIzNGI2YzNhOGIiXSwiaXNUZW1wb3JhcnkiOmZhbHNlLCJsZWdhY3lEZXNrdG9wSWQiOiIzZWJlMDc2OS1mMjBkLTQ1YmUtOTA2ZS02M2I0NTcyNjIzNTAifSx7ImlkIjoiMTZlZDU2OGMtMWU4NC01NDM5LTllMjUtZmYxM2NkNjk5NmNj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MTZlZDU2OGMtMWU4NC01NDM5LTllMjUtZmYxM2NkNjk5NmNj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"/>
          <w:id w:val="-1602400552"/>
          <w:placeholder>
            <w:docPart w:val="DefaultPlaceholder_-1854013440"/>
          </w:placeholder>
        </w:sdtPr>
        <w:sdtEndPr>
          <w:rPr>
            <w:rFonts w:asciiTheme="minorHAnsi" w:hAnsiTheme="minorHAnsi" w:cstheme="minorBidi"/>
          </w:rPr>
        </w:sdtEndPr>
        <w:sdtContent>
          <w:r w:rsidR="00123035" w:rsidRPr="00123035">
            <w:rPr>
              <w:color w:val="000000"/>
              <w:vertAlign w:val="superscript"/>
              <w:lang w:val="en-US"/>
            </w:rPr>
            <w:t>1–3</w:t>
          </w:r>
        </w:sdtContent>
      </w:sdt>
      <w:r>
        <w:rPr>
          <w:rFonts w:ascii="Calibri" w:hAnsi="Calibri" w:cs="Arial"/>
          <w:lang w:val="en-US"/>
        </w:rPr>
        <w:t xml:space="preserve">, we suspected that the large amount of investigations necessary for this purpose would lead to the exclusion of several studies. Therefore, we did not predefine any necessary comprehensive diagnostic work-up to exclude other causes of heart failure (ischemic or valvular). </w:t>
      </w:r>
    </w:p>
    <w:p w14:paraId="6C60D020" w14:textId="77777777" w:rsidR="00E57612" w:rsidRDefault="00E57612" w:rsidP="00826F05">
      <w:pPr>
        <w:spacing w:line="276" w:lineRule="auto"/>
        <w:rPr>
          <w:rFonts w:ascii="Calibri" w:hAnsi="Calibri" w:cs="Arial"/>
          <w:lang w:val="en-US"/>
        </w:rPr>
      </w:pPr>
      <w:r>
        <w:rPr>
          <w:rFonts w:ascii="Calibri" w:hAnsi="Calibri" w:cs="Arial"/>
          <w:lang w:val="en-US"/>
        </w:rPr>
        <w:t xml:space="preserve">We did not include studies reporting summary statistics from machine learning processes, Area Under the Receiving Operating Curve (AUC), sensitivity, specificity or that derived risk prediction tools such as risk charts. </w:t>
      </w:r>
    </w:p>
    <w:p w14:paraId="591D39E2" w14:textId="77777777" w:rsidR="00E57612" w:rsidRDefault="00E57612" w:rsidP="00826F05">
      <w:pPr>
        <w:spacing w:line="276" w:lineRule="auto"/>
        <w:rPr>
          <w:rFonts w:ascii="Calibri" w:hAnsi="Calibri" w:cs="Arial"/>
          <w:lang w:val="en-US"/>
        </w:rPr>
      </w:pPr>
      <w:r>
        <w:rPr>
          <w:rFonts w:ascii="Calibri" w:hAnsi="Calibri" w:cs="Arial"/>
          <w:lang w:val="en-US"/>
        </w:rPr>
        <w:t xml:space="preserve">When models were assessed on different populations (Patients with confirmed PVC-CM, control patients without heart failure or with heart failure from other causes for instance), all reported information was considered. However, we excluded studies on special populations (patients with exercise-induced PVC-CM, patients with arrhythmogenic right ventricular cardiomyopathy (ARVC), pregnant women, patients with rare genetic mutations). Patients with specific baseline characteristics (of a certain adult age range, with comorbidities such as hypertension or chronic obstructive pulmonary lung disease (COPD), of a certain race) were not considered special populations and these studies were included. </w:t>
      </w:r>
    </w:p>
    <w:p w14:paraId="5142806C" w14:textId="33EB26A6" w:rsidR="00E57612" w:rsidRDefault="00E57612" w:rsidP="00826F05">
      <w:pPr>
        <w:spacing w:line="276" w:lineRule="auto"/>
        <w:rPr>
          <w:rFonts w:ascii="Calibri" w:hAnsi="Calibri" w:cs="Arial"/>
          <w:lang w:val="en-US"/>
        </w:rPr>
      </w:pPr>
      <w:r>
        <w:rPr>
          <w:rFonts w:ascii="Calibri" w:hAnsi="Calibri" w:cs="Arial"/>
          <w:lang w:val="en-US"/>
        </w:rPr>
        <w:t>When risk factors were assessed in their univariable relationship to the outcome or incorporated in multivariable models, all provided estimates were extracted. We predefined that if a model was presented for both a derivation and validation cohort, only data stemming from the validation cohort would be assessed. However, only one study</w:t>
      </w:r>
      <w:sdt>
        <w:sdtPr>
          <w:rPr>
            <w:rFonts w:ascii="Calibri" w:hAnsi="Calibri" w:cs="Arial"/>
            <w:color w:val="000000"/>
            <w:vertAlign w:val="superscript"/>
            <w:lang w:val="en-US"/>
          </w:rPr>
          <w:tag w:val="MENDELEY_CITATION_v3_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"/>
          <w:id w:val="-1862505787"/>
          <w:placeholder>
            <w:docPart w:val="DefaultPlaceholder_-1854013440"/>
          </w:placeholder>
        </w:sdtPr>
        <w:sdtEndPr>
          <w:rPr>
            <w:rFonts w:asciiTheme="minorHAnsi" w:hAnsiTheme="minorHAnsi" w:cstheme="minorBidi"/>
          </w:rPr>
        </w:sdtEndPr>
        <w:sdtContent>
          <w:r w:rsidR="00123035" w:rsidRPr="00123035">
            <w:rPr>
              <w:color w:val="000000"/>
              <w:vertAlign w:val="superscript"/>
              <w:lang w:val="en-US"/>
            </w:rPr>
            <w:t>4</w:t>
          </w:r>
        </w:sdtContent>
      </w:sdt>
      <w:r>
        <w:rPr>
          <w:rFonts w:ascii="Calibri" w:hAnsi="Calibri" w:cs="Arial"/>
          <w:lang w:val="en-US"/>
        </w:rPr>
        <w:t xml:space="preserve"> among the finally selected studies presented with a derivation-validation design and the validation was assessed using an AUC, so that we recorded derivation data for this study as well. </w:t>
      </w:r>
    </w:p>
    <w:p w14:paraId="7F458998" w14:textId="1DAA376D" w:rsidR="00E57612" w:rsidRDefault="00E57612" w:rsidP="00826F05">
      <w:pPr>
        <w:spacing w:line="276" w:lineRule="auto"/>
        <w:rPr>
          <w:rFonts w:ascii="Calibri" w:hAnsi="Calibri" w:cs="Arial"/>
          <w:lang w:val="en-US"/>
        </w:rPr>
      </w:pPr>
      <w:r>
        <w:rPr>
          <w:rFonts w:ascii="Calibri" w:hAnsi="Calibri" w:cs="Arial"/>
          <w:lang w:val="en-US"/>
        </w:rPr>
        <w:t>In order not to initially limit selected studies, we did not predefine a minimal set of comorbidities for which the multivariable models should correct</w:t>
      </w:r>
      <w:sdt>
        <w:sdtPr>
          <w:rPr>
            <w:rFonts w:ascii="Calibri" w:hAnsi="Calibri" w:cs="Arial"/>
            <w:color w:val="000000"/>
            <w:vertAlign w:val="superscript"/>
            <w:lang w:val="en-US"/>
          </w:rPr>
          <w:tag w:val="MENDELEY_CITATION_v3_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"/>
          <w:id w:val="-1674247308"/>
          <w:placeholder>
            <w:docPart w:val="DefaultPlaceholder_-1854013440"/>
          </w:placeholder>
        </w:sdtPr>
        <w:sdtEndPr>
          <w:rPr>
            <w:rFonts w:asciiTheme="minorHAnsi" w:hAnsiTheme="minorHAnsi" w:cstheme="minorBidi"/>
            <w:lang w:val="fr-FR"/>
          </w:rPr>
        </w:sdtEndPr>
        <w:sdtContent>
          <w:r w:rsidR="00123035" w:rsidRPr="00123035">
            <w:rPr>
              <w:color w:val="000000"/>
              <w:vertAlign w:val="superscript"/>
              <w:lang w:val="en-US"/>
            </w:rPr>
            <w:t>5</w:t>
          </w:r>
        </w:sdtContent>
      </w:sdt>
      <w:r>
        <w:rPr>
          <w:rFonts w:ascii="Calibri" w:hAnsi="Calibri" w:cs="Arial"/>
          <w:lang w:val="en-US"/>
        </w:rPr>
        <w:t xml:space="preserve">. </w:t>
      </w:r>
    </w:p>
    <w:p w14:paraId="29BC8EAC" w14:textId="032BAA2A" w:rsidR="00E57612" w:rsidRPr="00A40F2B" w:rsidRDefault="00A40F2B" w:rsidP="00826F05">
      <w:pPr>
        <w:spacing w:line="276" w:lineRule="auto"/>
        <w:rPr>
          <w:rFonts w:ascii="Calibri" w:hAnsi="Calibri" w:cs="Calibri"/>
          <w:color w:val="000000" w:themeColor="text1"/>
          <w:lang w:val="en-US"/>
        </w:rPr>
      </w:pPr>
      <w:r w:rsidRPr="007354F2">
        <w:rPr>
          <w:rFonts w:ascii="Calibri" w:hAnsi="Calibri" w:cs="Calibri"/>
          <w:color w:val="000000" w:themeColor="text1"/>
          <w:lang w:val="en-US"/>
        </w:rPr>
        <w:lastRenderedPageBreak/>
        <w:t xml:space="preserve">Studies were excluded if there was no evaluation to exclude causes of heart failure other than PVCs, non-original research publications, specific populations such as pregnant women or patients with exercise-induced PVCs. </w:t>
      </w:r>
    </w:p>
    <w:p w14:paraId="41BA191A" w14:textId="77777777" w:rsidR="00E57612" w:rsidRDefault="00E57612" w:rsidP="004337CB">
      <w:pPr>
        <w:pStyle w:val="berschrift3"/>
        <w:rPr>
          <w:lang w:val="en-US"/>
        </w:rPr>
      </w:pPr>
      <w:bookmarkStart w:id="7" w:name="_Toc117425302"/>
      <w:r>
        <w:rPr>
          <w:lang w:val="en-US"/>
        </w:rPr>
        <w:t>Data extraction</w:t>
      </w:r>
      <w:bookmarkEnd w:id="7"/>
    </w:p>
    <w:p w14:paraId="12CC29B0" w14:textId="1780A4B5" w:rsidR="00E57612" w:rsidRPr="004337CB" w:rsidRDefault="00E57612" w:rsidP="00826F05">
      <w:pPr>
        <w:spacing w:line="276" w:lineRule="auto"/>
        <w:rPr>
          <w:rFonts w:ascii="Calibri" w:hAnsi="Calibri" w:cs="Arial"/>
          <w:lang w:val="en-US"/>
        </w:rPr>
      </w:pPr>
      <w:r>
        <w:rPr>
          <w:rFonts w:ascii="Calibri" w:hAnsi="Calibri" w:cs="Arial"/>
          <w:lang w:val="en-US"/>
        </w:rPr>
        <w:t xml:space="preserve">Two members of the study team (LM or JM and JdFdL) reviewed each selected study for data extraction in </w:t>
      </w:r>
      <w:r w:rsidRPr="004918A7">
        <w:rPr>
          <w:rFonts w:ascii="Calibri" w:hAnsi="Calibri" w:cs="Arial"/>
          <w:lang w:val="en-US"/>
        </w:rPr>
        <w:t>a dedicated RedCap database</w:t>
      </w:r>
      <w:r>
        <w:rPr>
          <w:rFonts w:ascii="Calibri" w:hAnsi="Calibri" w:cs="Arial"/>
          <w:lang w:val="en-US"/>
        </w:rPr>
        <w:t xml:space="preserve"> hosted at the University Hospital of Basel</w:t>
      </w:r>
      <w:r w:rsidRPr="004918A7">
        <w:rPr>
          <w:rFonts w:ascii="Calibri" w:hAnsi="Calibri" w:cs="Arial"/>
          <w:lang w:val="en-US"/>
        </w:rPr>
        <w:t xml:space="preserve">. </w:t>
      </w:r>
      <w:r>
        <w:rPr>
          <w:rFonts w:ascii="Calibri" w:hAnsi="Calibri" w:cs="Arial"/>
          <w:lang w:val="en-US"/>
        </w:rPr>
        <w:t>Disagreements were solved by discussion.</w:t>
      </w:r>
      <w:r w:rsidRPr="004918A7">
        <w:rPr>
          <w:rFonts w:ascii="Calibri" w:hAnsi="Calibri" w:cs="Arial"/>
          <w:lang w:val="en-US"/>
        </w:rPr>
        <w:t xml:space="preserve"> </w:t>
      </w:r>
      <w:r>
        <w:rPr>
          <w:rFonts w:ascii="Calibri" w:hAnsi="Calibri" w:cs="Arial"/>
          <w:lang w:val="en-US"/>
        </w:rPr>
        <w:t xml:space="preserve">Extracted data included study and patients populations characteristics, details of the outcome definitions, interventions and diagnostics, modelled risk factors and statistical summaries. </w:t>
      </w:r>
    </w:p>
    <w:p w14:paraId="6D54D55D" w14:textId="41CC1719" w:rsidR="00A40F2B" w:rsidRDefault="00A40F2B" w:rsidP="004337CB">
      <w:pPr>
        <w:pStyle w:val="berschrift3"/>
        <w:rPr>
          <w:lang w:val="en-US"/>
        </w:rPr>
      </w:pPr>
      <w:bookmarkStart w:id="8" w:name="_Toc117425303"/>
      <w:r>
        <w:rPr>
          <w:lang w:val="en-US"/>
        </w:rPr>
        <w:t>Primary endpoint</w:t>
      </w:r>
      <w:bookmarkEnd w:id="8"/>
    </w:p>
    <w:p w14:paraId="63AA914E" w14:textId="7CEB7F3C" w:rsidR="00A40F2B" w:rsidRPr="007354F2" w:rsidRDefault="00A40F2B" w:rsidP="00826F05">
      <w:pPr>
        <w:spacing w:line="276" w:lineRule="auto"/>
        <w:rPr>
          <w:rFonts w:ascii="Calibri" w:hAnsi="Calibri" w:cs="Calibri"/>
          <w:color w:val="000000" w:themeColor="text1"/>
          <w:lang w:val="en-US"/>
        </w:rPr>
      </w:pPr>
      <w:r w:rsidRPr="007354F2">
        <w:rPr>
          <w:rFonts w:ascii="Calibri" w:hAnsi="Calibri" w:cs="Calibri"/>
          <w:color w:val="000000" w:themeColor="text1"/>
          <w:lang w:val="en-US"/>
        </w:rPr>
        <w:t>The primary outcome of this meta-analysis was the presence of PVC-CM, which we pre-defined either as the development , presence or recovery from heart failure with reduced ejection fraction (HFrEF) in patients with CMP in whom no other cause of heart failure was evident.</w:t>
      </w:r>
      <w:r>
        <w:rPr>
          <w:rFonts w:ascii="Calibri" w:hAnsi="Calibri" w:cs="Calibri"/>
          <w:color w:val="000000" w:themeColor="text1"/>
          <w:lang w:val="en-US"/>
        </w:rPr>
        <w:t xml:space="preserve"> </w:t>
      </w:r>
      <w:r w:rsidRPr="007354F2">
        <w:rPr>
          <w:rFonts w:ascii="Calibri" w:hAnsi="Calibri" w:cs="Calibri"/>
          <w:color w:val="000000" w:themeColor="text1"/>
          <w:lang w:val="en-US"/>
        </w:rPr>
        <w:t>Accordingly, for our primary analysis</w:t>
      </w:r>
      <w:r>
        <w:rPr>
          <w:rFonts w:ascii="Calibri" w:hAnsi="Calibri" w:cs="Calibri"/>
          <w:color w:val="000000" w:themeColor="text1"/>
          <w:lang w:val="en-US"/>
        </w:rPr>
        <w:t xml:space="preserve"> </w:t>
      </w:r>
      <w:r w:rsidRPr="007354F2">
        <w:rPr>
          <w:rFonts w:ascii="Calibri" w:hAnsi="Calibri" w:cs="Calibri"/>
          <w:color w:val="000000" w:themeColor="text1"/>
          <w:lang w:val="en-US"/>
        </w:rPr>
        <w:t>we did not differentiate between studies assessing the presence of HFrEF, the worsening of EF or a recovery of EF as all of these processes are part of the diagnosis of PVC-CM</w:t>
      </w:r>
      <w:sdt>
        <w:sdtPr>
          <w:rPr>
            <w:rFonts w:ascii="Calibri" w:hAnsi="Calibri" w:cs="Calibri"/>
            <w:color w:val="000000"/>
            <w:vertAlign w:val="superscript"/>
            <w:lang w:val="en-US"/>
          </w:rPr>
          <w:tag w:val="MENDELEY_CITATION_v3_eyJjaXRhdGlvbklEIjoiTUVOREVMRVlfQ0lUQVRJT05fNjAxM2I0NzMtZjhmZi00Y2I2LWE1ZmMtMGEwNTNlMWNmOWJmIiwicHJvcGVydGllcyI6eyJub3RlSW5kZXgiOjB9LCJpc0VkaXRlZCI6ZmFsc2UsIm1hbnVhbE92ZXJyaWRlIjp7ImNpdGVwcm9jVGV4dCI6IjxzdXA+NuKAkzg8L3N1cD4iLCJpc01hbnVhbGx5T3ZlcnJpZGRlbiI6ZmFsc2UsIm1hbnVhbE92ZXJyaWRlVGV4dCI6IiJ9LCJjaXRhdGlvbkl0ZW1zIjpbeyJpZCI6IjNjOTc4ODhiLTczNzItNWRjMi1iZDBhLWViYTg4NWJmMzRhOC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zYzk3ODg4Yi03MzcyLTVkYzItYmQwYS1lYmE4ODViZjM0YTg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RjNWIxYzliLTExNDYtNDFlZS05ZTMyLWQ4MjM0YjZjM2E4YiIsImh0dHA6Ly93d3cubWVuZGVsZXkuY29tL2RvY3VtZW50cy8/dXVpZD0zZWJlMDc2OS1mMjBkLTQ1YmUtOTA2ZS02M2I0NTcyNjIzNTAiXSwiaXNUZW1wb3JhcnkiOmZhbHNlLCJsZWdhY3lEZXNrdG9wSWQiOiI0YzViMWM5Yi0xMTQ2LTQxZWUtOWUzMi1kODIzNGI2YzNhOGIifSx7ImlkIjoiZjdlZDI5NDUtZjgxZC01MWEyLTkyZDItNjU2ZTVjNGEyNjk1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ZjdlZDI5NDUtZjgxZC01MWEyLTkyZDItNjU2ZTVjNGEyNjk1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"/>
          <w:id w:val="1987891584"/>
          <w:placeholder>
            <w:docPart w:val="49095BEAAE9F1946BF6B2A557A0467DE"/>
          </w:placeholder>
        </w:sdtPr>
        <w:sdtEndPr>
          <w:rPr>
            <w:rFonts w:asciiTheme="minorHAnsi" w:hAnsiTheme="minorHAnsi" w:cstheme="minorBidi"/>
            <w:lang w:val="fr-FR"/>
          </w:rPr>
        </w:sdtEndPr>
        <w:sdtContent>
          <w:r w:rsidR="00123035" w:rsidRPr="00123035">
            <w:rPr>
              <w:color w:val="000000"/>
              <w:vertAlign w:val="superscript"/>
              <w:lang w:val="en-US"/>
            </w:rPr>
            <w:t>6–8</w:t>
          </w:r>
        </w:sdtContent>
      </w:sdt>
      <w:r w:rsidRPr="007354F2">
        <w:rPr>
          <w:rFonts w:ascii="Calibri" w:hAnsi="Calibri" w:cs="Calibri"/>
          <w:color w:val="000000" w:themeColor="text1"/>
          <w:lang w:val="en-US"/>
        </w:rPr>
        <w:t>. A pre-defined minimum EF worsening or recovery was not specified,</w:t>
      </w:r>
      <w:r>
        <w:rPr>
          <w:rFonts w:ascii="Calibri" w:hAnsi="Calibri" w:cs="Calibri"/>
          <w:color w:val="000000" w:themeColor="text1"/>
          <w:lang w:val="en-US"/>
        </w:rPr>
        <w:t xml:space="preserve"> </w:t>
      </w:r>
      <w:r w:rsidRPr="007354F2">
        <w:rPr>
          <w:rFonts w:ascii="Calibri" w:hAnsi="Calibri" w:cs="Calibri"/>
          <w:color w:val="000000" w:themeColor="text1"/>
          <w:lang w:val="en-US"/>
        </w:rPr>
        <w:t>as there is currently no absolute consensus in modern literature</w:t>
      </w:r>
      <w:sdt>
        <w:sdtPr>
          <w:rPr>
            <w:rFonts w:ascii="Calibri" w:hAnsi="Calibri" w:cs="Calibri"/>
            <w:color w:val="000000"/>
            <w:vertAlign w:val="superscript"/>
            <w:lang w:val="en-US"/>
          </w:rPr>
          <w:tag w:val="MENDELEY_CITATION_v3_eyJjaXRhdGlvbklEIjoiTUVOREVMRVlfQ0lUQVRJT05fNTE1ZjVlNWUtNWRlNC00YzM2LWEyZWEtM2QxYWQ1YjIzYWU2IiwicHJvcGVydGllcyI6eyJub3RlSW5kZXgiOjB9LCJpc0VkaXRlZCI6ZmFsc2UsIm1hbnVhbE92ZXJyaWRlIjp7ImNpdGVwcm9jVGV4dCI6IjxzdXA+NuKAkzg8L3N1cD4iLCJpc01hbnVhbGx5T3ZlcnJpZGRlbiI6ZmFsc2UsIm1hbnVhbE92ZXJyaWRlVGV4dCI6IiJ9LCJjaXRhdGlvbkl0ZW1zIjpbeyJpZCI6IjNjOTc4ODhiLTczNzItNWRjMi1iZDBhLWViYTg4NWJmMzRhOC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zYzk3ODg4Yi03MzcyLTVkYzItYmQwYS1lYmE4ODViZjM0YTg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RjNWIxYzliLTExNDYtNDFlZS05ZTMyLWQ4MjM0YjZjM2E4YiIsImh0dHA6Ly93d3cubWVuZGVsZXkuY29tL2RvY3VtZW50cy8/dXVpZD0zZWJlMDc2OS1mMjBkLTQ1YmUtOTA2ZS02M2I0NTcyNjIzNTAiXSwiaXNUZW1wb3JhcnkiOmZhbHNlLCJsZWdhY3lEZXNrdG9wSWQiOiI0YzViMWM5Yi0xMTQ2LTQxZWUtOWUzMi1kODIzNGI2YzNhOGIifSx7ImlkIjoiZjdlZDI5NDUtZjgxZC01MWEyLTkyZDItNjU2ZTVjNGEyNjk1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ZjdlZDI5NDUtZjgxZC01MWEyLTkyZDItNjU2ZTVjNGEyNjk1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"/>
          <w:id w:val="1407192149"/>
          <w:placeholder>
            <w:docPart w:val="49095BEAAE9F1946BF6B2A557A0467DE"/>
          </w:placeholder>
        </w:sdtPr>
        <w:sdtEndPr>
          <w:rPr>
            <w:rFonts w:asciiTheme="minorHAnsi" w:hAnsiTheme="minorHAnsi" w:cstheme="minorBidi"/>
            <w:lang w:val="fr-FR"/>
          </w:rPr>
        </w:sdtEndPr>
        <w:sdtContent>
          <w:r w:rsidR="00123035" w:rsidRPr="00123035">
            <w:rPr>
              <w:color w:val="000000"/>
              <w:vertAlign w:val="superscript"/>
              <w:lang w:val="en-US"/>
            </w:rPr>
            <w:t>6–8</w:t>
          </w:r>
        </w:sdtContent>
      </w:sdt>
      <w:r w:rsidRPr="007354F2">
        <w:rPr>
          <w:rFonts w:ascii="Calibri" w:hAnsi="Calibri" w:cs="Calibri"/>
          <w:color w:val="000000" w:themeColor="text1"/>
          <w:lang w:val="en-US"/>
        </w:rPr>
        <w:t>. To acknowledge this lack of standardization in the definition of PVC-CM we also included studies reporting a continuous change in EF believed to be due to PVCs to allow for at least qualitative comparison.</w:t>
      </w:r>
    </w:p>
    <w:p w14:paraId="4D9EE456" w14:textId="5F08C9A3" w:rsidR="00A40F2B" w:rsidRPr="00A40F2B" w:rsidRDefault="00A40F2B" w:rsidP="00826F05">
      <w:pPr>
        <w:spacing w:line="276" w:lineRule="auto"/>
        <w:rPr>
          <w:rFonts w:ascii="Calibri" w:hAnsi="Calibri" w:cs="Calibri"/>
          <w:color w:val="000000" w:themeColor="text1"/>
          <w:lang w:val="en-US"/>
        </w:rPr>
      </w:pPr>
      <w:r w:rsidRPr="007354F2">
        <w:rPr>
          <w:rFonts w:ascii="Calibri" w:hAnsi="Calibri" w:cs="Calibri"/>
          <w:color w:val="000000" w:themeColor="text1"/>
          <w:lang w:val="en-US"/>
        </w:rPr>
        <w:t>Patients with PVC and heart failure with preserved ejection fraction were not considered as potentially presenting with PVC-CM</w:t>
      </w:r>
      <w:sdt>
        <w:sdtPr>
          <w:rPr>
            <w:rFonts w:ascii="Calibri" w:hAnsi="Calibri" w:cs="Calibri"/>
            <w:color w:val="000000"/>
            <w:vertAlign w:val="superscript"/>
            <w:lang w:val="en-US"/>
          </w:rPr>
          <w:tag w:val="MENDELEY_CITATION_v3_eyJjaXRhdGlvbklEIjoiTUVOREVMRVlfQ0lUQVRJT05fOTE2NjdjYTQtZmRiMi00MzM5LTlmOWQtOTI0MGZjNWJlMmQyIiwicHJvcGVydGllcyI6eyJub3RlSW5kZXgiOjB9LCJpc0VkaXRlZCI6ZmFsc2UsIm1hbnVhbE92ZXJyaWRlIjp7ImNpdGVwcm9jVGV4dCI6IjxzdXA+NuKAkzg8L3N1cD4iLCJpc01hbnVhbGx5T3ZlcnJpZGRlbiI6ZmFsc2UsIm1hbnVhbE92ZXJyaWRlVGV4dCI6IiJ9LCJjaXRhdGlvbkl0ZW1zIjpbeyJpZCI6IjNjOTc4ODhiLTczNzItNWRjMi1iZDBhLWViYTg4NWJmMzRhOC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zYzk3ODg4Yi03MzcyLTVkYzItYmQwYS1lYmE4ODViZjM0YTg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RjNWIxYzliLTExNDYtNDFlZS05ZTMyLWQ4MjM0YjZjM2E4YiIsImh0dHA6Ly93d3cubWVuZGVsZXkuY29tL2RvY3VtZW50cy8/dXVpZD0zZWJlMDc2OS1mMjBkLTQ1YmUtOTA2ZS02M2I0NTcyNjIzNTAiXSwiaXNUZW1wb3JhcnkiOmZhbHNlLCJsZWdhY3lEZXNrdG9wSWQiOiI0YzViMWM5Yi0xMTQ2LTQxZWUtOWUzMi1kODIzNGI2YzNhOGIifSx7ImlkIjoiZjdlZDI5NDUtZjgxZC01MWEyLTkyZDItNjU2ZTVjNGEyNjk1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ZjdlZDI5NDUtZjgxZC01MWEyLTkyZDItNjU2ZTVjNGEyNjk1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"/>
          <w:id w:val="-598717882"/>
          <w:placeholder>
            <w:docPart w:val="49095BEAAE9F1946BF6B2A557A0467DE"/>
          </w:placeholder>
        </w:sdtPr>
        <w:sdtEndPr>
          <w:rPr>
            <w:rFonts w:asciiTheme="minorHAnsi" w:hAnsiTheme="minorHAnsi" w:cstheme="minorBidi"/>
            <w:lang w:val="fr-FR"/>
          </w:rPr>
        </w:sdtEndPr>
        <w:sdtContent>
          <w:r w:rsidR="00123035" w:rsidRPr="00123035">
            <w:rPr>
              <w:color w:val="000000"/>
              <w:vertAlign w:val="superscript"/>
              <w:lang w:val="en-US"/>
            </w:rPr>
            <w:t>6–8</w:t>
          </w:r>
        </w:sdtContent>
      </w:sdt>
      <w:r w:rsidRPr="007354F2">
        <w:rPr>
          <w:rFonts w:ascii="Calibri" w:hAnsi="Calibri" w:cs="Calibri"/>
          <w:color w:val="000000" w:themeColor="text1"/>
          <w:lang w:val="en-US"/>
        </w:rPr>
        <w:t>.</w:t>
      </w:r>
    </w:p>
    <w:p w14:paraId="3D67F425" w14:textId="63ADE6A0" w:rsidR="00E57612" w:rsidRDefault="00E57612" w:rsidP="004337CB">
      <w:pPr>
        <w:pStyle w:val="berschrift3"/>
        <w:rPr>
          <w:lang w:val="en-US"/>
        </w:rPr>
      </w:pPr>
      <w:bookmarkStart w:id="9" w:name="_Toc117425304"/>
      <w:r>
        <w:rPr>
          <w:lang w:val="en-US"/>
        </w:rPr>
        <w:t>Analysis of risk factors</w:t>
      </w:r>
      <w:bookmarkEnd w:id="9"/>
    </w:p>
    <w:p w14:paraId="4FE5DAC1" w14:textId="77777777" w:rsidR="00A40F2B" w:rsidRPr="007354F2" w:rsidRDefault="00A40F2B" w:rsidP="00826F05">
      <w:pPr>
        <w:spacing w:line="276" w:lineRule="auto"/>
        <w:rPr>
          <w:rFonts w:ascii="Calibri" w:hAnsi="Calibri" w:cs="Calibri"/>
          <w:color w:val="000000" w:themeColor="text1"/>
          <w:lang w:val="en-US"/>
        </w:rPr>
      </w:pPr>
      <w:r w:rsidRPr="007354F2">
        <w:rPr>
          <w:rFonts w:ascii="Calibri" w:hAnsi="Calibri" w:cs="Calibri"/>
          <w:color w:val="000000" w:themeColor="text1"/>
          <w:lang w:val="en-US"/>
        </w:rPr>
        <w:t>Each risk factor described in the selected studies were first recorded using their name, and when available exact definition. As previously stated, we predefined that a quantitative meta-analysis would be conducted on each factor that occurred ≥3 times with a similar definition throughout analyzed studies. Other risk factors were considered as “candidate” risk factors and presented qualitatively.</w:t>
      </w:r>
    </w:p>
    <w:p w14:paraId="580DF38D" w14:textId="77777777" w:rsidR="00E57612" w:rsidRPr="0035035C" w:rsidRDefault="00E57612" w:rsidP="00826F05">
      <w:pPr>
        <w:spacing w:line="276" w:lineRule="auto"/>
        <w:rPr>
          <w:rFonts w:ascii="Calibri" w:hAnsi="Calibri" w:cs="Arial"/>
          <w:lang w:val="en-US"/>
        </w:rPr>
      </w:pPr>
      <w:r w:rsidRPr="0035035C">
        <w:rPr>
          <w:rFonts w:ascii="Calibri" w:hAnsi="Calibri" w:cs="Arial"/>
          <w:lang w:val="en-US"/>
        </w:rPr>
        <w:t xml:space="preserve">When risk factors occurred in ≥ 3 studies, the exact estimates and measures of uncertainty associated with the risk factors were recorded. </w:t>
      </w:r>
    </w:p>
    <w:p w14:paraId="2A454656" w14:textId="77777777" w:rsidR="00E57612" w:rsidRPr="0035035C" w:rsidRDefault="00E57612" w:rsidP="00826F05">
      <w:pPr>
        <w:spacing w:line="276" w:lineRule="auto"/>
        <w:rPr>
          <w:rFonts w:ascii="Calibri" w:hAnsi="Calibri" w:cs="Arial"/>
          <w:lang w:val="en-US"/>
        </w:rPr>
      </w:pPr>
      <w:r w:rsidRPr="0035035C">
        <w:rPr>
          <w:rFonts w:ascii="Calibri" w:hAnsi="Calibri" w:cs="Arial"/>
          <w:lang w:val="en-US"/>
        </w:rPr>
        <w:t xml:space="preserve">Before proceeding with quantitative analysis, we ensured that the tested and reference groups were always comparable. For instance, if studies reported the absence of symptoms as a risk factor, the quantitative risk estimates were inverted in order to be quantitatively combined with studies reporting the presence of symptoms as risk factor. Similarly, when female sex was tested as a risk in certain studies, the risk estimates were inverted in order to be combined with studies testing male sex as a risk factor. </w:t>
      </w:r>
    </w:p>
    <w:p w14:paraId="3EA80A1D" w14:textId="7BFE1BE4" w:rsidR="00E57612" w:rsidRDefault="00E57612" w:rsidP="00826F05">
      <w:pPr>
        <w:spacing w:line="276" w:lineRule="auto"/>
        <w:rPr>
          <w:rFonts w:ascii="Calibri" w:hAnsi="Calibri" w:cs="Arial"/>
          <w:lang w:val="en-US"/>
        </w:rPr>
      </w:pPr>
      <w:r w:rsidRPr="0035035C">
        <w:rPr>
          <w:rFonts w:ascii="Calibri" w:hAnsi="Calibri" w:cs="Arial"/>
          <w:lang w:val="en-US"/>
        </w:rPr>
        <w:t xml:space="preserve">When risk factors were presented against different but compatible reference categories, these risk factors were combined for quantitative analysis. For instance, when left ventricular PVC origin was compared with “other PVC origins” or “Right ventricular PVC origins”, we assumed that both reference categories represented the same entity. </w:t>
      </w:r>
    </w:p>
    <w:p w14:paraId="5E80F96E" w14:textId="53D500C9" w:rsidR="00A40F2B" w:rsidRPr="0035035C" w:rsidRDefault="00A40F2B" w:rsidP="004337CB">
      <w:pPr>
        <w:pStyle w:val="berschrift3"/>
        <w:rPr>
          <w:lang w:val="en-US"/>
        </w:rPr>
      </w:pPr>
      <w:bookmarkStart w:id="10" w:name="_Toc117425305"/>
      <w:r>
        <w:rPr>
          <w:lang w:val="en-US"/>
        </w:rPr>
        <w:lastRenderedPageBreak/>
        <w:t>Statistical methods</w:t>
      </w:r>
      <w:bookmarkEnd w:id="10"/>
    </w:p>
    <w:p w14:paraId="05C49C84" w14:textId="0A7D6C5B" w:rsidR="00A40F2B" w:rsidRDefault="00A40F2B" w:rsidP="00826F05">
      <w:pPr>
        <w:autoSpaceDE w:val="0"/>
        <w:autoSpaceDN w:val="0"/>
        <w:adjustRightInd w:val="0"/>
        <w:spacing w:line="276" w:lineRule="auto"/>
        <w:rPr>
          <w:color w:val="FF0000"/>
          <w:lang w:val="en-US"/>
        </w:rPr>
      </w:pPr>
      <w:r w:rsidRPr="00A40F2B">
        <w:rPr>
          <w:color w:val="FF0000"/>
          <w:lang w:val="en-US"/>
        </w:rPr>
        <w:t>Many observational and epidemiologic studies of associations between an exposure and a disease report a dose-response relation in terms of relative risk for groups' exposure levels and the cut-offs between these different groups may be chosen arbitrarily or depending on the underlying risk distribution in the observed population. This leads to great variability between studies. In an attempt to homogenize these observations, Greenland and Longnecker</w:t>
      </w:r>
      <w:sdt>
        <w:sdtPr>
          <w:rPr>
            <w:color w:val="000000"/>
            <w:vertAlign w:val="superscript"/>
            <w:lang w:val="en-US"/>
          </w:rPr>
          <w:tag w:val="MENDELEY_CITATION_v3_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"/>
          <w:id w:val="551348041"/>
          <w:placeholder>
            <w:docPart w:val="DefaultPlaceholder_-1854013440"/>
          </w:placeholder>
        </w:sdtPr>
        <w:sdtContent>
          <w:r w:rsidR="00123035" w:rsidRPr="00123035">
            <w:rPr>
              <w:color w:val="000000"/>
              <w:vertAlign w:val="superscript"/>
              <w:lang w:val="en-US"/>
            </w:rPr>
            <w:t>9</w:t>
          </w:r>
        </w:sdtContent>
      </w:sdt>
      <w:r w:rsidRPr="00A40F2B">
        <w:rPr>
          <w:color w:val="FF0000"/>
          <w:lang w:val="en-US"/>
        </w:rPr>
        <w:t xml:space="preserve"> developed a specific type of meta-analysis to reconstruct and combine study-specific curves from summarized dose-response data.  Therefore, </w:t>
      </w:r>
      <w:r>
        <w:rPr>
          <w:rFonts w:ascii="Calibri" w:hAnsi="Calibri" w:cs="Arial"/>
          <w:lang w:val="en-US"/>
        </w:rPr>
        <w:t>w</w:t>
      </w:r>
      <w:r w:rsidR="00E57612" w:rsidRPr="0035035C">
        <w:rPr>
          <w:rFonts w:ascii="Calibri" w:hAnsi="Calibri" w:cs="Arial"/>
          <w:lang w:val="en-US"/>
        </w:rPr>
        <w:t xml:space="preserve">hen continuous risk factors were presented using cut-offs, the exposure per group (above and below the respective cut-off) was derived as </w:t>
      </w:r>
      <w:r w:rsidR="00E57612">
        <w:rPr>
          <w:rFonts w:ascii="Calibri" w:hAnsi="Calibri" w:cs="Arial"/>
          <w:lang w:val="en-US"/>
        </w:rPr>
        <w:t>recommended in previous dose-exposure meta-analyses and corresponding guidelines</w:t>
      </w:r>
      <w:sdt>
        <w:sdtPr>
          <w:rPr>
            <w:rFonts w:ascii="Calibri" w:hAnsi="Calibri" w:cs="Arial"/>
            <w:color w:val="000000"/>
            <w:vertAlign w:val="superscript"/>
            <w:lang w:val="en-US"/>
          </w:rPr>
          <w:tag w:val="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"/>
          <w:id w:val="879749698"/>
          <w:placeholder>
            <w:docPart w:val="DefaultPlaceholder_-1854013440"/>
          </w:placeholder>
        </w:sdtPr>
        <w:sdtEndPr>
          <w:rPr>
            <w:rFonts w:asciiTheme="minorHAnsi" w:hAnsiTheme="minorHAnsi" w:cstheme="minorBidi"/>
            <w:lang w:val="fr-FR"/>
          </w:rPr>
        </w:sdtEndPr>
        <w:sdtContent>
          <w:r w:rsidR="00123035" w:rsidRPr="00123035">
            <w:rPr>
              <w:color w:val="000000"/>
              <w:vertAlign w:val="superscript"/>
              <w:lang w:val="en-US"/>
            </w:rPr>
            <w:t>10–13</w:t>
          </w:r>
        </w:sdtContent>
      </w:sdt>
      <w:r w:rsidR="00E57612" w:rsidRPr="0035035C">
        <w:rPr>
          <w:rFonts w:ascii="Calibri" w:hAnsi="Calibri" w:cs="Arial"/>
          <w:lang w:val="en-US"/>
        </w:rPr>
        <w:t>: If a range of exposure was reported for a certain continuous risk factor, we estimated the approximate median using the midpoints of the lower and upper bounds. For risk factor exposure reported with an open-ended highest exposure category, we assumed that the difference from the lowest range of this category and its median was equivalent to the difference between the lowest range of the closest adjacent category and it’s median. For example, Park et al.</w:t>
      </w:r>
      <w:sdt>
        <w:sdtPr>
          <w:rPr>
            <w:rFonts w:ascii="Calibri" w:hAnsi="Calibri" w:cs="Arial"/>
            <w:color w:val="000000"/>
            <w:vertAlign w:val="superscript"/>
            <w:lang w:val="en-US"/>
          </w:rPr>
          <w:tag w:val="MENDELEY_CITATION_v3_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"/>
          <w:id w:val="1816758008"/>
          <w:placeholder>
            <w:docPart w:val="DefaultPlaceholder_-1854013440"/>
          </w:placeholder>
        </w:sdtPr>
        <w:sdtEndPr>
          <w:rPr>
            <w:rFonts w:asciiTheme="minorHAnsi" w:hAnsiTheme="minorHAnsi" w:cstheme="minorBidi"/>
            <w:lang w:val="fr-FR"/>
          </w:rPr>
        </w:sdtEndPr>
        <w:sdtContent>
          <w:r w:rsidR="00123035" w:rsidRPr="00123035">
            <w:rPr>
              <w:color w:val="000000"/>
              <w:vertAlign w:val="superscript"/>
              <w:lang w:val="en-US"/>
            </w:rPr>
            <w:t>14</w:t>
          </w:r>
        </w:sdtContent>
      </w:sdt>
      <w:r w:rsidR="00E57612" w:rsidRPr="0035035C">
        <w:rPr>
          <w:rFonts w:ascii="Calibri" w:hAnsi="Calibri" w:cs="Arial"/>
          <w:lang w:val="en-US"/>
        </w:rPr>
        <w:t xml:space="preserve"> reported the exposure to PVC burden as </w:t>
      </w:r>
      <w:r w:rsidR="00E57612">
        <w:rPr>
          <w:rFonts w:ascii="Calibri" w:hAnsi="Calibri" w:cs="Arial"/>
          <w:lang w:val="en-US"/>
        </w:rPr>
        <w:t>≥</w:t>
      </w:r>
      <w:r w:rsidR="00E57612" w:rsidRPr="0035035C">
        <w:rPr>
          <w:rFonts w:ascii="Calibri" w:hAnsi="Calibri" w:cs="Arial"/>
          <w:lang w:val="en-US"/>
        </w:rPr>
        <w:t xml:space="preserve"> 26% per day. The estimated median PVC exposure calculated for these categories for pooled analysis were 13% and 39% per day respectively. </w:t>
      </w:r>
      <w:r>
        <w:rPr>
          <w:rFonts w:ascii="Calibri" w:hAnsi="Calibri" w:cs="Arial"/>
          <w:lang w:val="en-US"/>
        </w:rPr>
        <w:t xml:space="preserve"> </w:t>
      </w:r>
      <w:r w:rsidRPr="00A40F2B">
        <w:rPr>
          <w:color w:val="FF0000"/>
          <w:lang w:val="en-US"/>
        </w:rPr>
        <w:t>Using the “dosresmeta”</w:t>
      </w:r>
      <w:sdt>
        <w:sdtPr>
          <w:rPr>
            <w:color w:val="000000"/>
            <w:vertAlign w:val="superscript"/>
            <w:lang w:val="en-US"/>
          </w:rPr>
          <w:tag w:val="MENDELEY_CITATION_v3_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"/>
          <w:id w:val="964781799"/>
          <w:placeholder>
            <w:docPart w:val="DefaultPlaceholder_-1854013440"/>
          </w:placeholder>
        </w:sdtPr>
        <w:sdtContent>
          <w:r w:rsidR="00123035" w:rsidRPr="00123035">
            <w:rPr>
              <w:color w:val="000000"/>
              <w:vertAlign w:val="superscript"/>
              <w:lang w:val="en-US"/>
            </w:rPr>
            <w:t>15</w:t>
          </w:r>
        </w:sdtContent>
      </w:sdt>
      <w:r w:rsidRPr="00A40F2B">
        <w:rPr>
          <w:color w:val="FF0000"/>
          <w:lang w:val="en-US"/>
        </w:rPr>
        <w:t xml:space="preserve"> package available in the R Programming language, we computed the pooled dose-response association using a random effect model through restricted maximum likelihood. For each study, the number of patients in the reference group (OR 1) and in the comparison groups with their respective ORs (with confidence intervals) and corresponding cut-offs were fed into the model. A two-stage analysis was conducted to estimate a dose-response association first in each study separately and then in all studies reporting the same risk factors. </w:t>
      </w:r>
    </w:p>
    <w:p w14:paraId="4B8948FB" w14:textId="5AB7F984" w:rsidR="00A40F2B" w:rsidRDefault="00A40F2B" w:rsidP="00826F05">
      <w:pPr>
        <w:autoSpaceDE w:val="0"/>
        <w:autoSpaceDN w:val="0"/>
        <w:adjustRightInd w:val="0"/>
        <w:spacing w:line="276" w:lineRule="auto"/>
        <w:rPr>
          <w:iCs/>
          <w:color w:val="000000"/>
          <w:highlight w:val="yellow"/>
          <w:lang w:val="en-US" w:eastAsia="fr-FR"/>
        </w:rPr>
      </w:pPr>
      <w:r w:rsidRPr="007354F2">
        <w:rPr>
          <w:rFonts w:ascii="Calibri" w:hAnsi="Calibri" w:cs="Calibri"/>
          <w:color w:val="000000" w:themeColor="text1"/>
          <w:shd w:val="clear" w:color="auto" w:fill="FFFFFF"/>
          <w:lang w:val="en-US"/>
        </w:rPr>
        <w:t xml:space="preserve">To estimate the between-study variance, the Tau estimator was calculated according to the </w:t>
      </w:r>
      <w:r w:rsidRPr="007354F2">
        <w:rPr>
          <w:rFonts w:ascii="Calibri" w:hAnsi="Calibri" w:cs="Calibri"/>
          <w:color w:val="000000" w:themeColor="text1"/>
          <w:lang w:val="en-US"/>
        </w:rPr>
        <w:t>DerSimonian-Laird estimator.</w:t>
      </w:r>
      <w:sdt>
        <w:sdtPr>
          <w:rPr>
            <w:rFonts w:ascii="Calibri" w:hAnsi="Calibri" w:cs="Calibri"/>
            <w:color w:val="000000"/>
            <w:vertAlign w:val="superscript"/>
            <w:lang w:val="en-US"/>
          </w:rPr>
          <w:tag w:val="MENDELEY_CITATION_v3_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"/>
          <w:id w:val="-1624529224"/>
          <w:placeholder>
            <w:docPart w:val="8BCCC720C1659849817A718C3690E8BC"/>
          </w:placeholder>
        </w:sdtPr>
        <w:sdtEndPr>
          <w:rPr>
            <w:rFonts w:asciiTheme="minorHAnsi" w:hAnsiTheme="minorHAnsi" w:cstheme="minorBidi"/>
          </w:rPr>
        </w:sdtEndPr>
        <w:sdtContent>
          <w:r w:rsidR="00123035" w:rsidRPr="00123035">
            <w:rPr>
              <w:color w:val="000000"/>
              <w:vertAlign w:val="superscript"/>
              <w:lang w:val="en-US"/>
            </w:rPr>
            <w:t>16,17</w:t>
          </w:r>
        </w:sdtContent>
      </w:sdt>
      <w:r w:rsidRPr="00C13FC9">
        <w:rPr>
          <w:iCs/>
          <w:color w:val="000000"/>
          <w:highlight w:val="yellow"/>
          <w:lang w:val="en-US" w:eastAsia="fr-FR"/>
        </w:rPr>
        <w:t xml:space="preserve"> </w:t>
      </w:r>
    </w:p>
    <w:p w14:paraId="5798B670" w14:textId="6CC19B6C" w:rsidR="00A40F2B" w:rsidRPr="00A40F2B" w:rsidRDefault="00A40F2B" w:rsidP="00826F05">
      <w:pPr>
        <w:autoSpaceDE w:val="0"/>
        <w:autoSpaceDN w:val="0"/>
        <w:adjustRightInd w:val="0"/>
        <w:spacing w:line="276" w:lineRule="auto"/>
        <w:rPr>
          <w:color w:val="FF0000"/>
          <w:lang w:val="en-US"/>
        </w:rPr>
      </w:pPr>
      <w:r w:rsidRPr="00A40F2B">
        <w:rPr>
          <w:iCs/>
          <w:color w:val="FF0000"/>
          <w:lang w:val="en-US" w:eastAsia="fr-FR"/>
        </w:rPr>
        <w:t>The DerSimonian and Laird method is a standard method to conduct a random-effect meta-analysis, a meta-analysis assuming that the observed estimates of the impact of a risk factor can vary across studies not only because of real differences in the impact of this risk factor but also because of sample variability (chance).</w:t>
      </w:r>
      <w:r w:rsidRPr="00A40F2B">
        <w:rPr>
          <w:i/>
          <w:iCs/>
          <w:color w:val="FF0000"/>
          <w:lang w:val="en-US" w:eastAsia="fr-FR"/>
        </w:rPr>
        <w:t> </w:t>
      </w:r>
      <w:r w:rsidRPr="00A40F2B">
        <w:rPr>
          <w:color w:val="FF0000"/>
          <w:sz w:val="22"/>
          <w:szCs w:val="22"/>
          <w:shd w:val="clear" w:color="auto" w:fill="FFFFFF"/>
          <w:lang w:val="en-US" w:eastAsia="fr-FR"/>
        </w:rPr>
        <w:t>To undertake a random-effects meta-analysis, the standard errors of the study-specific estimates are adjusted to incorporate a measure of the extent of variation, or heterogeneity, among the intervention effects observed in different studies (this variation is often referred to as tau-squared). The amount of variation, and hence the adjustment, can be estimated from the intervention effects and standard errors of the studies included in the meta-analysis. In order to conduct the present random-effect meta-analysis we used the package "metagen" in the "R statistical language"</w:t>
      </w:r>
    </w:p>
    <w:p w14:paraId="1F9E9A87" w14:textId="77777777" w:rsidR="00A40F2B" w:rsidRDefault="00A40F2B" w:rsidP="00826F05">
      <w:pPr>
        <w:pStyle w:val="StandardWeb"/>
        <w:spacing w:line="276" w:lineRule="auto"/>
        <w:rPr>
          <w:rFonts w:ascii="Calibri" w:hAnsi="Calibri" w:cs="Calibri"/>
          <w:color w:val="000000" w:themeColor="text1"/>
          <w:lang w:val="en-US"/>
        </w:rPr>
      </w:pPr>
      <w:r w:rsidRPr="007354F2">
        <w:rPr>
          <w:rFonts w:ascii="Calibri" w:hAnsi="Calibri" w:cs="Calibri"/>
          <w:color w:val="000000" w:themeColor="text1"/>
          <w:lang w:val="en-US"/>
        </w:rPr>
        <w:t xml:space="preserve">The estimates obtained in the dose-response analysis were used as one combined estimate in the random effect models. </w:t>
      </w:r>
    </w:p>
    <w:p w14:paraId="4443A1CB" w14:textId="7555D9D0" w:rsidR="00E57612" w:rsidRPr="00A40F2B" w:rsidRDefault="00E57612" w:rsidP="00826F05">
      <w:pPr>
        <w:pStyle w:val="StandardWeb"/>
        <w:spacing w:line="276" w:lineRule="auto"/>
        <w:rPr>
          <w:rFonts w:ascii="Calibri" w:hAnsi="Calibri" w:cs="Calibri"/>
          <w:color w:val="000000" w:themeColor="text1"/>
          <w:lang w:val="en-US"/>
        </w:rPr>
      </w:pPr>
      <w:r>
        <w:rPr>
          <w:rFonts w:ascii="Calibri" w:hAnsi="Calibri" w:cs="Arial"/>
          <w:lang w:val="en-US"/>
        </w:rPr>
        <w:lastRenderedPageBreak/>
        <w:t>We recorded the number of patients and outcomes per groups as well as estimates with 95% confidence intervals and p-values, when available. When part of these quantitative measures were missing, we attempted to derive them from available data. For instance, the number of events per group was derived using OR, total number of patients per group and total number of outcomes. 95% CI were derived from estimates, group sizes and p-values when missing and p-values were computed using 95%-CI, estimates and group sizes as described in previous literature</w:t>
      </w:r>
      <w:sdt>
        <w:sdtPr>
          <w:rPr>
            <w:rFonts w:ascii="Calibri" w:hAnsi="Calibri" w:cs="Arial"/>
            <w:color w:val="000000"/>
            <w:vertAlign w:val="superscript"/>
            <w:lang w:val="en-US"/>
          </w:rPr>
          <w:tag w:val="MENDELEY_CITATION_v3_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"/>
          <w:id w:val="400871499"/>
          <w:placeholder>
            <w:docPart w:val="DefaultPlaceholder_-1854013440"/>
          </w:placeholder>
        </w:sdtPr>
        <w:sdtEndPr>
          <w:rPr>
            <w:rFonts w:ascii="Times New Roman" w:hAnsi="Times New Roman" w:cs="Times New Roman"/>
            <w:lang w:val="fr-FR"/>
          </w:rPr>
        </w:sdtEndPr>
        <w:sdtContent>
          <w:r w:rsidR="00123035" w:rsidRPr="00123035">
            <w:rPr>
              <w:color w:val="000000"/>
              <w:vertAlign w:val="superscript"/>
              <w:lang w:val="en-US"/>
            </w:rPr>
            <w:t>18</w:t>
          </w:r>
        </w:sdtContent>
      </w:sdt>
      <w:r>
        <w:rPr>
          <w:rFonts w:ascii="Calibri" w:hAnsi="Calibri" w:cs="Arial"/>
          <w:lang w:val="en-US"/>
        </w:rPr>
        <w:t xml:space="preserve">. </w:t>
      </w:r>
    </w:p>
    <w:p w14:paraId="71A2C37B" w14:textId="1746DBB1" w:rsidR="00E57612" w:rsidRDefault="00E57612" w:rsidP="00826F05">
      <w:pPr>
        <w:spacing w:line="276" w:lineRule="auto"/>
        <w:rPr>
          <w:rFonts w:ascii="Calibri" w:hAnsi="Calibri" w:cs="Arial"/>
          <w:lang w:val="en-US"/>
        </w:rPr>
      </w:pPr>
      <w:r>
        <w:rPr>
          <w:rFonts w:ascii="Calibri" w:hAnsi="Calibri" w:cs="Arial"/>
          <w:lang w:val="en-US"/>
        </w:rPr>
        <w:t xml:space="preserve">We recorded both estimates stemming from univariable and multivariable analysis for each risk factor but used only multivariable estimates when available. </w:t>
      </w:r>
    </w:p>
    <w:p w14:paraId="1466D3DE" w14:textId="78A77539" w:rsidR="00A40F2B" w:rsidRDefault="00A40F2B" w:rsidP="00826F05">
      <w:pPr>
        <w:spacing w:line="276" w:lineRule="auto"/>
        <w:rPr>
          <w:rFonts w:ascii="Calibri" w:hAnsi="Calibri" w:cs="Calibri"/>
          <w:color w:val="000000" w:themeColor="text1"/>
          <w:lang w:val="en-US"/>
        </w:rPr>
      </w:pPr>
      <w:r w:rsidRPr="007354F2">
        <w:rPr>
          <w:rFonts w:ascii="Calibri" w:hAnsi="Calibri" w:cs="Calibri"/>
          <w:color w:val="000000" w:themeColor="text1"/>
          <w:lang w:val="en-US"/>
        </w:rPr>
        <w:t xml:space="preserve">Given the low number of studies available for quantitative summary of most risk factors, heterogeneity was investigated for PVC burden only for study quality and year of publication using meta-regression, as we hypothesized this variable would be available for all studies and could play a possible role in results divergence. </w:t>
      </w:r>
    </w:p>
    <w:p w14:paraId="14D97DCB" w14:textId="17DD85CC" w:rsidR="00A40F2B" w:rsidRPr="00AC6B93" w:rsidRDefault="00A40F2B" w:rsidP="00826F05">
      <w:pPr>
        <w:autoSpaceDE w:val="0"/>
        <w:autoSpaceDN w:val="0"/>
        <w:adjustRightInd w:val="0"/>
        <w:spacing w:line="276" w:lineRule="auto"/>
        <w:rPr>
          <w:lang w:val="en-US"/>
        </w:rPr>
      </w:pPr>
      <w:r w:rsidRPr="00AC6B93">
        <w:rPr>
          <w:color w:val="FF0000"/>
          <w:lang w:val="en-US"/>
        </w:rPr>
        <w:t>It has been shown and discussed</w:t>
      </w:r>
      <w:sdt>
        <w:sdtPr>
          <w:rPr>
            <w:color w:val="000000"/>
            <w:vertAlign w:val="superscript"/>
            <w:lang w:val="en-US"/>
          </w:rPr>
          <w:tag w:val="MENDELEY_CITATION_v3_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"/>
          <w:id w:val="-1041670877"/>
          <w:placeholder>
            <w:docPart w:val="DefaultPlaceholder_-1854013440"/>
          </w:placeholder>
        </w:sdtPr>
        <w:sdtContent>
          <w:r w:rsidR="00123035" w:rsidRPr="00123035">
            <w:rPr>
              <w:color w:val="000000"/>
              <w:vertAlign w:val="superscript"/>
              <w:lang w:val="en-US"/>
            </w:rPr>
            <w:t>19</w:t>
          </w:r>
        </w:sdtContent>
      </w:sdt>
      <w:r w:rsidRPr="00AC6B93">
        <w:rPr>
          <w:color w:val="FF0000"/>
          <w:lang w:val="en-US"/>
        </w:rPr>
        <w:t xml:space="preserve"> that a meta-analysis of odds ratios is equivalent to a meta-analysis of effect size when there is an underlying continuous distribution. Thereby using an estimation of the logarithmized ratios (odds or hazard) allows assuming a common underlying log-Normal distribution. As conducted in previous meta-analyses</w:t>
      </w:r>
      <w:sdt>
        <w:sdtPr>
          <w:rPr>
            <w:color w:val="000000"/>
            <w:vertAlign w:val="superscript"/>
            <w:lang w:val="en-US"/>
          </w:rPr>
          <w:tag w:val="MENDELEY_CITATION_v3_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"/>
          <w:id w:val="-1660846712"/>
          <w:placeholder>
            <w:docPart w:val="DefaultPlaceholder_-1854013440"/>
          </w:placeholder>
        </w:sdtPr>
        <w:sdtContent>
          <w:r w:rsidR="00123035" w:rsidRPr="00123035">
            <w:rPr>
              <w:color w:val="000000"/>
              <w:vertAlign w:val="superscript"/>
              <w:lang w:val="en-US"/>
            </w:rPr>
            <w:t>20,21</w:t>
          </w:r>
        </w:sdtContent>
      </w:sdt>
      <w:r w:rsidRPr="00AC6B93">
        <w:rPr>
          <w:color w:val="FF0000"/>
          <w:lang w:val="en-US"/>
        </w:rPr>
        <w:t xml:space="preserve"> this is how we proceeded using the “MetaGen” package in the R Statistical language. </w:t>
      </w:r>
    </w:p>
    <w:p w14:paraId="4B48F25C" w14:textId="77777777" w:rsidR="00A40F2B" w:rsidRPr="00A40F2B" w:rsidRDefault="00A40F2B" w:rsidP="00826F05">
      <w:pPr>
        <w:spacing w:line="276" w:lineRule="auto"/>
        <w:rPr>
          <w:rFonts w:ascii="Calibri" w:hAnsi="Calibri" w:cs="Calibri"/>
          <w:color w:val="000000" w:themeColor="text1"/>
          <w:lang w:val="en-US"/>
        </w:rPr>
      </w:pPr>
    </w:p>
    <w:p w14:paraId="479BBAB4" w14:textId="787B4E0E" w:rsidR="00E57612" w:rsidRPr="00E60B9B" w:rsidRDefault="00E57612" w:rsidP="004337CB">
      <w:pPr>
        <w:pStyle w:val="berschrift3"/>
      </w:pPr>
      <w:bookmarkStart w:id="11" w:name="_Toc117425306"/>
      <w:r w:rsidRPr="00E60B9B">
        <w:t>Definition of Risk Factors</w:t>
      </w:r>
      <w:bookmarkEnd w:id="11"/>
    </w:p>
    <w:p w14:paraId="3C567185" w14:textId="77777777" w:rsidR="00E57612" w:rsidRPr="00E60B9B" w:rsidRDefault="00E57612" w:rsidP="00826F05">
      <w:pPr>
        <w:pStyle w:val="Listenabsatz"/>
        <w:numPr>
          <w:ilvl w:val="0"/>
          <w:numId w:val="1"/>
        </w:numPr>
        <w:autoSpaceDE w:val="0"/>
        <w:autoSpaceDN w:val="0"/>
        <w:adjustRightInd w:val="0"/>
        <w:spacing w:line="276" w:lineRule="auto"/>
        <w:rPr>
          <w:rFonts w:ascii="Calibri" w:hAnsi="Calibri" w:cs="Calibri"/>
          <w:color w:val="FF0000"/>
          <w:lang w:val="en-US"/>
        </w:rPr>
      </w:pPr>
      <w:r w:rsidRPr="00E60B9B">
        <w:rPr>
          <w:rFonts w:ascii="Calibri" w:hAnsi="Calibri" w:cs="Calibri"/>
          <w:color w:val="FF0000"/>
          <w:u w:val="single"/>
          <w:lang w:val="en-US"/>
        </w:rPr>
        <w:t>Epicardial origin of the PVC</w:t>
      </w:r>
      <w:r w:rsidRPr="00E60B9B">
        <w:rPr>
          <w:rFonts w:ascii="Calibri" w:hAnsi="Calibri" w:cs="Calibri"/>
          <w:color w:val="FF0000"/>
          <w:lang w:val="en-US"/>
        </w:rPr>
        <w:t xml:space="preserve"> </w:t>
      </w:r>
    </w:p>
    <w:p w14:paraId="2F2192EA" w14:textId="12DC750E" w:rsidR="00E57612" w:rsidRPr="00E60B9B" w:rsidRDefault="00E57612" w:rsidP="00826F05">
      <w:pPr>
        <w:autoSpaceDE w:val="0"/>
        <w:autoSpaceDN w:val="0"/>
        <w:adjustRightInd w:val="0"/>
        <w:spacing w:line="276" w:lineRule="auto"/>
        <w:rPr>
          <w:color w:val="FF0000"/>
          <w:lang w:val="en-US"/>
        </w:rPr>
      </w:pPr>
      <w:r w:rsidRPr="00E60B9B">
        <w:rPr>
          <w:color w:val="FF0000"/>
          <w:lang w:val="en-US"/>
        </w:rPr>
        <w:t>For epicardial origin, all studies estimated the PVC origin through anatomical mapping and confirmed it through successful ablation of the PVC at the estimated site</w:t>
      </w:r>
      <w:sdt>
        <w:sdtPr>
          <w:rPr>
            <w:color w:val="000000"/>
            <w:vertAlign w:val="superscript"/>
            <w:lang w:val="en-US"/>
          </w:rPr>
          <w:tag w:val="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"/>
          <w:id w:val="-189924854"/>
          <w:placeholder>
            <w:docPart w:val="DefaultPlaceholder_-1854013440"/>
          </w:placeholder>
        </w:sdtPr>
        <w:sdtContent>
          <w:r w:rsidR="00123035" w:rsidRPr="00123035">
            <w:rPr>
              <w:color w:val="000000"/>
              <w:vertAlign w:val="superscript"/>
              <w:lang w:val="en-US"/>
            </w:rPr>
            <w:t>22–26</w:t>
          </w:r>
        </w:sdtContent>
      </w:sdt>
      <w:r w:rsidRPr="00E60B9B">
        <w:rPr>
          <w:color w:val="FF0000"/>
          <w:lang w:val="en-US"/>
        </w:rPr>
        <w:t xml:space="preserve"> . None of the studies described the way the differentiation between the epicardial to the mid-myocardial origin of the PVCs was made. The proportion of patients having endocardial/epicardial substrate in the included studies were: 6%</w:t>
      </w:r>
      <w:r w:rsidRPr="00E60B9B">
        <w:rPr>
          <w:color w:val="FF0000"/>
          <w:vertAlign w:val="superscript"/>
          <w:lang w:val="en-US"/>
        </w:rPr>
        <w:t xml:space="preserve"> </w:t>
      </w:r>
      <w:r w:rsidRPr="00E60B9B">
        <w:rPr>
          <w:color w:val="FF0000"/>
          <w:lang w:val="en-US"/>
        </w:rPr>
        <w:t>and 15%</w:t>
      </w:r>
      <w:sdt>
        <w:sdtPr>
          <w:rPr>
            <w:color w:val="000000"/>
            <w:vertAlign w:val="superscript"/>
            <w:lang w:val="en-US"/>
          </w:rPr>
          <w:tag w:val="MENDELEY_CITATION_v3_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Sx7ImZhbWlseSI6IkJsYXllLWZlbGljZSIsImdpdmVuIjoiTWFyaWUgU2Fkcm9u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"/>
          <w:id w:val="-1967271624"/>
          <w:placeholder>
            <w:docPart w:val="DefaultPlaceholder_-1854013440"/>
          </w:placeholder>
        </w:sdtPr>
        <w:sdtContent>
          <w:r w:rsidR="00123035" w:rsidRPr="00123035">
            <w:rPr>
              <w:color w:val="000000"/>
              <w:vertAlign w:val="superscript"/>
              <w:lang w:val="en-US"/>
            </w:rPr>
            <w:t>22</w:t>
          </w:r>
        </w:sdtContent>
      </w:sdt>
      <w:r w:rsidRPr="00E60B9B">
        <w:rPr>
          <w:color w:val="FF0000"/>
          <w:lang w:val="en-US"/>
        </w:rPr>
        <w:t>, 83% and 17%</w:t>
      </w:r>
      <w:sdt>
        <w:sdtPr>
          <w:rPr>
            <w:color w:val="000000"/>
            <w:vertAlign w:val="superscript"/>
            <w:lang w:val="en-US"/>
          </w:rPr>
          <w:tag w:val="MENDELEY_CITATION_v3_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"/>
          <w:id w:val="1563283072"/>
          <w:placeholder>
            <w:docPart w:val="DefaultPlaceholder_-1854013440"/>
          </w:placeholder>
        </w:sdtPr>
        <w:sdtContent>
          <w:r w:rsidR="00123035" w:rsidRPr="00123035">
            <w:rPr>
              <w:color w:val="000000"/>
              <w:vertAlign w:val="superscript"/>
              <w:lang w:val="en-US"/>
            </w:rPr>
            <w:t>23</w:t>
          </w:r>
        </w:sdtContent>
      </w:sdt>
      <w:r w:rsidRPr="00E60B9B">
        <w:rPr>
          <w:color w:val="FF0000"/>
          <w:lang w:val="en-US"/>
        </w:rPr>
        <w:t>, 85% and 15%</w:t>
      </w:r>
      <w:sdt>
        <w:sdtPr>
          <w:rPr>
            <w:color w:val="000000"/>
            <w:vertAlign w:val="superscript"/>
            <w:lang w:val="en-US"/>
          </w:rPr>
          <w:tag w:val="MENDELEY_CITATION_v3_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"/>
          <w:id w:val="1764945355"/>
          <w:placeholder>
            <w:docPart w:val="DefaultPlaceholder_-1854013440"/>
          </w:placeholder>
        </w:sdtPr>
        <w:sdtContent>
          <w:r w:rsidR="00123035" w:rsidRPr="00123035">
            <w:rPr>
              <w:color w:val="000000"/>
              <w:vertAlign w:val="superscript"/>
              <w:lang w:val="en-US"/>
            </w:rPr>
            <w:t>24</w:t>
          </w:r>
        </w:sdtContent>
      </w:sdt>
      <w:r w:rsidRPr="00E60B9B">
        <w:rPr>
          <w:color w:val="FF0000"/>
          <w:lang w:val="en-US"/>
        </w:rPr>
        <w:t>, 89% and 11%</w:t>
      </w:r>
      <w:sdt>
        <w:sdtPr>
          <w:rPr>
            <w:color w:val="000000"/>
            <w:vertAlign w:val="superscript"/>
            <w:lang w:val="en-US"/>
          </w:rPr>
          <w:tag w:val="MENDELEY_CITATION_v3_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"/>
          <w:id w:val="633223240"/>
          <w:placeholder>
            <w:docPart w:val="DefaultPlaceholder_-1854013440"/>
          </w:placeholder>
        </w:sdtPr>
        <w:sdtContent>
          <w:r w:rsidR="00123035" w:rsidRPr="00123035">
            <w:rPr>
              <w:color w:val="000000"/>
              <w:vertAlign w:val="superscript"/>
              <w:lang w:val="en-US"/>
            </w:rPr>
            <w:t>25</w:t>
          </w:r>
        </w:sdtContent>
      </w:sdt>
      <w:r w:rsidRPr="00E60B9B">
        <w:rPr>
          <w:color w:val="FF0000"/>
          <w:lang w:val="en-US"/>
        </w:rPr>
        <w:t xml:space="preserve"> and 77% and 23%</w:t>
      </w:r>
      <w:sdt>
        <w:sdtPr>
          <w:rPr>
            <w:color w:val="000000"/>
            <w:vertAlign w:val="superscript"/>
            <w:lang w:val="en-US"/>
          </w:rPr>
          <w:tag w:val="MENDELEY_CITATION_v3_eyJjaXRhdGlvbklEIjoiTUVOREVMRVlfQ0lUQVRJT05fMWYxNDgwYTgtNjJmZi00YjMwLThmNTItMjk1MWEyOTViZTVj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
          <w:id w:val="2135296722"/>
          <w:placeholder>
            <w:docPart w:val="DefaultPlaceholder_-1854013440"/>
          </w:placeholder>
        </w:sdtPr>
        <w:sdtContent>
          <w:r w:rsidR="00123035" w:rsidRPr="00123035">
            <w:rPr>
              <w:color w:val="000000"/>
              <w:vertAlign w:val="superscript"/>
              <w:lang w:val="en-US"/>
            </w:rPr>
            <w:t>26</w:t>
          </w:r>
        </w:sdtContent>
      </w:sdt>
      <w:r w:rsidRPr="00E60B9B">
        <w:rPr>
          <w:color w:val="FF0000"/>
          <w:lang w:val="en-US"/>
        </w:rPr>
        <w:t>. Surface ECG signals were not used to distinguish PVC locations in the studies investigating PVC origin with one exception, where an ECG algorithm was presented. The patients were nonetheless diagnosed using activation mapping.</w:t>
      </w:r>
    </w:p>
    <w:p w14:paraId="5377AF01" w14:textId="77777777" w:rsidR="00E57612" w:rsidRPr="00E60B9B" w:rsidRDefault="00E57612" w:rsidP="00826F05">
      <w:pPr>
        <w:spacing w:line="276" w:lineRule="auto"/>
        <w:rPr>
          <w:rFonts w:ascii="Calibri" w:hAnsi="Calibri" w:cs="Calibri"/>
          <w:color w:val="FF0000"/>
          <w:lang w:val="en-US"/>
        </w:rPr>
      </w:pPr>
    </w:p>
    <w:p w14:paraId="3181A962" w14:textId="77777777" w:rsidR="00E57612" w:rsidRPr="00E60B9B" w:rsidRDefault="00E57612" w:rsidP="00826F05">
      <w:pPr>
        <w:pStyle w:val="Listenabsatz"/>
        <w:numPr>
          <w:ilvl w:val="0"/>
          <w:numId w:val="1"/>
        </w:numPr>
        <w:spacing w:line="276" w:lineRule="auto"/>
        <w:rPr>
          <w:rFonts w:ascii="Calibri" w:hAnsi="Calibri" w:cs="Calibri"/>
          <w:color w:val="FF0000"/>
          <w:u w:val="single"/>
          <w:lang w:val="en-US"/>
        </w:rPr>
      </w:pPr>
      <w:r w:rsidRPr="00E60B9B">
        <w:rPr>
          <w:rFonts w:ascii="Calibri" w:hAnsi="Calibri" w:cs="Calibri"/>
          <w:color w:val="FF0000"/>
          <w:u w:val="single"/>
          <w:lang w:val="en-US"/>
        </w:rPr>
        <w:t>Interpolated PVCs</w:t>
      </w:r>
    </w:p>
    <w:p w14:paraId="257E2130" w14:textId="70F284C8" w:rsidR="00E57612" w:rsidRPr="00E60B9B" w:rsidRDefault="00E57612" w:rsidP="00826F05">
      <w:pPr>
        <w:spacing w:line="276" w:lineRule="auto"/>
        <w:rPr>
          <w:color w:val="FF0000"/>
          <w:lang w:val="en-US"/>
        </w:rPr>
      </w:pPr>
      <w:r w:rsidRPr="00E60B9B">
        <w:rPr>
          <w:color w:val="FF0000"/>
          <w:lang w:val="en-US"/>
        </w:rPr>
        <w:lastRenderedPageBreak/>
        <w:t>In the first study</w:t>
      </w:r>
      <w:sdt>
        <w:sdtPr>
          <w:rPr>
            <w:color w:val="000000"/>
            <w:vertAlign w:val="superscript"/>
            <w:lang w:val="en-US"/>
          </w:rPr>
          <w:tag w:val="MENDELEY_CITATION_v3_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"/>
          <w:id w:val="-1235319169"/>
          <w:placeholder>
            <w:docPart w:val="DefaultPlaceholder_-1854013440"/>
          </w:placeholder>
        </w:sdtPr>
        <w:sdtContent>
          <w:r w:rsidR="00123035" w:rsidRPr="00123035">
            <w:rPr>
              <w:color w:val="000000"/>
              <w:vertAlign w:val="superscript"/>
              <w:lang w:val="en-US"/>
            </w:rPr>
            <w:t>27</w:t>
          </w:r>
        </w:sdtContent>
      </w:sdt>
      <w:r w:rsidRPr="00E60B9B">
        <w:rPr>
          <w:color w:val="FF0000"/>
          <w:lang w:val="en-US"/>
        </w:rPr>
        <w:t xml:space="preserve"> interpolated PVCs were defined as PVC complexes occurring between two sinus beats without presenting any compensatory pause, as first discribed by Katz et.al.</w:t>
      </w:r>
      <w:sdt>
        <w:sdtPr>
          <w:rPr>
            <w:color w:val="000000"/>
            <w:vertAlign w:val="superscript"/>
            <w:lang w:val="en-US"/>
          </w:rPr>
          <w:tag w:val="MENDELEY_CITATION_v3_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"/>
          <w:id w:val="1495524075"/>
          <w:placeholder>
            <w:docPart w:val="DefaultPlaceholder_-1854013440"/>
          </w:placeholder>
        </w:sdtPr>
        <w:sdtContent>
          <w:r w:rsidR="00123035" w:rsidRPr="00123035">
            <w:rPr>
              <w:color w:val="000000"/>
              <w:vertAlign w:val="superscript"/>
              <w:lang w:val="en-US"/>
            </w:rPr>
            <w:t>28</w:t>
          </w:r>
        </w:sdtContent>
      </w:sdt>
      <w:r w:rsidRPr="00E60B9B">
        <w:rPr>
          <w:color w:val="FF0000"/>
          <w:lang w:val="en-US"/>
        </w:rPr>
        <w:t>. The two other studies</w:t>
      </w:r>
      <w:sdt>
        <w:sdtPr>
          <w:rPr>
            <w:color w:val="000000"/>
            <w:vertAlign w:val="superscript"/>
            <w:lang w:val="en-US"/>
          </w:rPr>
          <w:tag w:val="MENDELEY_CITATION_v3_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
          <w:id w:val="-464892824"/>
          <w:placeholder>
            <w:docPart w:val="DefaultPlaceholder_-1854013440"/>
          </w:placeholder>
        </w:sdtPr>
        <w:sdtContent>
          <w:r w:rsidR="00123035" w:rsidRPr="00123035">
            <w:rPr>
              <w:color w:val="000000"/>
              <w:vertAlign w:val="superscript"/>
              <w:lang w:val="en-US"/>
            </w:rPr>
            <w:t>26,29</w:t>
          </w:r>
        </w:sdtContent>
      </w:sdt>
      <w:r w:rsidRPr="00E60B9B">
        <w:rPr>
          <w:color w:val="FF0000"/>
          <w:lang w:val="en-US"/>
        </w:rPr>
        <w:t xml:space="preserve"> referred to previous research accepting the same definition. </w:t>
      </w:r>
    </w:p>
    <w:p w14:paraId="72CBFAB6" w14:textId="24186CEE" w:rsidR="00E57612" w:rsidRPr="00E60B9B" w:rsidRDefault="00E57612" w:rsidP="00826F05">
      <w:pPr>
        <w:spacing w:line="276" w:lineRule="auto"/>
        <w:rPr>
          <w:color w:val="FF0000"/>
          <w:lang w:val="en-US"/>
        </w:rPr>
      </w:pPr>
      <w:r w:rsidRPr="00E60B9B">
        <w:rPr>
          <w:color w:val="FF0000"/>
          <w:lang w:val="en-US"/>
        </w:rPr>
        <w:t>The mean interpolation burden was 21 ± 30%</w:t>
      </w:r>
      <w:sdt>
        <w:sdtPr>
          <w:rPr>
            <w:color w:val="000000"/>
            <w:vertAlign w:val="superscript"/>
            <w:lang w:val="en-US"/>
          </w:rPr>
          <w:tag w:val="MENDELEY_CITATION_v3_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"/>
          <w:id w:val="134917075"/>
          <w:placeholder>
            <w:docPart w:val="DefaultPlaceholder_-1854013440"/>
          </w:placeholder>
        </w:sdtPr>
        <w:sdtContent>
          <w:r w:rsidR="00123035" w:rsidRPr="00123035">
            <w:rPr>
              <w:color w:val="000000"/>
              <w:vertAlign w:val="superscript"/>
              <w:lang w:val="en-US"/>
            </w:rPr>
            <w:t>27</w:t>
          </w:r>
        </w:sdtContent>
      </w:sdt>
      <w:r w:rsidRPr="00E60B9B">
        <w:rPr>
          <w:color w:val="FF0000"/>
          <w:lang w:val="en-US"/>
        </w:rPr>
        <w:t xml:space="preserve"> and 28.2 ± 10.2</w:t>
      </w:r>
      <w:sdt>
        <w:sdtPr>
          <w:rPr>
            <w:color w:val="000000"/>
            <w:vertAlign w:val="superscript"/>
            <w:lang w:val="en-US"/>
          </w:rPr>
          <w:tag w:val="MENDELEY_CITATION_v3_eyJjaXRhdGlvbklEIjoiTUVOREVMRVlfQ0lUQVRJT05fYzM4OGU2NGUtNDFlMS00MWI2LTgyN2UtYjNiOWQ1Y2NjYjE1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
          <w:id w:val="983585373"/>
          <w:placeholder>
            <w:docPart w:val="DefaultPlaceholder_-1854013440"/>
          </w:placeholder>
        </w:sdtPr>
        <w:sdtContent>
          <w:r w:rsidR="00123035" w:rsidRPr="00123035">
            <w:rPr>
              <w:color w:val="000000"/>
              <w:vertAlign w:val="superscript"/>
              <w:lang w:val="en-US"/>
            </w:rPr>
            <w:t>26</w:t>
          </w:r>
        </w:sdtContent>
      </w:sdt>
      <w:r w:rsidRPr="00E60B9B">
        <w:rPr>
          <w:color w:val="FF0000"/>
          <w:lang w:val="en-US"/>
        </w:rPr>
        <w:t xml:space="preserve"> while the third study did not provide a mean interpolated PVC burden</w:t>
      </w:r>
      <w:sdt>
        <w:sdtPr>
          <w:rPr>
            <w:color w:val="000000"/>
            <w:vertAlign w:val="superscript"/>
            <w:lang w:val="en-US"/>
          </w:rPr>
          <w:tag w:val="MENDELEY_CITATION_v3_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"/>
          <w:id w:val="-1995022812"/>
          <w:placeholder>
            <w:docPart w:val="DefaultPlaceholder_-1854013440"/>
          </w:placeholder>
        </w:sdtPr>
        <w:sdtContent>
          <w:r w:rsidR="00123035" w:rsidRPr="00123035">
            <w:rPr>
              <w:color w:val="000000"/>
              <w:vertAlign w:val="superscript"/>
              <w:lang w:val="en-US"/>
            </w:rPr>
            <w:t>29</w:t>
          </w:r>
        </w:sdtContent>
      </w:sdt>
      <w:r w:rsidRPr="00E60B9B">
        <w:rPr>
          <w:color w:val="FF0000"/>
          <w:lang w:val="en-US"/>
        </w:rPr>
        <w:t xml:space="preserve">. </w:t>
      </w:r>
    </w:p>
    <w:p w14:paraId="165E14E0" w14:textId="010EBEAC" w:rsidR="00E57612" w:rsidRPr="00E60B9B" w:rsidRDefault="00E57612" w:rsidP="00826F05">
      <w:pPr>
        <w:spacing w:line="276" w:lineRule="auto"/>
        <w:rPr>
          <w:color w:val="FF0000"/>
          <w:lang w:val="en-US"/>
        </w:rPr>
      </w:pPr>
      <w:r w:rsidRPr="00E60B9B">
        <w:rPr>
          <w:color w:val="FF0000"/>
          <w:lang w:val="en-US"/>
        </w:rPr>
        <w:t>One study</w:t>
      </w:r>
      <w:sdt>
        <w:sdtPr>
          <w:rPr>
            <w:color w:val="000000"/>
            <w:vertAlign w:val="superscript"/>
            <w:lang w:val="en-US"/>
          </w:rPr>
          <w:tag w:val="MENDELEY_CITATION_v3_eyJjaXRhdGlvbklEIjoiTUVOREVMRVlfQ0lUQVRJT05fM2FjMjgzYmItYjc1Zi00ODg3LWIyNmItN2Y0NjRhZGEwMjEz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
          <w:id w:val="1693730860"/>
          <w:placeholder>
            <w:docPart w:val="DefaultPlaceholder_-1854013440"/>
          </w:placeholder>
        </w:sdtPr>
        <w:sdtContent>
          <w:r w:rsidR="00123035" w:rsidRPr="00123035">
            <w:rPr>
              <w:color w:val="000000"/>
              <w:vertAlign w:val="superscript"/>
              <w:lang w:val="en-US"/>
            </w:rPr>
            <w:t>26</w:t>
          </w:r>
        </w:sdtContent>
      </w:sdt>
      <w:r w:rsidRPr="00E60B9B">
        <w:rPr>
          <w:color w:val="FF0000"/>
          <w:lang w:val="en-US"/>
        </w:rPr>
        <w:t xml:space="preserve"> defined it as the presence of interpolation in more than 50% of the PVCs during the first 20 minutes of the electrophysiology study. The two remaining studies did not provide any cut-off value</w:t>
      </w:r>
      <w:sdt>
        <w:sdtPr>
          <w:rPr>
            <w:color w:val="000000"/>
            <w:vertAlign w:val="superscript"/>
            <w:lang w:val="en-US"/>
          </w:rPr>
          <w:tag w:val="MENDELEY_CITATION_v3_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"/>
          <w:id w:val="-918784801"/>
          <w:placeholder>
            <w:docPart w:val="DefaultPlaceholder_-1854013440"/>
          </w:placeholder>
        </w:sdtPr>
        <w:sdtContent>
          <w:r w:rsidR="00123035" w:rsidRPr="00123035">
            <w:rPr>
              <w:color w:val="000000"/>
              <w:vertAlign w:val="superscript"/>
              <w:lang w:val="en-US"/>
            </w:rPr>
            <w:t>27,29</w:t>
          </w:r>
        </w:sdtContent>
      </w:sdt>
      <w:r w:rsidRPr="00E60B9B">
        <w:rPr>
          <w:color w:val="FF0000"/>
          <w:lang w:val="en-US"/>
        </w:rPr>
        <w:t xml:space="preserve"> </w:t>
      </w:r>
    </w:p>
    <w:p w14:paraId="3774F457" w14:textId="77777777" w:rsidR="00E57612" w:rsidRPr="00E60B9B" w:rsidRDefault="00E57612" w:rsidP="00826F05">
      <w:pPr>
        <w:spacing w:line="276" w:lineRule="auto"/>
        <w:rPr>
          <w:rFonts w:ascii="Calibri" w:hAnsi="Calibri" w:cs="Calibri"/>
          <w:color w:val="FF0000"/>
          <w:lang w:val="en-US"/>
        </w:rPr>
      </w:pPr>
    </w:p>
    <w:p w14:paraId="1CCE77A3" w14:textId="77777777" w:rsidR="00E57612" w:rsidRPr="00E60B9B" w:rsidRDefault="00E57612" w:rsidP="00826F05">
      <w:pPr>
        <w:pStyle w:val="Listenabsatz"/>
        <w:numPr>
          <w:ilvl w:val="0"/>
          <w:numId w:val="1"/>
        </w:numPr>
        <w:autoSpaceDE w:val="0"/>
        <w:autoSpaceDN w:val="0"/>
        <w:adjustRightInd w:val="0"/>
        <w:spacing w:line="276" w:lineRule="auto"/>
        <w:rPr>
          <w:rFonts w:ascii="Calibri" w:hAnsi="Calibri" w:cs="Calibri"/>
          <w:color w:val="FF0000"/>
          <w:lang w:val="en-US"/>
        </w:rPr>
      </w:pPr>
      <w:r w:rsidRPr="00E60B9B">
        <w:rPr>
          <w:rFonts w:ascii="Calibri" w:hAnsi="Calibri" w:cs="Calibri"/>
          <w:color w:val="FF0000"/>
          <w:u w:val="single"/>
          <w:lang w:val="en-US"/>
        </w:rPr>
        <w:t>Left ventricular PVC origin</w:t>
      </w:r>
      <w:r w:rsidRPr="00E60B9B">
        <w:rPr>
          <w:rFonts w:ascii="Calibri" w:hAnsi="Calibri" w:cs="Calibri"/>
          <w:color w:val="FF0000"/>
          <w:lang w:val="en-US"/>
        </w:rPr>
        <w:t xml:space="preserve"> </w:t>
      </w:r>
    </w:p>
    <w:p w14:paraId="37D06D60" w14:textId="6281AE04" w:rsidR="00E57612" w:rsidRPr="00E60B9B" w:rsidRDefault="00E57612" w:rsidP="00826F05">
      <w:pPr>
        <w:autoSpaceDE w:val="0"/>
        <w:autoSpaceDN w:val="0"/>
        <w:adjustRightInd w:val="0"/>
        <w:spacing w:line="276" w:lineRule="auto"/>
        <w:rPr>
          <w:rFonts w:ascii="Calibri" w:hAnsi="Calibri" w:cs="Calibri"/>
          <w:color w:val="FF0000"/>
          <w:lang w:val="en-US"/>
        </w:rPr>
      </w:pPr>
      <w:r w:rsidRPr="00E60B9B">
        <w:rPr>
          <w:rFonts w:ascii="Calibri" w:hAnsi="Calibri" w:cs="Calibri"/>
          <w:color w:val="FF0000"/>
          <w:lang w:val="en-US"/>
        </w:rPr>
        <w:t>The left ventricular PVC origin was estimated in three studies</w:t>
      </w:r>
      <w:sdt>
        <w:sdtPr>
          <w:rPr>
            <w:rFonts w:ascii="Calibri" w:hAnsi="Calibri" w:cs="Calibri"/>
            <w:color w:val="000000"/>
            <w:vertAlign w:val="superscript"/>
            <w:lang w:val="en-US"/>
          </w:rPr>
          <w:tag w:val="MENDELEY_CITATION_v3_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Sx7ImZhbWlseSI6IkJsYXllLWZlbGljZSIsImdpdmVuIjoiTWFyaWUgU2Fkcm9u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"/>
          <w:id w:val="1663496282"/>
          <w:placeholder>
            <w:docPart w:val="DefaultPlaceholder_-1854013440"/>
          </w:placeholder>
        </w:sdtPr>
        <w:sdtContent>
          <w:r w:rsidR="00123035" w:rsidRPr="00123035">
            <w:rPr>
              <w:rFonts w:ascii="Calibri" w:hAnsi="Calibri" w:cs="Calibri"/>
              <w:color w:val="000000"/>
              <w:vertAlign w:val="superscript"/>
              <w:lang w:val="en-US"/>
            </w:rPr>
            <w:t>22,24,26</w:t>
          </w:r>
        </w:sdtContent>
      </w:sdt>
      <w:r w:rsidRPr="00E60B9B">
        <w:rPr>
          <w:rFonts w:ascii="Calibri" w:hAnsi="Calibri" w:cs="Calibri"/>
          <w:color w:val="FF0000"/>
          <w:lang w:val="en-US"/>
        </w:rPr>
        <w:t xml:space="preserve"> invasively during EP study and was defined as the ablation site which led to the termination of the arrhythmia. The origin was mapped by using conventional or tridimensional system-based activation mapping (earliest endocardial activation) together with pace mapping. Park et.al.</w:t>
      </w:r>
      <w:sdt>
        <w:sdtPr>
          <w:rPr>
            <w:rFonts w:ascii="Calibri" w:hAnsi="Calibri" w:cs="Calibri"/>
            <w:color w:val="000000"/>
            <w:vertAlign w:val="superscript"/>
            <w:lang w:val="en-US"/>
          </w:rPr>
          <w:tag w:val="MENDELEY_CITATION_v3_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"/>
          <w:id w:val="415213847"/>
          <w:placeholder>
            <w:docPart w:val="DefaultPlaceholder_-1854013440"/>
          </w:placeholder>
        </w:sdtPr>
        <w:sdtContent>
          <w:r w:rsidR="00123035" w:rsidRPr="00123035">
            <w:rPr>
              <w:rFonts w:ascii="Calibri" w:hAnsi="Calibri" w:cs="Calibri"/>
              <w:color w:val="000000"/>
              <w:vertAlign w:val="superscript"/>
              <w:lang w:val="en-US"/>
            </w:rPr>
            <w:t>30</w:t>
          </w:r>
        </w:sdtContent>
      </w:sdt>
      <w:r w:rsidRPr="00E60B9B">
        <w:rPr>
          <w:rFonts w:ascii="Calibri" w:hAnsi="Calibri" w:cs="Calibri"/>
          <w:color w:val="FF0000"/>
          <w:lang w:val="en-US"/>
        </w:rPr>
        <w:t xml:space="preserve"> used invasive electrophysiological mapping in a fraction of patients, and surface ECG morphologic criteria in the rest of the patients.</w:t>
      </w:r>
    </w:p>
    <w:p w14:paraId="5200C873" w14:textId="77777777" w:rsidR="00E57612" w:rsidRPr="00E60B9B" w:rsidRDefault="00E57612" w:rsidP="00826F05">
      <w:pPr>
        <w:spacing w:line="276" w:lineRule="auto"/>
        <w:rPr>
          <w:rFonts w:ascii="Calibri" w:hAnsi="Calibri" w:cs="Calibri"/>
          <w:color w:val="FF0000"/>
          <w:lang w:val="en-US"/>
        </w:rPr>
      </w:pPr>
    </w:p>
    <w:p w14:paraId="0316D60C" w14:textId="77777777" w:rsidR="00E57612" w:rsidRPr="00E60B9B" w:rsidRDefault="00E57612" w:rsidP="00826F05">
      <w:pPr>
        <w:pStyle w:val="Listenabsatz"/>
        <w:numPr>
          <w:ilvl w:val="0"/>
          <w:numId w:val="1"/>
        </w:numPr>
        <w:spacing w:line="276" w:lineRule="auto"/>
        <w:rPr>
          <w:rFonts w:ascii="Calibri" w:hAnsi="Calibri" w:cs="Calibri"/>
          <w:color w:val="FF0000"/>
          <w:u w:val="single"/>
          <w:lang w:val="en-US"/>
        </w:rPr>
      </w:pPr>
      <w:r w:rsidRPr="00E60B9B">
        <w:rPr>
          <w:rFonts w:ascii="Calibri" w:hAnsi="Calibri" w:cs="Calibri"/>
          <w:color w:val="FF0000"/>
          <w:u w:val="single"/>
          <w:lang w:val="en-US"/>
        </w:rPr>
        <w:t>Non-sustained Ventricular Tachycardia</w:t>
      </w:r>
    </w:p>
    <w:p w14:paraId="1E1E3DEA" w14:textId="4E41AB5A" w:rsidR="00E57612" w:rsidRPr="00E60B9B" w:rsidRDefault="00E57612" w:rsidP="00826F05">
      <w:pPr>
        <w:spacing w:line="276" w:lineRule="auto"/>
        <w:rPr>
          <w:rFonts w:ascii="Calibri" w:hAnsi="Calibri" w:cs="Calibri"/>
          <w:color w:val="FF0000"/>
          <w:lang w:val="en-US"/>
        </w:rPr>
      </w:pPr>
      <w:r w:rsidRPr="00E60B9B">
        <w:rPr>
          <w:rFonts w:ascii="Calibri" w:hAnsi="Calibri" w:cs="Calibri"/>
          <w:color w:val="FF0000"/>
          <w:lang w:val="en-US"/>
        </w:rPr>
        <w:t>Non-sustained Ventricular tachycardia was defined by Ban et.al.</w:t>
      </w:r>
      <w:sdt>
        <w:sdtPr>
          <w:rPr>
            <w:rFonts w:ascii="Calibri" w:hAnsi="Calibri" w:cs="Calibri"/>
            <w:color w:val="000000"/>
            <w:vertAlign w:val="superscript"/>
            <w:lang w:val="en-US"/>
          </w:rPr>
          <w:tag w:val="MENDELEY_CITATION_v3_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"/>
          <w:id w:val="56209685"/>
          <w:placeholder>
            <w:docPart w:val="DefaultPlaceholder_-1854013440"/>
          </w:placeholder>
        </w:sdtPr>
        <w:sdtContent>
          <w:r w:rsidR="00123035" w:rsidRPr="00123035">
            <w:rPr>
              <w:rFonts w:ascii="Calibri" w:hAnsi="Calibri" w:cs="Calibri"/>
              <w:color w:val="000000"/>
              <w:vertAlign w:val="superscript"/>
              <w:lang w:val="en-US"/>
            </w:rPr>
            <w:t>31</w:t>
          </w:r>
        </w:sdtContent>
      </w:sdt>
      <w:r w:rsidRPr="00E60B9B">
        <w:rPr>
          <w:rFonts w:ascii="Calibri" w:hAnsi="Calibri" w:cs="Calibri"/>
          <w:color w:val="FF0000"/>
          <w:lang w:val="en-US"/>
        </w:rPr>
        <w:t xml:space="preserve"> as ≥3 consecutive PVCs with a duration of &lt;30s</w:t>
      </w:r>
      <w:bookmarkStart w:id="12" w:name="_GoBack"/>
      <w:bookmarkEnd w:id="12"/>
      <w:r w:rsidRPr="00E60B9B">
        <w:rPr>
          <w:rFonts w:ascii="Calibri" w:hAnsi="Calibri" w:cs="Calibri"/>
          <w:color w:val="FF0000"/>
          <w:lang w:val="en-US"/>
        </w:rPr>
        <w:t xml:space="preserve"> encompassing at least 1% of the overall PVC burden on 24 h Holter monitoring. Kanei et.al.</w:t>
      </w:r>
      <w:sdt>
        <w:sdtPr>
          <w:rPr>
            <w:rFonts w:ascii="Calibri" w:hAnsi="Calibri" w:cs="Calibri"/>
            <w:color w:val="000000"/>
            <w:vertAlign w:val="superscript"/>
            <w:lang w:val="en-US"/>
          </w:rPr>
          <w:tag w:val="MENDELEY_CITATION_v3_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"/>
          <w:id w:val="15823211"/>
          <w:placeholder>
            <w:docPart w:val="DefaultPlaceholder_-1854013440"/>
          </w:placeholder>
        </w:sdtPr>
        <w:sdtContent>
          <w:r w:rsidR="00123035" w:rsidRPr="00123035">
            <w:rPr>
              <w:rFonts w:ascii="Calibri" w:hAnsi="Calibri" w:cs="Calibri"/>
              <w:color w:val="000000"/>
              <w:vertAlign w:val="superscript"/>
              <w:lang w:val="en-US"/>
            </w:rPr>
            <w:t>32</w:t>
          </w:r>
        </w:sdtContent>
      </w:sdt>
      <w:r w:rsidRPr="00E60B9B">
        <w:rPr>
          <w:rFonts w:ascii="Calibri" w:hAnsi="Calibri" w:cs="Calibri"/>
          <w:color w:val="FF0000"/>
          <w:lang w:val="en-US"/>
        </w:rPr>
        <w:t xml:space="preserve"> defined non-sustained VT by ≥3 consecutive PVCs without providing additional criteria, </w:t>
      </w:r>
      <w:r w:rsidRPr="00E60B9B">
        <w:rPr>
          <w:color w:val="FF0000"/>
          <w:shd w:val="clear" w:color="auto" w:fill="FFFFFF"/>
          <w:lang w:val="en-US"/>
        </w:rPr>
        <w:t>while the article of Voskoboinik et.al.</w:t>
      </w:r>
      <w:sdt>
        <w:sdtPr>
          <w:rPr>
            <w:color w:val="000000"/>
            <w:shd w:val="clear" w:color="auto" w:fill="FFFFFF"/>
            <w:vertAlign w:val="superscript"/>
            <w:lang w:val="en-US"/>
          </w:rPr>
          <w:tag w:val="MENDELEY_CITATION_v3_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"/>
          <w:id w:val="1647862425"/>
          <w:placeholder>
            <w:docPart w:val="DefaultPlaceholder_-1854013440"/>
          </w:placeholder>
        </w:sdtPr>
        <w:sdtContent>
          <w:r w:rsidR="00123035" w:rsidRPr="00123035">
            <w:rPr>
              <w:color w:val="000000"/>
              <w:shd w:val="clear" w:color="auto" w:fill="FFFFFF"/>
              <w:vertAlign w:val="superscript"/>
              <w:lang w:val="en-US"/>
            </w:rPr>
            <w:t>33</w:t>
          </w:r>
        </w:sdtContent>
      </w:sdt>
      <w:r w:rsidRPr="00E60B9B">
        <w:rPr>
          <w:color w:val="FF0000"/>
          <w:shd w:val="clear" w:color="auto" w:fill="FFFFFF"/>
          <w:lang w:val="en-US"/>
        </w:rPr>
        <w:t xml:space="preserve"> did not provide any definition.</w:t>
      </w:r>
    </w:p>
    <w:p w14:paraId="0939EC4A" w14:textId="77777777" w:rsidR="00E57612" w:rsidRPr="00E60B9B" w:rsidRDefault="00E57612" w:rsidP="00826F05">
      <w:pPr>
        <w:spacing w:line="276" w:lineRule="auto"/>
        <w:rPr>
          <w:rFonts w:ascii="Calibri" w:hAnsi="Calibri" w:cs="Calibri"/>
          <w:color w:val="FF0000"/>
          <w:lang w:val="en-US"/>
        </w:rPr>
      </w:pPr>
    </w:p>
    <w:p w14:paraId="0E2A98CB" w14:textId="77777777" w:rsidR="00E57612" w:rsidRPr="00E60B9B" w:rsidRDefault="00E57612" w:rsidP="00826F05">
      <w:pPr>
        <w:pStyle w:val="Listenabsatz"/>
        <w:numPr>
          <w:ilvl w:val="0"/>
          <w:numId w:val="1"/>
        </w:numPr>
        <w:spacing w:line="276" w:lineRule="auto"/>
        <w:rPr>
          <w:rFonts w:ascii="Calibri" w:hAnsi="Calibri" w:cs="Calibri"/>
          <w:color w:val="FF0000"/>
          <w:u w:val="single"/>
          <w:lang w:val="en-US"/>
        </w:rPr>
      </w:pPr>
      <w:r w:rsidRPr="00E60B9B">
        <w:rPr>
          <w:rFonts w:ascii="Calibri" w:hAnsi="Calibri" w:cs="Calibri"/>
          <w:color w:val="FF0000"/>
          <w:u w:val="single"/>
          <w:lang w:val="en-US"/>
        </w:rPr>
        <w:t>Symptoms</w:t>
      </w:r>
    </w:p>
    <w:p w14:paraId="5CB7B836" w14:textId="5B4EAA4F" w:rsidR="00E57612" w:rsidRPr="00E60B9B" w:rsidRDefault="00E57612" w:rsidP="00826F05">
      <w:pPr>
        <w:spacing w:line="276" w:lineRule="auto"/>
        <w:rPr>
          <w:color w:val="FF0000"/>
          <w:lang w:val="en-US"/>
        </w:rPr>
      </w:pPr>
      <w:r w:rsidRPr="00E60B9B">
        <w:rPr>
          <w:color w:val="FF0000"/>
          <w:lang w:val="en-US"/>
        </w:rPr>
        <w:t>The study by Yokokawa et.al.</w:t>
      </w:r>
      <w:sdt>
        <w:sdtPr>
          <w:rPr>
            <w:color w:val="000000"/>
            <w:vertAlign w:val="superscript"/>
            <w:lang w:val="en-US"/>
          </w:rPr>
          <w:tag w:val="MENDELEY_CITATION_v3_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"/>
          <w:id w:val="-2063701853"/>
          <w:placeholder>
            <w:docPart w:val="DefaultPlaceholder_-1854013440"/>
          </w:placeholder>
        </w:sdtPr>
        <w:sdtContent>
          <w:r w:rsidR="00123035" w:rsidRPr="00123035">
            <w:rPr>
              <w:color w:val="000000"/>
              <w:vertAlign w:val="superscript"/>
              <w:lang w:val="en-US"/>
            </w:rPr>
            <w:t>34</w:t>
          </w:r>
        </w:sdtContent>
      </w:sdt>
      <w:r w:rsidRPr="00E60B9B">
        <w:rPr>
          <w:color w:val="FF0000"/>
          <w:lang w:val="en-US"/>
        </w:rPr>
        <w:t xml:space="preserve"> reported the presence of heart failure symptoms. The study by Bas et.al.</w:t>
      </w:r>
      <w:sdt>
        <w:sdtPr>
          <w:rPr>
            <w:color w:val="000000"/>
            <w:vertAlign w:val="superscript"/>
            <w:lang w:val="en-US"/>
          </w:rPr>
          <w:tag w:val="MENDELEY_CITATION_v3_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"/>
          <w:id w:val="1960751766"/>
          <w:placeholder>
            <w:docPart w:val="DefaultPlaceholder_-1854013440"/>
          </w:placeholder>
        </w:sdtPr>
        <w:sdtContent>
          <w:r w:rsidR="00123035" w:rsidRPr="00123035">
            <w:rPr>
              <w:color w:val="000000"/>
              <w:vertAlign w:val="superscript"/>
              <w:lang w:val="en-US"/>
            </w:rPr>
            <w:t>29</w:t>
          </w:r>
        </w:sdtContent>
      </w:sdt>
      <w:r w:rsidRPr="00E60B9B">
        <w:rPr>
          <w:color w:val="FF0000"/>
          <w:lang w:val="en-US"/>
        </w:rPr>
        <w:t xml:space="preserve">  included in this category patients with palpitations, lightheadedness and syncope. Latchamsetty et.al.</w:t>
      </w:r>
      <w:sdt>
        <w:sdtPr>
          <w:rPr>
            <w:color w:val="000000"/>
            <w:vertAlign w:val="superscript"/>
            <w:lang w:val="en-US"/>
          </w:rPr>
          <w:tag w:val="MENDELEY_CITATION_v3_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"/>
          <w:id w:val="1977563016"/>
          <w:placeholder>
            <w:docPart w:val="DefaultPlaceholder_-1854013440"/>
          </w:placeholder>
        </w:sdtPr>
        <w:sdtContent>
          <w:r w:rsidR="00123035" w:rsidRPr="00123035">
            <w:rPr>
              <w:color w:val="000000"/>
              <w:vertAlign w:val="superscript"/>
              <w:lang w:val="en-US"/>
            </w:rPr>
            <w:t>25</w:t>
          </w:r>
        </w:sdtContent>
      </w:sdt>
      <w:r w:rsidRPr="00E60B9B">
        <w:rPr>
          <w:color w:val="FF0000"/>
          <w:lang w:val="en-US"/>
        </w:rPr>
        <w:t xml:space="preserve"> did not provide any details on the type or spectrum of symptoms</w:t>
      </w:r>
      <w:r w:rsidR="007448ED" w:rsidRPr="00E60B9B">
        <w:rPr>
          <w:color w:val="FF0000"/>
          <w:lang w:val="en-US"/>
        </w:rPr>
        <w:t>.</w:t>
      </w:r>
    </w:p>
    <w:p w14:paraId="6D683A98" w14:textId="77777777" w:rsidR="007448ED" w:rsidRPr="00E60B9B" w:rsidRDefault="007448ED" w:rsidP="00826F05">
      <w:pPr>
        <w:spacing w:line="276" w:lineRule="auto"/>
        <w:rPr>
          <w:rFonts w:ascii="Calibri" w:hAnsi="Calibri" w:cs="Calibri"/>
          <w:color w:val="FF0000"/>
          <w:lang w:val="en-US"/>
        </w:rPr>
      </w:pPr>
    </w:p>
    <w:p w14:paraId="0F22CD48" w14:textId="77777777" w:rsidR="00E57612" w:rsidRPr="00E60B9B" w:rsidRDefault="00E57612" w:rsidP="00826F05">
      <w:pPr>
        <w:pStyle w:val="Listenabsatz"/>
        <w:numPr>
          <w:ilvl w:val="0"/>
          <w:numId w:val="1"/>
        </w:numPr>
        <w:spacing w:line="276" w:lineRule="auto"/>
        <w:rPr>
          <w:rFonts w:ascii="Calibri" w:hAnsi="Calibri" w:cs="Calibri"/>
          <w:color w:val="FF0000"/>
          <w:u w:val="single"/>
          <w:lang w:val="en-US"/>
        </w:rPr>
      </w:pPr>
      <w:r w:rsidRPr="00E60B9B">
        <w:rPr>
          <w:rFonts w:ascii="Calibri" w:hAnsi="Calibri" w:cs="Calibri"/>
          <w:color w:val="FF0000"/>
          <w:u w:val="single"/>
          <w:lang w:val="en-US"/>
        </w:rPr>
        <w:t>Coupling interval</w:t>
      </w:r>
    </w:p>
    <w:p w14:paraId="76323328" w14:textId="4F7401C5" w:rsidR="00E57612" w:rsidRPr="00E60B9B" w:rsidRDefault="00E57612" w:rsidP="00826F05">
      <w:pPr>
        <w:autoSpaceDE w:val="0"/>
        <w:autoSpaceDN w:val="0"/>
        <w:adjustRightInd w:val="0"/>
        <w:spacing w:line="276" w:lineRule="auto"/>
        <w:rPr>
          <w:color w:val="FF0000"/>
          <w:lang w:val="en-US"/>
        </w:rPr>
      </w:pPr>
      <w:r w:rsidRPr="00E60B9B">
        <w:rPr>
          <w:color w:val="FF0000"/>
          <w:lang w:val="en-US"/>
        </w:rPr>
        <w:t xml:space="preserve">Kawamura et.al. </w:t>
      </w:r>
      <w:sdt>
        <w:sdtPr>
          <w:rPr>
            <w:color w:val="000000"/>
            <w:vertAlign w:val="superscript"/>
            <w:lang w:val="en-US"/>
          </w:rPr>
          <w:tag w:val="MENDELEY_CITATION_v3_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"/>
          <w:id w:val="249935157"/>
          <w:placeholder>
            <w:docPart w:val="DefaultPlaceholder_-1854013440"/>
          </w:placeholder>
        </w:sdtPr>
        <w:sdtContent>
          <w:r w:rsidR="00123035" w:rsidRPr="00123035">
            <w:rPr>
              <w:color w:val="000000"/>
              <w:vertAlign w:val="superscript"/>
              <w:lang w:val="en-US"/>
            </w:rPr>
            <w:t>35</w:t>
          </w:r>
        </w:sdtContent>
      </w:sdt>
      <w:r w:rsidRPr="00E60B9B">
        <w:rPr>
          <w:color w:val="FF0000"/>
          <w:lang w:val="en-US"/>
        </w:rPr>
        <w:t xml:space="preserve"> reported the coupling interval dispersion as the difference between the maximum and the minimal coupling intervals. Hamon et.al.</w:t>
      </w:r>
      <w:sdt>
        <w:sdtPr>
          <w:rPr>
            <w:color w:val="000000"/>
            <w:vertAlign w:val="superscript"/>
            <w:lang w:val="en-US"/>
          </w:rPr>
          <w:tag w:val="MENDELEY_CITATION_v3_eyJjaXRhdGlvbklEIjoiTUVOREVMRVlfQ0lUQVRJT05fZmQ1N2ZhZmUtMWU1ZS00YjhmLTllZWMtOTAxOTk5ZDFlMDdk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
          <w:id w:val="-573667456"/>
          <w:placeholder>
            <w:docPart w:val="DefaultPlaceholder_-1854013440"/>
          </w:placeholder>
        </w:sdtPr>
        <w:sdtContent>
          <w:r w:rsidR="00123035" w:rsidRPr="00123035">
            <w:rPr>
              <w:color w:val="000000"/>
              <w:vertAlign w:val="superscript"/>
              <w:lang w:val="en-US"/>
            </w:rPr>
            <w:t>26</w:t>
          </w:r>
        </w:sdtContent>
      </w:sdt>
      <w:r w:rsidRPr="00E60B9B">
        <w:rPr>
          <w:color w:val="FF0000"/>
          <w:lang w:val="en-US"/>
        </w:rPr>
        <w:t xml:space="preserve">  did not provide any further detail on their definition of coupling intervals. </w:t>
      </w:r>
    </w:p>
    <w:p w14:paraId="7EE18D39" w14:textId="77777777" w:rsidR="00E57612" w:rsidRPr="00E60B9B" w:rsidRDefault="00E57612" w:rsidP="00826F05">
      <w:pPr>
        <w:pStyle w:val="Listenabsatz"/>
        <w:numPr>
          <w:ilvl w:val="0"/>
          <w:numId w:val="1"/>
        </w:numPr>
        <w:spacing w:line="276" w:lineRule="auto"/>
        <w:rPr>
          <w:rFonts w:ascii="Calibri" w:hAnsi="Calibri" w:cs="Calibri"/>
          <w:color w:val="FF0000"/>
          <w:u w:val="single"/>
          <w:lang w:val="en-US"/>
        </w:rPr>
      </w:pPr>
      <w:r w:rsidRPr="00E60B9B">
        <w:rPr>
          <w:rFonts w:ascii="Calibri" w:hAnsi="Calibri" w:cs="Calibri"/>
          <w:color w:val="FF0000"/>
          <w:u w:val="single"/>
          <w:lang w:val="en-US"/>
        </w:rPr>
        <w:t>Polymorphic PVCs</w:t>
      </w:r>
    </w:p>
    <w:p w14:paraId="2E962529" w14:textId="042DE6D5" w:rsidR="00E57612" w:rsidRPr="00E60B9B" w:rsidRDefault="00E57612" w:rsidP="00826F05">
      <w:pPr>
        <w:autoSpaceDE w:val="0"/>
        <w:autoSpaceDN w:val="0"/>
        <w:adjustRightInd w:val="0"/>
        <w:spacing w:line="276" w:lineRule="auto"/>
        <w:rPr>
          <w:color w:val="FF0000"/>
          <w:lang w:val="en-US"/>
        </w:rPr>
      </w:pPr>
      <w:r w:rsidRPr="00E60B9B">
        <w:rPr>
          <w:color w:val="FF0000"/>
          <w:lang w:val="en-US"/>
        </w:rPr>
        <w:t>All studies defined polymorphism as several PVC morphologies seen on the surface ECG</w:t>
      </w:r>
      <w:sdt>
        <w:sdtPr>
          <w:rPr>
            <w:color w:val="000000"/>
            <w:vertAlign w:val="superscript"/>
            <w:lang w:val="en-US"/>
          </w:rPr>
          <w:tag w:val="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"/>
          <w:id w:val="-2027932917"/>
          <w:placeholder>
            <w:docPart w:val="DefaultPlaceholder_-1854013440"/>
          </w:placeholder>
        </w:sdtPr>
        <w:sdtContent>
          <w:r w:rsidR="00123035" w:rsidRPr="00123035">
            <w:rPr>
              <w:color w:val="000000"/>
              <w:vertAlign w:val="superscript"/>
              <w:lang w:val="en-US"/>
            </w:rPr>
            <w:t>24,25,29</w:t>
          </w:r>
        </w:sdtContent>
      </w:sdt>
      <w:r w:rsidR="00E60B9B" w:rsidRPr="00E60B9B">
        <w:rPr>
          <w:color w:val="FF0000"/>
          <w:lang w:val="en-US"/>
        </w:rPr>
        <w:t>.</w:t>
      </w:r>
      <w:r w:rsidRPr="00E60B9B">
        <w:rPr>
          <w:color w:val="FF0000"/>
          <w:lang w:val="en-US"/>
        </w:rPr>
        <w:t xml:space="preserve"> </w:t>
      </w:r>
    </w:p>
    <w:p w14:paraId="7B6A967E" w14:textId="77777777" w:rsidR="00E57612" w:rsidRPr="00E60B9B" w:rsidRDefault="00E57612" w:rsidP="00826F05">
      <w:pPr>
        <w:spacing w:line="276" w:lineRule="auto"/>
        <w:rPr>
          <w:rFonts w:ascii="Calibri" w:hAnsi="Calibri" w:cs="Calibri"/>
          <w:color w:val="FF0000"/>
          <w:lang w:val="en-US"/>
        </w:rPr>
      </w:pPr>
    </w:p>
    <w:p w14:paraId="431C564F" w14:textId="77777777" w:rsidR="00E57612" w:rsidRPr="00E60B9B" w:rsidRDefault="00E57612" w:rsidP="00826F05">
      <w:pPr>
        <w:pStyle w:val="Listenabsatz"/>
        <w:numPr>
          <w:ilvl w:val="0"/>
          <w:numId w:val="1"/>
        </w:numPr>
        <w:spacing w:line="276" w:lineRule="auto"/>
        <w:rPr>
          <w:rFonts w:ascii="Calibri" w:hAnsi="Calibri" w:cs="Calibri"/>
          <w:color w:val="FF0000"/>
          <w:u w:val="single"/>
          <w:lang w:val="en-US"/>
        </w:rPr>
      </w:pPr>
      <w:r w:rsidRPr="00E60B9B">
        <w:rPr>
          <w:rFonts w:ascii="Calibri" w:hAnsi="Calibri" w:cs="Calibri"/>
          <w:color w:val="FF0000"/>
          <w:u w:val="single"/>
          <w:lang w:val="en-US"/>
        </w:rPr>
        <w:lastRenderedPageBreak/>
        <w:t>Outflow Tract PVC origin</w:t>
      </w:r>
    </w:p>
    <w:p w14:paraId="76D90068" w14:textId="1AEE629D" w:rsidR="00E57612" w:rsidRPr="00E60B9B" w:rsidRDefault="00E57612" w:rsidP="00826F05">
      <w:pPr>
        <w:autoSpaceDE w:val="0"/>
        <w:autoSpaceDN w:val="0"/>
        <w:adjustRightInd w:val="0"/>
        <w:spacing w:line="276" w:lineRule="auto"/>
        <w:rPr>
          <w:color w:val="FF0000"/>
          <w:lang w:val="en-US"/>
        </w:rPr>
      </w:pPr>
      <w:r w:rsidRPr="00E60B9B">
        <w:rPr>
          <w:color w:val="FF0000"/>
          <w:lang w:val="en-US"/>
        </w:rPr>
        <w:t>All studies diagnosed outflow tract PVCs using intraprocedural mapping and confirmed the location by successful ablation at the mapped location</w:t>
      </w:r>
      <w:sdt>
        <w:sdtPr>
          <w:rPr>
            <w:color w:val="000000"/>
            <w:vertAlign w:val="superscript"/>
            <w:lang w:val="en-US"/>
          </w:rPr>
          <w:tag w:val="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"/>
          <w:id w:val="-1512837987"/>
          <w:placeholder>
            <w:docPart w:val="DefaultPlaceholder_-1854013440"/>
          </w:placeholder>
        </w:sdtPr>
        <w:sdtContent>
          <w:r w:rsidR="00123035" w:rsidRPr="00123035">
            <w:rPr>
              <w:color w:val="000000"/>
              <w:vertAlign w:val="superscript"/>
              <w:lang w:val="en-US"/>
            </w:rPr>
            <w:t>24,25,36</w:t>
          </w:r>
        </w:sdtContent>
      </w:sdt>
      <w:r w:rsidRPr="00E60B9B">
        <w:rPr>
          <w:color w:val="FF0000"/>
          <w:lang w:val="en-US"/>
        </w:rPr>
        <w:t xml:space="preserve">. </w:t>
      </w:r>
    </w:p>
    <w:p w14:paraId="6607DE02" w14:textId="77777777" w:rsidR="00E57612" w:rsidRPr="000F45BA" w:rsidRDefault="00E57612" w:rsidP="000F45BA">
      <w:pPr>
        <w:spacing w:line="360" w:lineRule="auto"/>
        <w:rPr>
          <w:lang w:val="en-US"/>
        </w:rPr>
      </w:pPr>
    </w:p>
    <w:p w14:paraId="56DCD51B" w14:textId="77777777" w:rsidR="00E57612" w:rsidRPr="000F45BA" w:rsidRDefault="00E57612" w:rsidP="000F45BA">
      <w:pPr>
        <w:rPr>
          <w:lang w:val="en-US"/>
        </w:rPr>
      </w:pPr>
    </w:p>
    <w:p w14:paraId="70E8599A" w14:textId="77777777" w:rsidR="00E57612" w:rsidRPr="00F63DA7" w:rsidRDefault="00E57612" w:rsidP="00F63DA7">
      <w:pPr>
        <w:pStyle w:val="berschrift2"/>
        <w:rPr>
          <w:lang w:val="en-AU"/>
        </w:rPr>
      </w:pPr>
      <w:bookmarkStart w:id="13" w:name="_Toc117425307"/>
      <w:r>
        <w:rPr>
          <w:lang w:val="en-AU"/>
        </w:rPr>
        <w:t>Supplemental table 1 - PRISMA reporting guidelines</w:t>
      </w:r>
      <w:bookmarkEnd w:id="13"/>
    </w:p>
    <w:p w14:paraId="1CC25F42" w14:textId="77777777" w:rsidR="00E57612" w:rsidRDefault="00E57612">
      <w:pPr>
        <w:rPr>
          <w:lang w:val="en-AU"/>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E57612" w:rsidRPr="000D1D34" w14:paraId="12498CE8" w14:textId="77777777" w:rsidTr="00CA59A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CD399F" w14:textId="77777777" w:rsidR="00E57612" w:rsidRPr="00930A31" w:rsidRDefault="00E57612" w:rsidP="00CA59A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287003" w14:textId="77777777" w:rsidR="00E57612" w:rsidRPr="00930A31" w:rsidRDefault="00E57612" w:rsidP="00CA59A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5E0877" w14:textId="77777777" w:rsidR="00E57612" w:rsidRPr="00930A31" w:rsidRDefault="00E57612" w:rsidP="00CA59A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77B438" w14:textId="77777777" w:rsidR="00E57612" w:rsidRPr="00930A31" w:rsidRDefault="00E57612" w:rsidP="00CA59A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57612" w:rsidRPr="004C1685" w14:paraId="706624EE"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AF5B7A"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4551DD4" w14:textId="77777777" w:rsidR="00E57612" w:rsidRPr="00930A31" w:rsidRDefault="00E57612" w:rsidP="00CA59A4">
            <w:pPr>
              <w:pStyle w:val="Default"/>
              <w:jc w:val="right"/>
              <w:rPr>
                <w:rFonts w:ascii="Arial" w:hAnsi="Arial" w:cs="Arial"/>
                <w:color w:val="auto"/>
                <w:sz w:val="18"/>
                <w:szCs w:val="18"/>
              </w:rPr>
            </w:pPr>
          </w:p>
        </w:tc>
      </w:tr>
      <w:tr w:rsidR="00E57612" w:rsidRPr="00750FCA" w14:paraId="1EC5CDAE" w14:textId="77777777" w:rsidTr="00CA59A4">
        <w:trPr>
          <w:trHeight w:val="48"/>
        </w:trPr>
        <w:tc>
          <w:tcPr>
            <w:tcW w:w="1668" w:type="dxa"/>
            <w:tcBorders>
              <w:top w:val="single" w:sz="5" w:space="0" w:color="000000"/>
              <w:left w:val="single" w:sz="5" w:space="0" w:color="000000"/>
              <w:bottom w:val="double" w:sz="2" w:space="0" w:color="FFFFCC"/>
              <w:right w:val="single" w:sz="5" w:space="0" w:color="000000"/>
            </w:tcBorders>
          </w:tcPr>
          <w:p w14:paraId="19A3B347"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821652A"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432C2D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A698FFD"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E57612" w:rsidRPr="004C1685" w14:paraId="7847AB65"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704DDA"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675C2A" w14:textId="77777777" w:rsidR="00E57612" w:rsidRPr="00930A31" w:rsidRDefault="00E57612" w:rsidP="00CA59A4">
            <w:pPr>
              <w:pStyle w:val="Default"/>
              <w:jc w:val="right"/>
              <w:rPr>
                <w:rFonts w:ascii="Arial" w:hAnsi="Arial" w:cs="Arial"/>
                <w:color w:val="auto"/>
                <w:sz w:val="18"/>
                <w:szCs w:val="18"/>
              </w:rPr>
            </w:pPr>
          </w:p>
        </w:tc>
      </w:tr>
      <w:tr w:rsidR="00E57612" w:rsidRPr="00750FCA" w14:paraId="73F21B67" w14:textId="77777777" w:rsidTr="00CA59A4">
        <w:trPr>
          <w:trHeight w:val="48"/>
        </w:trPr>
        <w:tc>
          <w:tcPr>
            <w:tcW w:w="1668" w:type="dxa"/>
            <w:tcBorders>
              <w:top w:val="single" w:sz="5" w:space="0" w:color="000000"/>
              <w:left w:val="single" w:sz="5" w:space="0" w:color="000000"/>
              <w:bottom w:val="double" w:sz="2" w:space="0" w:color="FFFFCC"/>
              <w:right w:val="single" w:sz="5" w:space="0" w:color="000000"/>
            </w:tcBorders>
          </w:tcPr>
          <w:p w14:paraId="7087305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D571E34"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22E703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2A936763"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E57612" w:rsidRPr="004C1685" w14:paraId="190AF2FD"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12217A"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49AFDE5" w14:textId="77777777" w:rsidR="00E57612" w:rsidRPr="00930A31" w:rsidRDefault="00E57612" w:rsidP="00CA59A4">
            <w:pPr>
              <w:pStyle w:val="Default"/>
              <w:jc w:val="right"/>
              <w:rPr>
                <w:rFonts w:ascii="Arial" w:hAnsi="Arial" w:cs="Arial"/>
                <w:color w:val="auto"/>
                <w:sz w:val="18"/>
                <w:szCs w:val="18"/>
              </w:rPr>
            </w:pPr>
          </w:p>
        </w:tc>
      </w:tr>
      <w:tr w:rsidR="00E57612" w:rsidRPr="00750FCA" w14:paraId="1C9A1EAC"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5418A19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FFCC55F"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F2CB65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15BDF80"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E57612" w:rsidRPr="00750FCA" w14:paraId="3B7DC67C" w14:textId="77777777" w:rsidTr="00CA59A4">
        <w:trPr>
          <w:trHeight w:val="48"/>
        </w:trPr>
        <w:tc>
          <w:tcPr>
            <w:tcW w:w="1668" w:type="dxa"/>
            <w:tcBorders>
              <w:top w:val="single" w:sz="5" w:space="0" w:color="000000"/>
              <w:left w:val="single" w:sz="5" w:space="0" w:color="000000"/>
              <w:bottom w:val="double" w:sz="2" w:space="0" w:color="FFFFCC"/>
              <w:right w:val="single" w:sz="5" w:space="0" w:color="000000"/>
            </w:tcBorders>
          </w:tcPr>
          <w:p w14:paraId="5F9778E9"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10666F9"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DA9409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1209EED"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E57612" w:rsidRPr="004C1685" w14:paraId="6FA8362E"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345B76"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AA5A497" w14:textId="77777777" w:rsidR="00E57612" w:rsidRPr="00930A31" w:rsidRDefault="00E57612" w:rsidP="00CA59A4">
            <w:pPr>
              <w:pStyle w:val="Default"/>
              <w:jc w:val="right"/>
              <w:rPr>
                <w:rFonts w:ascii="Arial" w:hAnsi="Arial" w:cs="Arial"/>
                <w:color w:val="auto"/>
                <w:sz w:val="18"/>
                <w:szCs w:val="18"/>
              </w:rPr>
            </w:pPr>
          </w:p>
        </w:tc>
      </w:tr>
      <w:tr w:rsidR="00E57612" w:rsidRPr="00750FCA" w14:paraId="638853B0"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2333702F"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7637D17"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EC28FCF"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913B15E"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5-6, Supp</w:t>
            </w:r>
          </w:p>
        </w:tc>
      </w:tr>
      <w:tr w:rsidR="00E57612" w:rsidRPr="00750FCA" w14:paraId="714567E0" w14:textId="77777777" w:rsidTr="00CA59A4">
        <w:trPr>
          <w:trHeight w:val="191"/>
        </w:trPr>
        <w:tc>
          <w:tcPr>
            <w:tcW w:w="1668" w:type="dxa"/>
            <w:tcBorders>
              <w:top w:val="single" w:sz="5" w:space="0" w:color="000000"/>
              <w:left w:val="single" w:sz="5" w:space="0" w:color="000000"/>
              <w:bottom w:val="single" w:sz="5" w:space="0" w:color="000000"/>
              <w:right w:val="single" w:sz="5" w:space="0" w:color="000000"/>
            </w:tcBorders>
          </w:tcPr>
          <w:p w14:paraId="7FFF8065"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7ED8D65"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F5601F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196CD0D"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 Supp</w:t>
            </w:r>
          </w:p>
        </w:tc>
      </w:tr>
      <w:tr w:rsidR="00E57612" w:rsidRPr="00750FCA" w14:paraId="7866CE77"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0EAEFBC2"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9FCECDC"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7179448"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EA05842"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Supp</w:t>
            </w:r>
          </w:p>
        </w:tc>
      </w:tr>
      <w:tr w:rsidR="00E57612" w:rsidRPr="00750FCA" w14:paraId="75BE0FE9"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1B0B9A0D"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721B114"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2930343"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CF1079D"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5-6, Supp</w:t>
            </w:r>
          </w:p>
        </w:tc>
      </w:tr>
      <w:tr w:rsidR="00E57612" w:rsidRPr="00750FCA" w14:paraId="1517D995" w14:textId="77777777" w:rsidTr="00CA59A4">
        <w:trPr>
          <w:trHeight w:val="152"/>
        </w:trPr>
        <w:tc>
          <w:tcPr>
            <w:tcW w:w="1668" w:type="dxa"/>
            <w:tcBorders>
              <w:top w:val="single" w:sz="5" w:space="0" w:color="000000"/>
              <w:left w:val="single" w:sz="5" w:space="0" w:color="000000"/>
              <w:bottom w:val="single" w:sz="5" w:space="0" w:color="000000"/>
              <w:right w:val="single" w:sz="5" w:space="0" w:color="000000"/>
            </w:tcBorders>
          </w:tcPr>
          <w:p w14:paraId="177563D8"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D84153C"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F2F6861"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8C412F2"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5-6, Supp</w:t>
            </w:r>
          </w:p>
        </w:tc>
      </w:tr>
      <w:tr w:rsidR="00E57612" w:rsidRPr="00750FCA" w14:paraId="5B45CB76" w14:textId="77777777" w:rsidTr="00CA59A4">
        <w:trPr>
          <w:trHeight w:val="48"/>
        </w:trPr>
        <w:tc>
          <w:tcPr>
            <w:tcW w:w="1668" w:type="dxa"/>
            <w:vMerge w:val="restart"/>
            <w:tcBorders>
              <w:top w:val="single" w:sz="5" w:space="0" w:color="000000"/>
              <w:left w:val="single" w:sz="5" w:space="0" w:color="000000"/>
              <w:right w:val="single" w:sz="5" w:space="0" w:color="000000"/>
            </w:tcBorders>
          </w:tcPr>
          <w:p w14:paraId="4F02F2C8"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F28D1B3"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C01A13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5925EA6"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5-7, Supp</w:t>
            </w:r>
          </w:p>
        </w:tc>
      </w:tr>
      <w:tr w:rsidR="00E57612" w:rsidRPr="00750FCA" w14:paraId="5D8D8114" w14:textId="77777777" w:rsidTr="00CA59A4">
        <w:trPr>
          <w:trHeight w:val="48"/>
        </w:trPr>
        <w:tc>
          <w:tcPr>
            <w:tcW w:w="1668" w:type="dxa"/>
            <w:vMerge/>
            <w:tcBorders>
              <w:left w:val="single" w:sz="5" w:space="0" w:color="000000"/>
              <w:bottom w:val="single" w:sz="5" w:space="0" w:color="000000"/>
              <w:right w:val="single" w:sz="5" w:space="0" w:color="000000"/>
            </w:tcBorders>
          </w:tcPr>
          <w:p w14:paraId="1F9B60CF"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DDB11A"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1E00C5D"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B46FE10"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5-7, Supp</w:t>
            </w:r>
          </w:p>
        </w:tc>
      </w:tr>
      <w:tr w:rsidR="00E57612" w:rsidRPr="00750FCA" w14:paraId="65AE4343"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189DD13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9708CA9"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6DD1337E"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DB14B9B"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750FCA" w14:paraId="39F36F05"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695745E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42132E3"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18AA205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1A8207E"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750FCA" w14:paraId="1C1DA1FE" w14:textId="77777777" w:rsidTr="00CA59A4">
        <w:trPr>
          <w:trHeight w:val="48"/>
        </w:trPr>
        <w:tc>
          <w:tcPr>
            <w:tcW w:w="1668" w:type="dxa"/>
            <w:vMerge w:val="restart"/>
            <w:tcBorders>
              <w:top w:val="single" w:sz="5" w:space="0" w:color="000000"/>
              <w:left w:val="single" w:sz="5" w:space="0" w:color="000000"/>
              <w:right w:val="single" w:sz="5" w:space="0" w:color="000000"/>
            </w:tcBorders>
          </w:tcPr>
          <w:p w14:paraId="4AF6E63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CEA85D2"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C1CD22F"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8B82986"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750FCA" w14:paraId="65A9B1F9" w14:textId="77777777" w:rsidTr="00CA59A4">
        <w:trPr>
          <w:trHeight w:val="48"/>
        </w:trPr>
        <w:tc>
          <w:tcPr>
            <w:tcW w:w="1668" w:type="dxa"/>
            <w:vMerge/>
            <w:tcBorders>
              <w:left w:val="single" w:sz="5" w:space="0" w:color="000000"/>
              <w:right w:val="single" w:sz="5" w:space="0" w:color="000000"/>
            </w:tcBorders>
          </w:tcPr>
          <w:p w14:paraId="37DC5C79"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D46793"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E962F2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29C6A60"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750FCA" w14:paraId="27097A54" w14:textId="77777777" w:rsidTr="00CA59A4">
        <w:trPr>
          <w:trHeight w:val="48"/>
        </w:trPr>
        <w:tc>
          <w:tcPr>
            <w:tcW w:w="1668" w:type="dxa"/>
            <w:vMerge/>
            <w:tcBorders>
              <w:left w:val="single" w:sz="5" w:space="0" w:color="000000"/>
              <w:right w:val="single" w:sz="5" w:space="0" w:color="000000"/>
            </w:tcBorders>
          </w:tcPr>
          <w:p w14:paraId="3A1D9A23"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AF1426"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3A4AAB5"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F359E5F"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750FCA" w14:paraId="34D91DDA" w14:textId="77777777" w:rsidTr="00CA59A4">
        <w:trPr>
          <w:trHeight w:val="48"/>
        </w:trPr>
        <w:tc>
          <w:tcPr>
            <w:tcW w:w="1668" w:type="dxa"/>
            <w:vMerge/>
            <w:tcBorders>
              <w:left w:val="single" w:sz="5" w:space="0" w:color="000000"/>
              <w:right w:val="single" w:sz="5" w:space="0" w:color="000000"/>
            </w:tcBorders>
          </w:tcPr>
          <w:p w14:paraId="31A6BDDC"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CE767D"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FA483E2"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5645336"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750FCA" w14:paraId="69965695" w14:textId="77777777" w:rsidTr="00CA59A4">
        <w:trPr>
          <w:trHeight w:val="48"/>
        </w:trPr>
        <w:tc>
          <w:tcPr>
            <w:tcW w:w="1668" w:type="dxa"/>
            <w:vMerge/>
            <w:tcBorders>
              <w:left w:val="single" w:sz="5" w:space="0" w:color="000000"/>
              <w:right w:val="single" w:sz="5" w:space="0" w:color="000000"/>
            </w:tcBorders>
          </w:tcPr>
          <w:p w14:paraId="085B08DE"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6FE9DE"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B6BAC7D"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CC4EBC9"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0E50DB" w14:paraId="4ACE6A44" w14:textId="77777777" w:rsidTr="00CA59A4">
        <w:trPr>
          <w:trHeight w:val="50"/>
        </w:trPr>
        <w:tc>
          <w:tcPr>
            <w:tcW w:w="1668" w:type="dxa"/>
            <w:vMerge/>
            <w:tcBorders>
              <w:left w:val="single" w:sz="5" w:space="0" w:color="000000"/>
              <w:bottom w:val="single" w:sz="5" w:space="0" w:color="000000"/>
              <w:right w:val="single" w:sz="5" w:space="0" w:color="000000"/>
            </w:tcBorders>
          </w:tcPr>
          <w:p w14:paraId="478486CB"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33EC78"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D037F73"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A3D4008"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0E50DB" w14:paraId="2330A8DC"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6BCF9A1A"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657CAC3"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10A634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469026E3"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0E50DB" w14:paraId="1898BB86"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1CCAC3F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9CC6526"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21511FC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403DA967"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7-9, Supp</w:t>
            </w:r>
          </w:p>
        </w:tc>
      </w:tr>
      <w:tr w:rsidR="00E57612" w:rsidRPr="004C1685" w14:paraId="1975A6C8"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5EB4C2"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A494F57" w14:textId="77777777" w:rsidR="00E57612" w:rsidRPr="00930A31" w:rsidRDefault="00E57612" w:rsidP="00CA59A4">
            <w:pPr>
              <w:pStyle w:val="Default"/>
              <w:jc w:val="center"/>
              <w:rPr>
                <w:rFonts w:ascii="Arial" w:hAnsi="Arial" w:cs="Arial"/>
                <w:color w:val="auto"/>
                <w:sz w:val="18"/>
                <w:szCs w:val="18"/>
              </w:rPr>
            </w:pPr>
          </w:p>
        </w:tc>
      </w:tr>
      <w:tr w:rsidR="00E57612" w:rsidRPr="000E50DB" w14:paraId="2444EE26" w14:textId="77777777" w:rsidTr="00CA59A4">
        <w:trPr>
          <w:trHeight w:val="48"/>
        </w:trPr>
        <w:tc>
          <w:tcPr>
            <w:tcW w:w="1668" w:type="dxa"/>
            <w:vMerge w:val="restart"/>
            <w:tcBorders>
              <w:top w:val="single" w:sz="5" w:space="0" w:color="000000"/>
              <w:left w:val="single" w:sz="5" w:space="0" w:color="000000"/>
              <w:right w:val="single" w:sz="5" w:space="0" w:color="000000"/>
            </w:tcBorders>
          </w:tcPr>
          <w:p w14:paraId="518C08E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43E028D"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9F48807"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5136636"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E57612" w:rsidRPr="000E50DB" w14:paraId="1F1600F0" w14:textId="77777777" w:rsidTr="00CA59A4">
        <w:trPr>
          <w:trHeight w:val="48"/>
        </w:trPr>
        <w:tc>
          <w:tcPr>
            <w:tcW w:w="1668" w:type="dxa"/>
            <w:vMerge/>
            <w:tcBorders>
              <w:left w:val="single" w:sz="5" w:space="0" w:color="000000"/>
              <w:bottom w:val="single" w:sz="5" w:space="0" w:color="000000"/>
              <w:right w:val="single" w:sz="5" w:space="0" w:color="000000"/>
            </w:tcBorders>
          </w:tcPr>
          <w:p w14:paraId="0370FB0E"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5BF3FF"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2AC420D"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56E99FB"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E57612" w:rsidRPr="000E50DB" w14:paraId="1F7116B1" w14:textId="77777777" w:rsidTr="00CA59A4">
        <w:trPr>
          <w:trHeight w:val="103"/>
        </w:trPr>
        <w:tc>
          <w:tcPr>
            <w:tcW w:w="1668" w:type="dxa"/>
            <w:tcBorders>
              <w:top w:val="single" w:sz="5" w:space="0" w:color="000000"/>
              <w:left w:val="single" w:sz="5" w:space="0" w:color="000000"/>
              <w:bottom w:val="single" w:sz="5" w:space="0" w:color="000000"/>
              <w:right w:val="single" w:sz="5" w:space="0" w:color="000000"/>
            </w:tcBorders>
          </w:tcPr>
          <w:p w14:paraId="2A2EBDFF"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E3BAC10"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3244C625"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372353D"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10-11</w:t>
            </w:r>
          </w:p>
        </w:tc>
      </w:tr>
      <w:tr w:rsidR="00E57612" w:rsidRPr="000E50DB" w14:paraId="4E8EAC6A"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50803A40"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2477AB2"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B3AE982"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E1D212D"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E57612" w:rsidRPr="000E50DB" w14:paraId="0F605784"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52793C0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00059AC"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87CC46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5873746"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E57612" w:rsidRPr="000E50DB" w14:paraId="0015803B" w14:textId="77777777" w:rsidTr="00CA59A4">
        <w:trPr>
          <w:trHeight w:val="48"/>
        </w:trPr>
        <w:tc>
          <w:tcPr>
            <w:tcW w:w="1668" w:type="dxa"/>
            <w:vMerge w:val="restart"/>
            <w:tcBorders>
              <w:top w:val="single" w:sz="5" w:space="0" w:color="000000"/>
              <w:left w:val="single" w:sz="5" w:space="0" w:color="000000"/>
              <w:right w:val="single" w:sz="5" w:space="0" w:color="000000"/>
            </w:tcBorders>
          </w:tcPr>
          <w:p w14:paraId="7E0A29AF"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6EE0A65"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5511AD37"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22EFFBB"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E57612" w:rsidRPr="004C1685" w14:paraId="2E5DD398" w14:textId="77777777" w:rsidTr="00CA59A4">
        <w:trPr>
          <w:trHeight w:val="203"/>
        </w:trPr>
        <w:tc>
          <w:tcPr>
            <w:tcW w:w="1668" w:type="dxa"/>
            <w:vMerge/>
            <w:tcBorders>
              <w:left w:val="single" w:sz="5" w:space="0" w:color="000000"/>
              <w:right w:val="single" w:sz="5" w:space="0" w:color="000000"/>
            </w:tcBorders>
          </w:tcPr>
          <w:p w14:paraId="53E4FBFF"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A4580F"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5D2E03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was done, present for each the summary estimate and its precision (e.g. </w:t>
            </w:r>
            <w:r w:rsidRPr="00930A31">
              <w:rPr>
                <w:rFonts w:ascii="Arial" w:hAnsi="Arial" w:cs="Arial"/>
                <w:sz w:val="18"/>
                <w:szCs w:val="18"/>
              </w:rPr>
              <w:lastRenderedPageBreak/>
              <w:t>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5F04A43"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lastRenderedPageBreak/>
              <w:t>Page 10-13</w:t>
            </w:r>
          </w:p>
        </w:tc>
      </w:tr>
      <w:tr w:rsidR="00E57612" w:rsidRPr="000E50DB" w14:paraId="287AFDD8" w14:textId="77777777" w:rsidTr="00CA59A4">
        <w:trPr>
          <w:trHeight w:val="48"/>
        </w:trPr>
        <w:tc>
          <w:tcPr>
            <w:tcW w:w="1668" w:type="dxa"/>
            <w:vMerge/>
            <w:tcBorders>
              <w:left w:val="single" w:sz="5" w:space="0" w:color="000000"/>
              <w:right w:val="single" w:sz="5" w:space="0" w:color="000000"/>
            </w:tcBorders>
          </w:tcPr>
          <w:p w14:paraId="608B2D3B"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53276B"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4F1C1EC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4D6334F"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E57612" w:rsidRPr="000E50DB" w14:paraId="5A6E79CD" w14:textId="77777777" w:rsidTr="00CA59A4">
        <w:trPr>
          <w:trHeight w:val="48"/>
        </w:trPr>
        <w:tc>
          <w:tcPr>
            <w:tcW w:w="1668" w:type="dxa"/>
            <w:vMerge/>
            <w:tcBorders>
              <w:left w:val="single" w:sz="5" w:space="0" w:color="000000"/>
              <w:bottom w:val="single" w:sz="5" w:space="0" w:color="000000"/>
              <w:right w:val="single" w:sz="5" w:space="0" w:color="000000"/>
            </w:tcBorders>
          </w:tcPr>
          <w:p w14:paraId="11691E64"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8BF8A6B"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372DE52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6BD623B"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E57612" w:rsidRPr="000E50DB" w14:paraId="246359B6"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5B439DCA"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C0932F0"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7F3F1E3"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4935CFF"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E57612" w:rsidRPr="000E50DB" w14:paraId="7872855C"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12756201"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C3D6D65"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B9A9BE7"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55BA917"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10-13</w:t>
            </w:r>
          </w:p>
        </w:tc>
      </w:tr>
      <w:tr w:rsidR="00E57612" w:rsidRPr="004C1685" w14:paraId="25AF5AD5"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73087D"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199D2B" w14:textId="77777777" w:rsidR="00E57612" w:rsidRPr="00930A31" w:rsidRDefault="00E57612" w:rsidP="00CA59A4">
            <w:pPr>
              <w:pStyle w:val="Default"/>
              <w:jc w:val="center"/>
              <w:rPr>
                <w:rFonts w:ascii="Arial" w:hAnsi="Arial" w:cs="Arial"/>
                <w:color w:val="auto"/>
                <w:sz w:val="18"/>
                <w:szCs w:val="18"/>
              </w:rPr>
            </w:pPr>
          </w:p>
        </w:tc>
      </w:tr>
      <w:tr w:rsidR="00E57612" w:rsidRPr="000E50DB" w14:paraId="6ADC054B" w14:textId="77777777" w:rsidTr="00CA59A4">
        <w:trPr>
          <w:trHeight w:val="48"/>
        </w:trPr>
        <w:tc>
          <w:tcPr>
            <w:tcW w:w="1668" w:type="dxa"/>
            <w:vMerge w:val="restart"/>
            <w:tcBorders>
              <w:top w:val="single" w:sz="5" w:space="0" w:color="000000"/>
              <w:left w:val="single" w:sz="5" w:space="0" w:color="000000"/>
              <w:right w:val="single" w:sz="5" w:space="0" w:color="000000"/>
            </w:tcBorders>
          </w:tcPr>
          <w:p w14:paraId="533C598C"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D44243A"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A2EB32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C9B3F65"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E57612" w:rsidRPr="000E50DB" w14:paraId="4CC2A654" w14:textId="77777777" w:rsidTr="00CA59A4">
        <w:trPr>
          <w:trHeight w:val="48"/>
        </w:trPr>
        <w:tc>
          <w:tcPr>
            <w:tcW w:w="1668" w:type="dxa"/>
            <w:vMerge/>
            <w:tcBorders>
              <w:left w:val="single" w:sz="5" w:space="0" w:color="000000"/>
              <w:right w:val="single" w:sz="5" w:space="0" w:color="000000"/>
            </w:tcBorders>
          </w:tcPr>
          <w:p w14:paraId="15C3F4FA"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99CF7F"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CBA0936"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80040CC"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14-15</w:t>
            </w:r>
          </w:p>
        </w:tc>
      </w:tr>
      <w:tr w:rsidR="00E57612" w:rsidRPr="000E50DB" w14:paraId="400FFEFD" w14:textId="77777777" w:rsidTr="00CA59A4">
        <w:trPr>
          <w:trHeight w:val="48"/>
        </w:trPr>
        <w:tc>
          <w:tcPr>
            <w:tcW w:w="1668" w:type="dxa"/>
            <w:vMerge/>
            <w:tcBorders>
              <w:left w:val="single" w:sz="5" w:space="0" w:color="000000"/>
              <w:right w:val="single" w:sz="5" w:space="0" w:color="000000"/>
            </w:tcBorders>
          </w:tcPr>
          <w:p w14:paraId="6273C4A6"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E4BEFDF"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23DF024"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D325C68"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14-15</w:t>
            </w:r>
          </w:p>
        </w:tc>
      </w:tr>
      <w:tr w:rsidR="00E57612" w:rsidRPr="000E50DB" w14:paraId="79913E69" w14:textId="77777777" w:rsidTr="00CA59A4">
        <w:trPr>
          <w:trHeight w:val="48"/>
        </w:trPr>
        <w:tc>
          <w:tcPr>
            <w:tcW w:w="1668" w:type="dxa"/>
            <w:vMerge/>
            <w:tcBorders>
              <w:left w:val="single" w:sz="5" w:space="0" w:color="000000"/>
              <w:bottom w:val="single" w:sz="4" w:space="0" w:color="auto"/>
              <w:right w:val="single" w:sz="5" w:space="0" w:color="000000"/>
            </w:tcBorders>
          </w:tcPr>
          <w:p w14:paraId="40B5F778"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FE37BFB"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518074D"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5DCFAE0"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14-15</w:t>
            </w:r>
          </w:p>
        </w:tc>
      </w:tr>
      <w:tr w:rsidR="00E57612" w:rsidRPr="004C1685" w14:paraId="6AF628A8" w14:textId="77777777" w:rsidTr="00CA59A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143695" w14:textId="77777777" w:rsidR="00E57612" w:rsidRPr="00930A31" w:rsidRDefault="00E57612" w:rsidP="00CA59A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7ED676" w14:textId="77777777" w:rsidR="00E57612" w:rsidRPr="00930A31" w:rsidRDefault="00E57612" w:rsidP="00CA59A4">
            <w:pPr>
              <w:pStyle w:val="Default"/>
              <w:jc w:val="center"/>
              <w:rPr>
                <w:rFonts w:ascii="Arial" w:hAnsi="Arial" w:cs="Arial"/>
                <w:color w:val="auto"/>
                <w:sz w:val="18"/>
                <w:szCs w:val="18"/>
              </w:rPr>
            </w:pPr>
          </w:p>
        </w:tc>
      </w:tr>
      <w:tr w:rsidR="00E57612" w:rsidRPr="000E50DB" w14:paraId="6025158D" w14:textId="77777777" w:rsidTr="00CA59A4">
        <w:trPr>
          <w:trHeight w:val="48"/>
        </w:trPr>
        <w:tc>
          <w:tcPr>
            <w:tcW w:w="1668" w:type="dxa"/>
            <w:vMerge w:val="restart"/>
            <w:tcBorders>
              <w:top w:val="single" w:sz="5" w:space="0" w:color="000000"/>
              <w:left w:val="single" w:sz="5" w:space="0" w:color="000000"/>
              <w:right w:val="single" w:sz="5" w:space="0" w:color="000000"/>
            </w:tcBorders>
          </w:tcPr>
          <w:p w14:paraId="0082B34A"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124D3E8"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CE243B2"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3F4BF5E5"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E57612" w:rsidRPr="000E50DB" w14:paraId="49B5307A" w14:textId="77777777" w:rsidTr="00CA59A4">
        <w:trPr>
          <w:trHeight w:val="57"/>
        </w:trPr>
        <w:tc>
          <w:tcPr>
            <w:tcW w:w="1668" w:type="dxa"/>
            <w:vMerge/>
            <w:tcBorders>
              <w:left w:val="single" w:sz="5" w:space="0" w:color="000000"/>
              <w:right w:val="single" w:sz="5" w:space="0" w:color="000000"/>
            </w:tcBorders>
          </w:tcPr>
          <w:p w14:paraId="09B8A761"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F9EFF6"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E775AEE"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3E81689"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E57612" w:rsidRPr="000E50DB" w14:paraId="0141A46E" w14:textId="77777777" w:rsidTr="00CA59A4">
        <w:trPr>
          <w:trHeight w:val="48"/>
        </w:trPr>
        <w:tc>
          <w:tcPr>
            <w:tcW w:w="1668" w:type="dxa"/>
            <w:vMerge/>
            <w:tcBorders>
              <w:left w:val="single" w:sz="5" w:space="0" w:color="000000"/>
              <w:bottom w:val="single" w:sz="5" w:space="0" w:color="000000"/>
              <w:right w:val="single" w:sz="5" w:space="0" w:color="000000"/>
            </w:tcBorders>
          </w:tcPr>
          <w:p w14:paraId="4711A6B1" w14:textId="77777777" w:rsidR="00E57612" w:rsidRPr="00930A31" w:rsidRDefault="00E57612" w:rsidP="00CA59A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349D22"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C7CEA1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F2DF5F5"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w:t>
            </w:r>
          </w:p>
        </w:tc>
      </w:tr>
      <w:tr w:rsidR="00E57612" w:rsidRPr="000E50DB" w14:paraId="3220B40B"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4E4DBD11"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75B1C5B"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D5B9292"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D12B7C4"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E57612" w:rsidRPr="000E50DB" w14:paraId="7454B72F" w14:textId="77777777" w:rsidTr="00CA59A4">
        <w:trPr>
          <w:trHeight w:val="48"/>
        </w:trPr>
        <w:tc>
          <w:tcPr>
            <w:tcW w:w="1668" w:type="dxa"/>
            <w:tcBorders>
              <w:top w:val="single" w:sz="5" w:space="0" w:color="000000"/>
              <w:left w:val="single" w:sz="5" w:space="0" w:color="000000"/>
              <w:bottom w:val="single" w:sz="5" w:space="0" w:color="000000"/>
              <w:right w:val="single" w:sz="5" w:space="0" w:color="000000"/>
            </w:tcBorders>
          </w:tcPr>
          <w:p w14:paraId="2BA7DBAB"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1A30882"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468A57D1"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457B8AE"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E57612" w:rsidRPr="000E50DB" w14:paraId="2C0E4E71" w14:textId="77777777" w:rsidTr="00CA59A4">
        <w:trPr>
          <w:trHeight w:val="219"/>
        </w:trPr>
        <w:tc>
          <w:tcPr>
            <w:tcW w:w="1668" w:type="dxa"/>
            <w:tcBorders>
              <w:top w:val="single" w:sz="5" w:space="0" w:color="000000"/>
              <w:left w:val="single" w:sz="5" w:space="0" w:color="000000"/>
              <w:bottom w:val="double" w:sz="5" w:space="0" w:color="000000"/>
              <w:right w:val="single" w:sz="5" w:space="0" w:color="000000"/>
            </w:tcBorders>
          </w:tcPr>
          <w:p w14:paraId="71048D51"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6AE5762" w14:textId="77777777" w:rsidR="00E57612" w:rsidRPr="00930A31" w:rsidRDefault="00E57612" w:rsidP="00CA59A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95B2749" w14:textId="77777777" w:rsidR="00E57612" w:rsidRPr="00930A31" w:rsidRDefault="00E57612" w:rsidP="00CA59A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8FF0FCF" w14:textId="77777777" w:rsidR="00E57612" w:rsidRPr="00930A31" w:rsidRDefault="00E57612" w:rsidP="00CA59A4">
            <w:pPr>
              <w:pStyle w:val="Default"/>
              <w:spacing w:before="40" w:after="40"/>
              <w:rPr>
                <w:rFonts w:ascii="Arial" w:hAnsi="Arial" w:cs="Arial"/>
                <w:color w:val="auto"/>
                <w:sz w:val="18"/>
                <w:szCs w:val="18"/>
              </w:rPr>
            </w:pPr>
            <w:r>
              <w:rPr>
                <w:rFonts w:ascii="Arial" w:hAnsi="Arial" w:cs="Arial"/>
                <w:color w:val="auto"/>
                <w:sz w:val="18"/>
                <w:szCs w:val="18"/>
              </w:rPr>
              <w:t xml:space="preserve">Supp. </w:t>
            </w:r>
          </w:p>
        </w:tc>
      </w:tr>
    </w:tbl>
    <w:p w14:paraId="3BE42183" w14:textId="77777777" w:rsidR="00E57612" w:rsidRPr="00BF37BE" w:rsidRDefault="00E57612">
      <w:pPr>
        <w:rPr>
          <w:lang w:val="en-US"/>
        </w:rPr>
        <w:sectPr w:rsidR="00E57612" w:rsidRPr="00BF37BE" w:rsidSect="000D1D34">
          <w:footerReference w:type="even" r:id="rId11"/>
          <w:footerReference w:type="default" r:id="rId12"/>
          <w:pgSz w:w="16840" w:h="11900" w:orient="landscape"/>
          <w:pgMar w:top="1418" w:right="1418" w:bottom="1418" w:left="1418" w:header="720" w:footer="720" w:gutter="0"/>
          <w:lnNumType w:countBy="1" w:restart="continuous"/>
          <w:cols w:space="720"/>
          <w:docGrid w:linePitch="360"/>
        </w:sectPr>
      </w:pPr>
    </w:p>
    <w:p w14:paraId="39E67DF9" w14:textId="77777777" w:rsidR="00E57612" w:rsidRDefault="00E57612">
      <w:pPr>
        <w:rPr>
          <w:lang w:val="en-AU"/>
        </w:rPr>
      </w:pPr>
    </w:p>
    <w:p w14:paraId="5A7B9C10" w14:textId="77777777" w:rsidR="00E57612" w:rsidRDefault="00E57612" w:rsidP="005A3DDF">
      <w:pPr>
        <w:pStyle w:val="berschrift2"/>
        <w:rPr>
          <w:lang w:val="en-AU"/>
        </w:rPr>
      </w:pPr>
      <w:bookmarkStart w:id="14" w:name="_Toc117425308"/>
      <w:r>
        <w:rPr>
          <w:lang w:val="en-AU"/>
        </w:rPr>
        <w:t>Supplemental table 2 – Review form for the initial literature review</w:t>
      </w:r>
      <w:bookmarkEnd w:id="14"/>
    </w:p>
    <w:tbl>
      <w:tblPr>
        <w:tblW w:w="0" w:type="auto"/>
        <w:tblCellMar>
          <w:left w:w="0" w:type="dxa"/>
          <w:right w:w="0" w:type="dxa"/>
        </w:tblCellMar>
        <w:tblLook w:val="04A0" w:firstRow="1" w:lastRow="0" w:firstColumn="1" w:lastColumn="0" w:noHBand="0" w:noVBand="1"/>
      </w:tblPr>
      <w:tblGrid>
        <w:gridCol w:w="3772"/>
        <w:gridCol w:w="5278"/>
      </w:tblGrid>
      <w:tr w:rsidR="00E57612" w:rsidRPr="0075483A" w14:paraId="1F2F23CF"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31EED26" w14:textId="77777777" w:rsidR="00E57612" w:rsidRPr="0075483A" w:rsidRDefault="00E57612" w:rsidP="00CA59A4">
            <w:pPr>
              <w:rPr>
                <w:rFonts w:ascii="Calibri" w:eastAsia="Times New Roman" w:hAnsi="Calibri" w:cs="Calibri"/>
                <w:sz w:val="20"/>
                <w:szCs w:val="20"/>
                <w:lang w:eastAsia="fr-FR"/>
              </w:rPr>
            </w:pPr>
            <w:r w:rsidRPr="0075483A">
              <w:rPr>
                <w:rFonts w:ascii="Calibri" w:eastAsia="Times New Roman" w:hAnsi="Calibri" w:cs="Calibri"/>
                <w:b/>
                <w:bCs/>
                <w:color w:val="000000"/>
                <w:sz w:val="20"/>
                <w:szCs w:val="20"/>
                <w:lang w:eastAsia="fr-FR"/>
              </w:rPr>
              <w:t>Field Label</w:t>
            </w:r>
          </w:p>
        </w:tc>
        <w:tc>
          <w:tcPr>
            <w:tcW w:w="527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47CB4C0" w14:textId="77777777" w:rsidR="00E57612" w:rsidRPr="0075483A" w:rsidRDefault="00E57612" w:rsidP="00CA59A4">
            <w:pPr>
              <w:rPr>
                <w:rFonts w:ascii="Calibri" w:eastAsia="Times New Roman" w:hAnsi="Calibri" w:cs="Calibri"/>
                <w:sz w:val="20"/>
                <w:szCs w:val="20"/>
                <w:lang w:eastAsia="fr-FR"/>
              </w:rPr>
            </w:pPr>
            <w:r w:rsidRPr="009C04E9">
              <w:rPr>
                <w:rFonts w:ascii="Calibri" w:eastAsia="Times New Roman" w:hAnsi="Calibri" w:cs="Calibri"/>
                <w:b/>
                <w:bCs/>
                <w:color w:val="000000"/>
                <w:sz w:val="20"/>
                <w:szCs w:val="20"/>
                <w:lang w:eastAsia="fr-FR"/>
              </w:rPr>
              <w:t>Field choices</w:t>
            </w:r>
          </w:p>
        </w:tc>
      </w:tr>
      <w:tr w:rsidR="00E57612" w:rsidRPr="0075483A" w14:paraId="08B49E85" w14:textId="77777777" w:rsidTr="00CA59A4">
        <w:trPr>
          <w:trHeight w:val="180"/>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D91EA"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Exclusion based on title and abstract screening only</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3B66A"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4089FCD0" w14:textId="77777777" w:rsidR="00E57612" w:rsidRPr="0075483A" w:rsidRDefault="00E57612" w:rsidP="00CA59A4">
            <w:pPr>
              <w:rPr>
                <w:rFonts w:ascii="Calibri" w:eastAsia="Times New Roman" w:hAnsi="Calibri" w:cs="Calibri"/>
                <w:sz w:val="20"/>
                <w:szCs w:val="20"/>
                <w:lang w:val="en-US" w:eastAsia="fr-FR"/>
              </w:rPr>
            </w:pPr>
            <w:r w:rsidRPr="009C04E9">
              <w:rPr>
                <w:rFonts w:ascii="Calibri" w:eastAsia="Times New Roman" w:hAnsi="Calibri" w:cs="Calibri"/>
                <w:sz w:val="20"/>
                <w:szCs w:val="20"/>
                <w:lang w:eastAsia="fr-FR"/>
              </w:rPr>
              <w:t>2, No</w:t>
            </w:r>
          </w:p>
        </w:tc>
      </w:tr>
      <w:tr w:rsidR="00E57612" w:rsidRPr="0075483A" w14:paraId="7292AE5C"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1F776"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Is the article a research article on humans?</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EF249C"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005C5E1A" w14:textId="77777777" w:rsidR="00E57612" w:rsidRPr="0075483A" w:rsidRDefault="00E57612" w:rsidP="00CA59A4">
            <w:pPr>
              <w:rPr>
                <w:rFonts w:ascii="Calibri" w:eastAsia="Times New Roman" w:hAnsi="Calibri" w:cs="Calibri"/>
                <w:sz w:val="20"/>
                <w:szCs w:val="20"/>
                <w:lang w:val="en-US" w:eastAsia="fr-FR"/>
              </w:rPr>
            </w:pPr>
            <w:r w:rsidRPr="009C04E9">
              <w:rPr>
                <w:rFonts w:ascii="Calibri" w:eastAsia="Times New Roman" w:hAnsi="Calibri" w:cs="Calibri"/>
                <w:sz w:val="20"/>
                <w:szCs w:val="20"/>
                <w:lang w:eastAsia="fr-FR"/>
              </w:rPr>
              <w:t>2, No</w:t>
            </w:r>
          </w:p>
        </w:tc>
      </w:tr>
      <w:tr w:rsidR="00E57612" w:rsidRPr="0075483A" w14:paraId="12AF181C"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7F1FE"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Is the article focusing on a highly selected population?</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B54CB"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4E00E070" w14:textId="77777777" w:rsidR="00E57612" w:rsidRPr="0075483A" w:rsidRDefault="00E57612" w:rsidP="00CA59A4">
            <w:pPr>
              <w:rPr>
                <w:rFonts w:ascii="Calibri" w:eastAsia="Times New Roman" w:hAnsi="Calibri" w:cs="Calibri"/>
                <w:sz w:val="20"/>
                <w:szCs w:val="20"/>
                <w:lang w:val="en-US" w:eastAsia="fr-FR"/>
              </w:rPr>
            </w:pPr>
            <w:r w:rsidRPr="009C04E9">
              <w:rPr>
                <w:rFonts w:ascii="Calibri" w:eastAsia="Times New Roman" w:hAnsi="Calibri" w:cs="Calibri"/>
                <w:sz w:val="20"/>
                <w:szCs w:val="20"/>
                <w:lang w:eastAsia="fr-FR"/>
              </w:rPr>
              <w:t>2, No</w:t>
            </w:r>
          </w:p>
        </w:tc>
      </w:tr>
      <w:tr w:rsidR="00E57612" w:rsidRPr="0075483A" w14:paraId="7C8BFA2E"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3CA178"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Is this a review or a meta-analysis ?</w:t>
            </w:r>
            <w:r w:rsidRPr="009C04E9">
              <w:rPr>
                <w:rFonts w:ascii="Calibri" w:eastAsia="Times New Roman" w:hAnsi="Calibri" w:cs="Calibri"/>
                <w:color w:val="000000"/>
                <w:sz w:val="20"/>
                <w:szCs w:val="20"/>
                <w:lang w:val="en-US" w:eastAsia="fr-FR"/>
              </w:rPr>
              <w:t> </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0B5461"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0CB0FAA3" w14:textId="77777777" w:rsidR="00E57612" w:rsidRPr="0075483A" w:rsidRDefault="00E57612" w:rsidP="00CA59A4">
            <w:pPr>
              <w:rPr>
                <w:rFonts w:ascii="Calibri" w:eastAsia="Times New Roman" w:hAnsi="Calibri" w:cs="Calibri"/>
                <w:sz w:val="20"/>
                <w:szCs w:val="20"/>
                <w:lang w:val="en-US" w:eastAsia="fr-FR"/>
              </w:rPr>
            </w:pPr>
            <w:r w:rsidRPr="009C04E9">
              <w:rPr>
                <w:rFonts w:ascii="Calibri" w:eastAsia="Times New Roman" w:hAnsi="Calibri" w:cs="Calibri"/>
                <w:sz w:val="20"/>
                <w:szCs w:val="20"/>
                <w:lang w:eastAsia="fr-FR"/>
              </w:rPr>
              <w:t>2, No</w:t>
            </w:r>
          </w:p>
        </w:tc>
      </w:tr>
      <w:tr w:rsidR="00E57612" w:rsidRPr="0075483A" w14:paraId="573B9CE2"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9B50B"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Is this a study with &gt;50 patients?</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732411"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383B5513" w14:textId="77777777" w:rsidR="00E57612" w:rsidRPr="0075483A" w:rsidRDefault="00E57612" w:rsidP="00CA59A4">
            <w:pPr>
              <w:rPr>
                <w:rFonts w:ascii="Calibri" w:eastAsia="Times New Roman" w:hAnsi="Calibri" w:cs="Calibri"/>
                <w:sz w:val="20"/>
                <w:szCs w:val="20"/>
                <w:lang w:val="en-US" w:eastAsia="fr-FR"/>
              </w:rPr>
            </w:pPr>
            <w:r w:rsidRPr="009C04E9">
              <w:rPr>
                <w:rFonts w:ascii="Calibri" w:eastAsia="Times New Roman" w:hAnsi="Calibri" w:cs="Calibri"/>
                <w:sz w:val="20"/>
                <w:szCs w:val="20"/>
                <w:lang w:eastAsia="fr-FR"/>
              </w:rPr>
              <w:t>2, No</w:t>
            </w:r>
          </w:p>
        </w:tc>
      </w:tr>
      <w:tr w:rsidR="00E57612" w:rsidRPr="0075483A" w14:paraId="1FD001D6"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FE61EB"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Is the topic on premature ventricular complexes and heart failure?</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FF49B7"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55BBC70C" w14:textId="77777777" w:rsidR="00E57612" w:rsidRPr="0075483A"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2, No</w:t>
            </w:r>
          </w:p>
        </w:tc>
      </w:tr>
      <w:tr w:rsidR="00E57612" w:rsidRPr="000D1D34" w14:paraId="6A9B8862"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E3267E"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What kind of risk factors does the study discuss?</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4868A4"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1, no risk factors </w:t>
            </w:r>
          </w:p>
          <w:p w14:paraId="76E3569B"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2, RF for the development of PVC-induced CM </w:t>
            </w:r>
          </w:p>
          <w:p w14:paraId="0A7E8241"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3, RF for the development of an adverse outcome in PVC-induced CM </w:t>
            </w:r>
          </w:p>
          <w:p w14:paraId="3257BA87"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4, both (RF for the development of PVC-induced CM and for the development of an adverse outcome)</w:t>
            </w:r>
          </w:p>
        </w:tc>
      </w:tr>
      <w:tr w:rsidR="00E57612" w:rsidRPr="0075483A" w14:paraId="3D1BD3C4"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C1268"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There is at least one multivariable model in the study</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B14D3" w14:textId="77777777" w:rsidR="00E57612" w:rsidRPr="009C04E9"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1, Yes</w:t>
            </w:r>
          </w:p>
          <w:p w14:paraId="6B8A8BA3" w14:textId="77777777" w:rsidR="00E57612" w:rsidRPr="0075483A" w:rsidRDefault="00E57612" w:rsidP="00CA59A4">
            <w:pPr>
              <w:rPr>
                <w:rFonts w:ascii="Calibri" w:eastAsia="Times New Roman" w:hAnsi="Calibri" w:cs="Calibri"/>
                <w:sz w:val="20"/>
                <w:szCs w:val="20"/>
                <w:lang w:eastAsia="fr-FR"/>
              </w:rPr>
            </w:pPr>
            <w:r w:rsidRPr="009C04E9">
              <w:rPr>
                <w:rFonts w:ascii="Calibri" w:eastAsia="Times New Roman" w:hAnsi="Calibri" w:cs="Calibri"/>
                <w:sz w:val="20"/>
                <w:szCs w:val="20"/>
                <w:lang w:eastAsia="fr-FR"/>
              </w:rPr>
              <w:t>2, No</w:t>
            </w:r>
          </w:p>
        </w:tc>
      </w:tr>
      <w:tr w:rsidR="00E57612" w:rsidRPr="0075483A" w14:paraId="47E26380" w14:textId="77777777" w:rsidTr="00CA59A4">
        <w:trPr>
          <w:trHeight w:val="165"/>
        </w:trPr>
        <w:tc>
          <w:tcPr>
            <w:tcW w:w="3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97E13D" w14:textId="77777777" w:rsidR="00E57612" w:rsidRPr="0075483A" w:rsidRDefault="00E57612" w:rsidP="00CA59A4">
            <w:pPr>
              <w:rPr>
                <w:rFonts w:ascii="Calibri" w:eastAsia="Times New Roman" w:hAnsi="Calibri" w:cs="Calibri"/>
                <w:sz w:val="20"/>
                <w:szCs w:val="20"/>
                <w:lang w:val="en-US" w:eastAsia="fr-FR"/>
              </w:rPr>
            </w:pPr>
            <w:r w:rsidRPr="0075483A">
              <w:rPr>
                <w:rFonts w:ascii="Calibri" w:eastAsia="Times New Roman" w:hAnsi="Calibri" w:cs="Calibri"/>
                <w:color w:val="000000"/>
                <w:sz w:val="20"/>
                <w:szCs w:val="20"/>
                <w:lang w:val="en-US" w:eastAsia="fr-FR"/>
              </w:rPr>
              <w:t>Exclusion after full-text review</w:t>
            </w:r>
          </w:p>
        </w:tc>
        <w:tc>
          <w:tcPr>
            <w:tcW w:w="5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A8D59A"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1, no estimates available </w:t>
            </w:r>
          </w:p>
          <w:p w14:paraId="581732E9"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2, missing number of patients per groups </w:t>
            </w:r>
          </w:p>
          <w:p w14:paraId="0D08F6CE"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3, improper statistics </w:t>
            </w:r>
          </w:p>
          <w:p w14:paraId="2BF0EE5D"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4, journal discontinued </w:t>
            </w:r>
          </w:p>
          <w:p w14:paraId="54F54219"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5, language of the full paper not assessable </w:t>
            </w:r>
          </w:p>
          <w:p w14:paraId="5FF58A87"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 xml:space="preserve">6, none of the risk factors of the paper came in our detailed analysis </w:t>
            </w:r>
          </w:p>
          <w:p w14:paraId="69D047E3" w14:textId="77777777" w:rsidR="00E57612" w:rsidRPr="009C04E9" w:rsidRDefault="00E57612" w:rsidP="00CA59A4">
            <w:pPr>
              <w:rPr>
                <w:rFonts w:ascii="Calibri" w:eastAsia="Times New Roman" w:hAnsi="Calibri" w:cs="Calibri"/>
                <w:color w:val="000000"/>
                <w:sz w:val="20"/>
                <w:szCs w:val="20"/>
                <w:lang w:val="en-US" w:eastAsia="fr-FR"/>
              </w:rPr>
            </w:pPr>
            <w:r w:rsidRPr="0075483A">
              <w:rPr>
                <w:rFonts w:ascii="Calibri" w:eastAsia="Times New Roman" w:hAnsi="Calibri" w:cs="Calibri"/>
                <w:color w:val="000000"/>
                <w:sz w:val="20"/>
                <w:szCs w:val="20"/>
                <w:lang w:val="en-US" w:eastAsia="fr-FR"/>
              </w:rPr>
              <w:t>7, abstract empty and no corresponding paper</w:t>
            </w:r>
          </w:p>
          <w:p w14:paraId="7662D06A" w14:textId="77777777" w:rsidR="00E57612" w:rsidRPr="0075483A" w:rsidRDefault="00E57612" w:rsidP="00CA59A4">
            <w:pPr>
              <w:rPr>
                <w:rFonts w:ascii="Calibri" w:eastAsia="Times New Roman" w:hAnsi="Calibri" w:cs="Calibri"/>
                <w:sz w:val="20"/>
                <w:szCs w:val="20"/>
                <w:lang w:val="en-US" w:eastAsia="fr-FR"/>
              </w:rPr>
            </w:pPr>
            <w:r w:rsidRPr="009C04E9">
              <w:rPr>
                <w:rFonts w:ascii="Calibri" w:eastAsia="Times New Roman" w:hAnsi="Calibri" w:cs="Calibri"/>
                <w:sz w:val="20"/>
                <w:szCs w:val="20"/>
                <w:lang w:val="en-US" w:eastAsia="fr-FR"/>
              </w:rPr>
              <w:t>8, Study included</w:t>
            </w:r>
          </w:p>
        </w:tc>
      </w:tr>
    </w:tbl>
    <w:p w14:paraId="530FFC0B" w14:textId="77777777" w:rsidR="00E57612" w:rsidRDefault="00E57612">
      <w:pPr>
        <w:rPr>
          <w:rFonts w:ascii="Arial" w:hAnsi="Arial" w:cs="Arial"/>
          <w:sz w:val="22"/>
          <w:szCs w:val="22"/>
          <w:lang w:val="en-AU"/>
        </w:rPr>
        <w:sectPr w:rsidR="00E57612" w:rsidSect="00A838E7">
          <w:pgSz w:w="11900" w:h="16840"/>
          <w:pgMar w:top="1417" w:right="1417" w:bottom="1417" w:left="1417" w:header="720" w:footer="720" w:gutter="0"/>
          <w:cols w:space="720"/>
          <w:docGrid w:linePitch="360"/>
        </w:sectPr>
      </w:pPr>
      <w:r w:rsidRPr="005A3DDF">
        <w:rPr>
          <w:rFonts w:ascii="Arial" w:hAnsi="Arial" w:cs="Arial"/>
          <w:sz w:val="22"/>
          <w:szCs w:val="22"/>
          <w:lang w:val="en-AU"/>
        </w:rPr>
        <w:t xml:space="preserve"> </w:t>
      </w:r>
    </w:p>
    <w:p w14:paraId="274503F8" w14:textId="77777777" w:rsidR="00E57612" w:rsidRDefault="00E57612" w:rsidP="000415E7">
      <w:pPr>
        <w:pStyle w:val="berschrift2"/>
        <w:rPr>
          <w:lang w:val="en-AU"/>
        </w:rPr>
      </w:pPr>
      <w:bookmarkStart w:id="15" w:name="_Toc117425309"/>
      <w:r>
        <w:rPr>
          <w:lang w:val="en-AU"/>
        </w:rPr>
        <w:lastRenderedPageBreak/>
        <w:t>Supplemental table 3 – detailed study characteristics</w:t>
      </w:r>
      <w:bookmarkEnd w:id="15"/>
    </w:p>
    <w:tbl>
      <w:tblPr>
        <w:tblW w:w="0" w:type="auto"/>
        <w:jc w:val="center"/>
        <w:tblLook w:val="0420" w:firstRow="1" w:lastRow="0" w:firstColumn="0" w:lastColumn="0" w:noHBand="0" w:noVBand="1"/>
      </w:tblPr>
      <w:tblGrid>
        <w:gridCol w:w="404"/>
        <w:gridCol w:w="1339"/>
        <w:gridCol w:w="1942"/>
        <w:gridCol w:w="2094"/>
        <w:gridCol w:w="2537"/>
        <w:gridCol w:w="983"/>
        <w:gridCol w:w="1661"/>
        <w:gridCol w:w="962"/>
        <w:gridCol w:w="2055"/>
      </w:tblGrid>
      <w:tr w:rsidR="00E57612" w:rsidRPr="00B719D5" w14:paraId="32ACC91A" w14:textId="77777777" w:rsidTr="0081337B">
        <w:trPr>
          <w:cantSplit/>
          <w:tblHeader/>
          <w:jc w:val="center"/>
        </w:trPr>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1DB60FFF" w14:textId="77777777" w:rsidR="00E57612" w:rsidRPr="00E07D2F" w:rsidRDefault="00E57612" w:rsidP="0081337B">
            <w:pPr>
              <w:spacing w:before="100" w:after="100"/>
              <w:ind w:left="100" w:right="100"/>
              <w:jc w:val="right"/>
              <w:rPr>
                <w:sz w:val="16"/>
                <w:szCs w:val="16"/>
              </w:rPr>
            </w:pPr>
            <w:r>
              <w:rPr>
                <w:rFonts w:ascii="Cambria" w:eastAsia="Cambria" w:hAnsi="Cambria" w:cs="Cambria"/>
                <w:b/>
                <w:color w:val="FFFFFF"/>
                <w:sz w:val="16"/>
                <w:szCs w:val="16"/>
              </w:rPr>
              <w:t>Nr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6C906760"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Main author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ADAC17C"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Title</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353DBCBD"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Inclusion criterion</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1C7E80E5"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Exclusion criterion</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3C2389B0"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PVC-CM Definition present?</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3A65FD21"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PVC-CM Definition</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5ACACCF"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PVC definition present?</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C6E6886" w14:textId="77777777" w:rsidR="00E57612" w:rsidRPr="00E07D2F" w:rsidRDefault="00E57612" w:rsidP="0081337B">
            <w:pPr>
              <w:spacing w:before="100" w:after="100"/>
              <w:ind w:left="100" w:right="100"/>
              <w:rPr>
                <w:sz w:val="16"/>
                <w:szCs w:val="16"/>
              </w:rPr>
            </w:pPr>
            <w:r>
              <w:rPr>
                <w:rFonts w:ascii="Cambria" w:eastAsia="Cambria" w:hAnsi="Cambria" w:cs="Cambria"/>
                <w:b/>
                <w:color w:val="FFFFFF"/>
                <w:sz w:val="16"/>
                <w:szCs w:val="16"/>
              </w:rPr>
              <w:t>PVC definition</w:t>
            </w:r>
          </w:p>
        </w:tc>
      </w:tr>
      <w:tr w:rsidR="00E57612" w:rsidRPr="000D1D34" w14:paraId="2CED43C2" w14:textId="77777777" w:rsidTr="0081337B">
        <w:trPr>
          <w:cantSplit/>
          <w:jc w:val="center"/>
        </w:trPr>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ABBDFE"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A4810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Altıntaş</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F7D061" w14:textId="77777777" w:rsidR="00E57612" w:rsidRPr="00E57612" w:rsidRDefault="00E57612" w:rsidP="0081337B">
            <w:pPr>
              <w:spacing w:before="100" w:after="100"/>
              <w:ind w:left="100" w:right="100"/>
              <w:rPr>
                <w:sz w:val="16"/>
                <w:szCs w:val="16"/>
                <w:lang w:val="en-US"/>
              </w:rPr>
            </w:pPr>
            <w:r w:rsidRPr="00E57612">
              <w:rPr>
                <w:rFonts w:ascii="Cambria" w:eastAsia="Cambria" w:hAnsi="Cambria" w:cs="Cambria"/>
                <w:color w:val="000000"/>
                <w:sz w:val="16"/>
                <w:szCs w:val="16"/>
                <w:lang w:val="en-US"/>
              </w:rPr>
              <w:t>The effect of idiopathic premature ventricular complexes on left ventricular ejection fraction</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01C7FE"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consecutive patients with more than 1,000 PVC in 24 hr of Holter monitoring admitted to the cardiology clinics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62424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less than 24 hr and/ or inconclusive Holter recording, coronary artery disease (CAD), his‐ tory of cardiac arrest, sustained ventricular tachycardia (VT), intra‐ cardiac defibrillator (ICD), second‐ or third‐degree AV block, sick sinus syndrome, permanent cardiac pacemaker, known or suspected etiology of cardiomyopathies including, ischemic, restrictive, hypertrophic, diabetic, arrhythmogenic, and non‐compaction before or on admission, genetic cardiac channelopathies, pericardial disease, myocarditis, all forms of atrial fibrillation, thyroid disorders, ane‐ mia, electrolyte disorders, chronic pulmonary disease, pulmonary hypertension, moderate‐to‐severe valvular heart disease, or pulmonary embolism</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965485"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35564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LVEF&lt;50% and no structural heart disease</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3B7AB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E0B785"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Premature ventricular complexes were defined as premature beats with abnormally shaped and prolonged QRS complex (different QRS and T‐wave morphology compared with sinus beat and QRS duration &gt;120 ms) arising from an ectopic focus within ventricles. </w:t>
            </w:r>
          </w:p>
        </w:tc>
      </w:tr>
      <w:tr w:rsidR="00E57612" w:rsidRPr="000D1D34" w14:paraId="320D964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4D262C"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BE1E68"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Sadron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A14D00"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Premature ventricular contraction-induced cardiomyopathy: Related clinical and  electrophysiologic parameters.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13F54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Group 1: suspected PVCi-CMP as defined by LVEF &lt;50% and increased LV dimensions potentially caused by frequent isolated PVCs and expected to be regressive after successful elimination of the PVC  2) Group 2 : normal LVEF and normal LV dimensions together with frequent PVCs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B6984A"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presenting with frequent nonsustained ventricular tachycardia (burden 41% on Holter monitoring)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FD186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9D6F1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PVCi-CMP as defined by LVEF &lt;50% and increased LV dimensions potentially caused by frequent isolated PVCs and expected to be regressive after successful elimination of the PVC</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BAEEF6"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6E430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 PVC morphology was defined as right bundle branch block pattern if QRS was positive in lead V1 or left bundle  branch block pattern for negative QRS in V1. PVC axis  was defined as left inferior (between 01 and 901), left  superior (-901 to 01), right inferior (901 to 1801), and right  superior (180 to -901).  PVC burden (ratio between the number of PVCs and the  total number of QRS) on 24-hour ambulatory ECG  recordings. In order to minimize the day-to-day variation  of PVC burden, average values were calculated when  several Holter recordings were available before ablation.   Presence of sustained bigeminy/trigeminy (defined by a bi/trigeminy burden 45 minute on 24-hour recordings).</w:t>
            </w:r>
          </w:p>
        </w:tc>
      </w:tr>
      <w:tr w:rsidR="00E57612" w:rsidRPr="00B719D5" w14:paraId="4C31FE1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4B8AAB"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13B0A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Lee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6C5A58"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Ventricular Ectopy in the Context of Left Ventricular Systolic Dysfunction: Risk Factors and Outcomes Following Catheter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D2C8D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who presented for ablation of PVCs or idiopathic Ventricular arrhythmias  2. Patients with pre-existing scar substrate were included if they underwent a focal ablation procedure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6FEF5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Patients undergoing ablation of macro-reentrant scar Ventricular Tachycardia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3ECE60"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8021EC"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Left ventricular systolic dysfunction due to frequent premature ventricular complexes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A24E0C"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99111B" w14:textId="77777777" w:rsidR="00E57612" w:rsidRPr="00B719D5" w:rsidRDefault="00E57612" w:rsidP="0081337B">
            <w:pPr>
              <w:spacing w:before="100" w:after="100"/>
              <w:ind w:left="100" w:right="100"/>
              <w:rPr>
                <w:sz w:val="16"/>
                <w:szCs w:val="16"/>
              </w:rPr>
            </w:pPr>
          </w:p>
        </w:tc>
      </w:tr>
      <w:tr w:rsidR="00E57612" w:rsidRPr="00B719D5" w14:paraId="1D23CA6C"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EE9F6A"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66692B"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Penela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DD714A"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Influence of myocardial scar on the response to frequent premature ventricular complex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4FCF1E" w14:textId="77777777" w:rsidR="00E57612" w:rsidRPr="00B719D5" w:rsidRDefault="00E57612" w:rsidP="0081337B">
            <w:pPr>
              <w:spacing w:before="100" w:after="100"/>
              <w:ind w:left="100" w:right="100"/>
              <w:rPr>
                <w:sz w:val="16"/>
                <w:szCs w:val="16"/>
              </w:rPr>
            </w:pPr>
            <w:r w:rsidRPr="000415E7">
              <w:rPr>
                <w:rFonts w:ascii="Cambria" w:eastAsia="Cambria" w:hAnsi="Cambria" w:cs="Cambria"/>
                <w:color w:val="000000"/>
                <w:sz w:val="16"/>
                <w:szCs w:val="16"/>
                <w:lang w:val="en-US"/>
              </w:rPr>
              <w:t xml:space="preserve">1. Presence of LV systolic dysfunction (LVEF&lt;50%)  2. Baseline PVC burden &gt;10% at baseline 24h holter  3. </w:t>
            </w:r>
            <w:r w:rsidRPr="00B719D5">
              <w:rPr>
                <w:rFonts w:ascii="Cambria" w:eastAsia="Cambria" w:hAnsi="Cambria" w:cs="Cambria"/>
                <w:color w:val="000000"/>
                <w:sz w:val="16"/>
                <w:szCs w:val="16"/>
              </w:rPr>
              <w:t>Receiving optimal medical therapy  4. nformed consent signed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C9845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classic contraindication for late gadolinium enhancement cardiac magnetic resonance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E6102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05DA19"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8CB137"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7741C9" w14:textId="77777777" w:rsidR="00E57612" w:rsidRPr="00B719D5" w:rsidRDefault="00E57612" w:rsidP="0081337B">
            <w:pPr>
              <w:spacing w:before="100" w:after="100"/>
              <w:ind w:left="100" w:right="100"/>
              <w:rPr>
                <w:sz w:val="16"/>
                <w:szCs w:val="16"/>
              </w:rPr>
            </w:pPr>
          </w:p>
        </w:tc>
      </w:tr>
      <w:tr w:rsidR="00E57612" w:rsidRPr="00B719D5" w14:paraId="158A806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195FFD"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841CB7"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Park</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84E6DF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Risk factor algorithm used to predict frequent premature ventricular contraction-induced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DDD86C"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frequents PVCs (&gt;10%/24h) on 2 holter space by at least one week  2. holter monitoring with no evidence of addictional atrial or ventricular tachyarrhythmias  3. presence of detailed clinical symptom description in medical records  4. presence of baseline and follow-up ECG and presence of TTE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C4A7E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1. history of atrial fibrillation, atrial flutter, atrial tachycardia, non-ustained ventricular tachycardia, sustained VT or evidence of any of these arrhythmias by ECG or Holter monitoring  2. history of myocardial infarction, structural heart disease or heart valve replacement/repair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6984A9"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130F0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global LVEF&lt;50% before PVC suppression and by normalization of the LVEF (&gt;50% and improvement by &gt;10% points) after successful PVC suppression with either radiofrequency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344BE5"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506DA0" w14:textId="77777777" w:rsidR="00E57612" w:rsidRPr="00B719D5" w:rsidRDefault="00E57612" w:rsidP="0081337B">
            <w:pPr>
              <w:spacing w:before="100" w:after="100"/>
              <w:ind w:left="100" w:right="100"/>
              <w:rPr>
                <w:sz w:val="16"/>
                <w:szCs w:val="16"/>
              </w:rPr>
            </w:pPr>
          </w:p>
        </w:tc>
      </w:tr>
      <w:tr w:rsidR="00E57612" w:rsidRPr="00B719D5" w14:paraId="04737DB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6B8FE7"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7C977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Agarwal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CC78F1"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Relation Between Ventricular Premature Complexes and Incident Heart Failure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4889EB"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adult Patient &gt;18 years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DFEA70" w14:textId="77777777" w:rsidR="00E57612" w:rsidRPr="00B719D5" w:rsidRDefault="00E57612" w:rsidP="0081337B">
            <w:pPr>
              <w:spacing w:before="100" w:after="100"/>
              <w:ind w:left="100" w:right="100"/>
              <w:rPr>
                <w:sz w:val="16"/>
                <w:szCs w:val="16"/>
              </w:rPr>
            </w:pPr>
            <w:r w:rsidRPr="000415E7">
              <w:rPr>
                <w:rFonts w:ascii="Cambria" w:eastAsia="Cambria" w:hAnsi="Cambria" w:cs="Cambria"/>
                <w:color w:val="000000"/>
                <w:sz w:val="16"/>
                <w:szCs w:val="16"/>
                <w:lang w:val="en-US"/>
              </w:rPr>
              <w:t xml:space="preserve">1. Patients with prevalent systolic or diastolic heart failure  2. Patients with arrhythmogenic right ventricular dysplasia, paroxysmal ventricular tachycardia and valvular heart disease  3. Patients with an heart failure diagnosis during the same visit of first diagnosis of PVC were excluded  4.. </w:t>
            </w:r>
            <w:r w:rsidRPr="00B719D5">
              <w:rPr>
                <w:rFonts w:ascii="Cambria" w:eastAsia="Cambria" w:hAnsi="Cambria" w:cs="Cambria"/>
                <w:color w:val="000000"/>
                <w:sz w:val="16"/>
                <w:szCs w:val="16"/>
              </w:rPr>
              <w:t>Patients who were not resident of California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31C45F"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4749C0"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E53167"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A5106A" w14:textId="77777777" w:rsidR="00E57612" w:rsidRPr="00B719D5" w:rsidRDefault="00E57612" w:rsidP="0081337B">
            <w:pPr>
              <w:spacing w:before="100" w:after="100"/>
              <w:ind w:left="100" w:right="100"/>
              <w:rPr>
                <w:sz w:val="16"/>
                <w:szCs w:val="16"/>
              </w:rPr>
            </w:pPr>
          </w:p>
        </w:tc>
      </w:tr>
      <w:tr w:rsidR="00E57612" w:rsidRPr="00B719D5" w14:paraId="75FB8A2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AB7D39"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7</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EFCB1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Dukes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4E69C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Ventricular Ectopy as a Predictor of Heart Failure and Death</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3DA56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&gt; 65 years old randomly asigned to 24h ECG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FF48A5"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without a normal LVEF, as determined by the baseline echocardiogram or with prevalent congestive heart failure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92AED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496FB4"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4F15D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04F36E" w14:textId="77777777" w:rsidR="00E57612" w:rsidRPr="00B719D5" w:rsidRDefault="00E57612" w:rsidP="0081337B">
            <w:pPr>
              <w:spacing w:before="100" w:after="100"/>
              <w:ind w:left="100" w:right="100"/>
              <w:rPr>
                <w:sz w:val="16"/>
                <w:szCs w:val="16"/>
              </w:rPr>
            </w:pPr>
          </w:p>
        </w:tc>
      </w:tr>
      <w:tr w:rsidR="00E57612" w:rsidRPr="00B719D5" w14:paraId="32D0853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EF7659"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8</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9C0421"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Ban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5750FC"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Electrocardiographic and electrophysiological characteristics of premature ventricular complexes associated with left ventricular dysfunction in patients without structural heart disease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CABC1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who underwent radiofrequency catheter ablation (RFCA) because of frequent PVCs (PVC burden≥10%/day) refractory to medical therapy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9DE74B"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significant structural heart disease,  2. including coronary artery disease,   3. valvular heart disease,   4. congenital heart disease.   5. Patients with spontaneous or inducible sus-tained ventricular tachycardia were also excluded from the study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BED92D"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9E5E47"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9395D9"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E86753" w14:textId="77777777" w:rsidR="00E57612" w:rsidRPr="00B719D5" w:rsidRDefault="00E57612" w:rsidP="0081337B">
            <w:pPr>
              <w:spacing w:before="100" w:after="100"/>
              <w:ind w:left="100" w:right="100"/>
              <w:rPr>
                <w:sz w:val="16"/>
                <w:szCs w:val="16"/>
              </w:rPr>
            </w:pPr>
          </w:p>
        </w:tc>
      </w:tr>
      <w:tr w:rsidR="00E57612" w:rsidRPr="00B719D5" w14:paraId="2A4DFE25"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925876"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9</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58480F"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D1533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Impact of QRS duration of frequent premature ventricular complexes on the development of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7186CB"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with frequents PVCs who were referred for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4D0D9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1.cardiomyopathy preceding frequents PVCs  2.delayed enhancement in cardiac magnetic resonance imaging  3.coronary artery disease  4.valvular heart disease  5.hypertensive heart disease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0F0670"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76D374"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defined as an ejection fraction &lt;50% that normalized after PVC ablation or an ejection fraction of 50-55% that improved by &gt;10% after PVC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9AB7AB"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85139B" w14:textId="77777777" w:rsidR="00E57612" w:rsidRPr="00B719D5" w:rsidRDefault="00E57612" w:rsidP="0081337B">
            <w:pPr>
              <w:spacing w:before="100" w:after="100"/>
              <w:ind w:left="100" w:right="100"/>
              <w:rPr>
                <w:sz w:val="16"/>
                <w:szCs w:val="16"/>
              </w:rPr>
            </w:pPr>
          </w:p>
        </w:tc>
      </w:tr>
      <w:tr w:rsidR="00E57612" w:rsidRPr="00B719D5" w14:paraId="27E697D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1BAD4F"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D45755"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275B74"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Relation of symptoms and symptom duration to premature ventricular complex-induced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EC497C"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referred for ablation of frequent PVCs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CBD370"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7B7523"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49868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 patient was considered to have PVC-induced cardiomyopathy if there was improvement by &gt;15% or normalization of the LV ejection fraction after an effective ablation procedure.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BA8F1C"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10E323" w14:textId="77777777" w:rsidR="00E57612" w:rsidRPr="00B719D5" w:rsidRDefault="00E57612" w:rsidP="0081337B">
            <w:pPr>
              <w:spacing w:before="100" w:after="100"/>
              <w:ind w:left="100" w:right="100"/>
              <w:rPr>
                <w:sz w:val="16"/>
                <w:szCs w:val="16"/>
              </w:rPr>
            </w:pPr>
          </w:p>
        </w:tc>
      </w:tr>
      <w:tr w:rsidR="00E57612" w:rsidRPr="00B719D5" w14:paraId="53C359F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5D1DE7"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11</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51033C"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Baman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F5BFE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Relationship between burden of premature ventricular complexes and left ventricular function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CF059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with frequent PVCs referred for catheter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162615"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BFBE43"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F2C085"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 patient was defined to have PVC-induced cardiomyopathy if an abnormal ejection fraction improved by at least 15% or normalized (ejection fraction&gt;50%) after an effective ablation procedure.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D0804A"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D67140" w14:textId="77777777" w:rsidR="00E57612" w:rsidRPr="00B719D5" w:rsidRDefault="00E57612" w:rsidP="0081337B">
            <w:pPr>
              <w:spacing w:before="100" w:after="100"/>
              <w:ind w:left="100" w:right="100"/>
              <w:rPr>
                <w:sz w:val="16"/>
                <w:szCs w:val="16"/>
              </w:rPr>
            </w:pPr>
          </w:p>
        </w:tc>
      </w:tr>
      <w:tr w:rsidR="00E57612" w:rsidRPr="00B719D5" w14:paraId="10E2853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5F885E"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FF28A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Kanei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C6A850"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Frequent premature ventricular complexes originating from the right ventricular outflow tract are associated with left ventricular dysfunction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34009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frequent PVC (&gt;10/h)  2. Right ventricular outflow tract morphology (RVOT): PVC with left bundle branch morphology and inferior axis  3. Patient who had other morphology of PVC were included if a majority (&gt;80%) were RVOT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089B78"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sustained supraventricular tachycardia  2. atrial fibrillation  3. pacemaker  4. history of ischemic heart disease  5. structural heart disease  6. LV dysfunction with segmental wall motion abnormality on echocardiography or with other appartent cause of left ventricular dysfunction (alcohol, HIV)</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411DEA"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25733F"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C31E8A"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776821" w14:textId="77777777" w:rsidR="00E57612" w:rsidRPr="00B719D5" w:rsidRDefault="00E57612" w:rsidP="0081337B">
            <w:pPr>
              <w:spacing w:before="100" w:after="100"/>
              <w:ind w:left="100" w:right="100"/>
              <w:rPr>
                <w:sz w:val="16"/>
                <w:szCs w:val="16"/>
              </w:rPr>
            </w:pPr>
          </w:p>
        </w:tc>
      </w:tr>
      <w:tr w:rsidR="00E57612" w:rsidRPr="00B719D5" w14:paraId="51A75C97"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1D76E8"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6779A6"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Kawamura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B2A73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Coupling interval dispersion and body mass index are independent predictors of idiopathic premature ventricular complex-induced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C53DD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referred for successful catheter ablation  2. Frequent and symptomatic PVC  3. Only patients who showed an improvement of LVEF after treatment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E18985"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Structural heart disease (coronary artery disease, valvular heart disease, hypertensive heart disease, congenital heart disease, prior cardiac surgery)  2. Patients who did not present &gt;10 PVC during electrophysiology study  3. Patient who didn't undergo  an 24-h Holter before or after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6559D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3401CA"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 defined as an LVEF&lt;50% that normalized or clearly improved by &gt;10% after ablation procedure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35922D"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35A27D" w14:textId="77777777" w:rsidR="00E57612" w:rsidRPr="00B719D5" w:rsidRDefault="00E57612" w:rsidP="0081337B">
            <w:pPr>
              <w:spacing w:before="100" w:after="100"/>
              <w:ind w:left="100" w:right="100"/>
              <w:rPr>
                <w:sz w:val="16"/>
                <w:szCs w:val="16"/>
              </w:rPr>
            </w:pPr>
          </w:p>
        </w:tc>
      </w:tr>
      <w:tr w:rsidR="00E57612" w:rsidRPr="00B719D5" w14:paraId="75F8198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97FC20"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14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B0275A"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Mountantonakis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E2655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Reversal of outflow tract ventricular premature depolarizationinduced cardiomyopathy with ablation: Effect of residual arrhythmia burden and preexisting cardiomyopathy on outcome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57671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frequent ventricular premature depolarization (&gt;5000 per 24h) and left ventricular cardiomyopathy (LVEF&lt;50%) referred for a catheter ablation.  2. Ventricular premature depolarization were required to have ECG characteristics suggestive of outflow tract origin (right or left bundle branch morphology, inferior axis, negative lead aVL)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19DF8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Active ischemia or prior infarction as cause of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A1FF09"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C1DBCE"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1A380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E3C48D" w14:textId="77777777" w:rsidR="00E57612" w:rsidRPr="00B719D5" w:rsidRDefault="00E57612" w:rsidP="0081337B">
            <w:pPr>
              <w:spacing w:before="100" w:after="100"/>
              <w:ind w:left="100" w:right="100"/>
              <w:rPr>
                <w:sz w:val="16"/>
                <w:szCs w:val="16"/>
              </w:rPr>
            </w:pPr>
          </w:p>
        </w:tc>
      </w:tr>
      <w:tr w:rsidR="00E57612" w:rsidRPr="00B719D5" w14:paraId="519065B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F94F9A"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6F99E3"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Olgun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6F9C9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The role of interpolation in PVC-induced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D721E6"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1) patients with frequent PVCs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3C549D"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86DFA0"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3E001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PVC-induced cardiomyopathy was defined as an abnormal EF that improved by at least 15% or normalized (EF &gt;50%) after an effective ablation procedure.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96AC68"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60C5C8" w14:textId="77777777" w:rsidR="00E57612" w:rsidRPr="00B719D5" w:rsidRDefault="00E57612" w:rsidP="0081337B">
            <w:pPr>
              <w:spacing w:before="100" w:after="100"/>
              <w:ind w:left="100" w:right="100"/>
              <w:rPr>
                <w:sz w:val="16"/>
                <w:szCs w:val="16"/>
              </w:rPr>
            </w:pPr>
          </w:p>
        </w:tc>
      </w:tr>
      <w:tr w:rsidR="00E57612" w:rsidRPr="00B719D5" w14:paraId="53BCF4F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9C0CEE"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A8D750"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58CB2B"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Predictors of left ventricular dysfunction in patients with frequent premature ventricular complexes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76DF74"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who were referred for ablation of frequent PVCs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672CC6"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2D7448"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D2CB8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 LV ejection fraction &lt;50% was considered abnormal.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D66D3B"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294807" w14:textId="77777777" w:rsidR="00E57612" w:rsidRPr="00B719D5" w:rsidRDefault="00E57612" w:rsidP="0081337B">
            <w:pPr>
              <w:spacing w:before="100" w:after="100"/>
              <w:ind w:left="100" w:right="100"/>
              <w:rPr>
                <w:sz w:val="16"/>
                <w:szCs w:val="16"/>
              </w:rPr>
            </w:pPr>
          </w:p>
        </w:tc>
      </w:tr>
      <w:tr w:rsidR="00E57612" w:rsidRPr="00B719D5" w14:paraId="104F6087"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0F231E"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17</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C2F8E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Blaye-Félice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0D2DEC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Premature ventricular beat-induced cardiomyopathy: Characteristics and prognosis factor for recovery after radiofrequency 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B9489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dilated CM associated with frequent isolated PVB were included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23A474"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689B89"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237C64"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67B37B"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5D31E2" w14:textId="77777777" w:rsidR="00E57612" w:rsidRPr="00B719D5" w:rsidRDefault="00E57612" w:rsidP="0081337B">
            <w:pPr>
              <w:spacing w:before="100" w:after="100"/>
              <w:ind w:left="100" w:right="100"/>
              <w:rPr>
                <w:sz w:val="16"/>
                <w:szCs w:val="16"/>
              </w:rPr>
            </w:pPr>
          </w:p>
        </w:tc>
      </w:tr>
      <w:tr w:rsidR="00E57612" w:rsidRPr="000D1D34" w14:paraId="565AEBFA"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36E213"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18</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8BD43B"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Yang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59D9C3"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Characteristics of high-burden premature ventricular contraction patients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03F120"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at least one 24- or 48-hour Holter study showing at least 20% PVCs (designated 'high-burden' PVC patients)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45FF96"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6B08B7"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3A2B9F"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A8561D"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FC9131"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patients with PVCs that comprise at least 20% of all heart beats recorded during Holter monitoring are considered to have a 'high burden' of PVCs</w:t>
            </w:r>
          </w:p>
        </w:tc>
      </w:tr>
      <w:tr w:rsidR="00E57612" w:rsidRPr="000D1D34" w14:paraId="7C035EF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1BB43A"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19</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DE102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Latchamsetty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1F78FA"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Multicenter outcomes for catheter ablation of idiopathic premature ventricular complexes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70AE24"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who underwent radiofrequency catheter ablation for frequent idiopathic PVCs  2) Patients with decreased LV ejection fraction or LV dilation without a known cause other than the PVCs were included in the study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D5721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a history of prior infarcts or delayed enhancement identified by cardiac MRI were excluded.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860057"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C807B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 baseline ejection fraction &lt;50% was considered to be evidence of a PVC-induced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DC9F7F"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DF7E7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The origin of PVCs was classified as right ventricular outflow tract (RVOT), aortic cusps, epicardium, or papillary muscles. If PVCs did not originate from any of these locations, they were defined as having  'other' origin.</w:t>
            </w:r>
          </w:p>
        </w:tc>
      </w:tr>
      <w:tr w:rsidR="00E57612" w:rsidRPr="00B719D5" w14:paraId="05BC6702"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5F0B5D"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20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43BC56"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Voskoboinik</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9D0901" w14:textId="77777777" w:rsidR="00E57612" w:rsidRPr="000415E7" w:rsidRDefault="00E57612" w:rsidP="0081337B">
            <w:pPr>
              <w:spacing w:before="100" w:after="100"/>
              <w:ind w:left="100" w:right="100"/>
              <w:rPr>
                <w:sz w:val="16"/>
                <w:szCs w:val="16"/>
                <w:lang w:val="en-US"/>
              </w:rPr>
            </w:pPr>
            <w:r>
              <w:rPr>
                <w:rFonts w:ascii="Cambria" w:eastAsia="Cambria" w:hAnsi="Cambria" w:cs="Cambria"/>
                <w:color w:val="000000"/>
                <w:sz w:val="16"/>
                <w:szCs w:val="16"/>
                <w:lang w:val="en-US"/>
              </w:rPr>
              <w:t xml:space="preserve"> </w:t>
            </w:r>
            <w:r w:rsidRPr="00D352ED">
              <w:rPr>
                <w:rFonts w:ascii="Cambria" w:eastAsia="Cambria" w:hAnsi="Cambria" w:cs="Cambria"/>
                <w:color w:val="000000"/>
                <w:sz w:val="16"/>
                <w:szCs w:val="16"/>
                <w:lang w:val="en-US"/>
              </w:rPr>
              <w:t>Predictors of adverse outcome in patients with frequent premature ventricular complexes: The ABC-VT risk score. Hear Rhythm E.P. Gerstenfeld, Department of Cardiac Electrophysiology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6F5C6E"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who had an elevated burden of PVCs (average daily burden &gt;5%)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39C58B"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structural heart disease (including fibrosis on cardiac magnetic resonance imaging) were excluded from both validation cohorts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5C60AD"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F5BE5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adverse LV remodeling (LVEF &lt;45% or left ventricular end-diastolic volume index &gt;75 mL/m2)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94D6D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01F262" w14:textId="77777777" w:rsidR="00E57612" w:rsidRPr="00B719D5" w:rsidRDefault="00E57612" w:rsidP="0081337B">
            <w:pPr>
              <w:spacing w:before="100" w:after="100"/>
              <w:ind w:left="100" w:right="100"/>
              <w:rPr>
                <w:sz w:val="16"/>
                <w:szCs w:val="16"/>
              </w:rPr>
            </w:pPr>
          </w:p>
        </w:tc>
      </w:tr>
      <w:tr w:rsidR="00E57612" w:rsidRPr="00B719D5" w14:paraId="47B57312"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C85D31"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21</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ABF3BF"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Azizi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B2C325"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Clinical predictors of ventricular tachycardia 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F55DB4"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with IVT, who underwent ablation (VTA)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186E3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excluding all patients with structural heart diseases, history of syncope and implanted device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49648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A1CD5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patients with more than 15% improvement in EF were considered as </w:t>
            </w:r>
            <w:r>
              <w:rPr>
                <w:rFonts w:ascii="Cambria" w:eastAsia="Cambria" w:hAnsi="Cambria" w:cs="Cambria"/>
                <w:color w:val="000000"/>
                <w:sz w:val="16"/>
                <w:szCs w:val="16"/>
                <w:lang w:val="en-US"/>
              </w:rPr>
              <w:t>PVC-CM</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4F044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630B4D" w14:textId="77777777" w:rsidR="00E57612" w:rsidRPr="00B719D5" w:rsidRDefault="00E57612" w:rsidP="0081337B">
            <w:pPr>
              <w:spacing w:before="100" w:after="100"/>
              <w:ind w:left="100" w:right="100"/>
              <w:rPr>
                <w:sz w:val="16"/>
                <w:szCs w:val="16"/>
              </w:rPr>
            </w:pPr>
          </w:p>
        </w:tc>
      </w:tr>
      <w:tr w:rsidR="00E57612" w:rsidRPr="00B719D5" w14:paraId="77211E5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0C5B2C"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22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127476"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Yamada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F0AA5A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Electrocardiographic characteristics for predicting idiopathic right ventricular outflow tract premature ventricular complex-induced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823996"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1) patients undergoing catheter ablation of frequent, symptomatic, and drug-refractory RVOT-VAs with electrocardiographic features including a typical LBBB and inferior axis QRS morphology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E7E644"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Structural heart diseases, including ischemic heart disease, valvular heart disease, arrhythmogenic right ventricular dysplasia/cardiomyopathy, or dilated cardiomyopathy diagnosed prior to the occurrence of frequent RVOT PVCs, were excluded by electrocardiography, echocardiography, computed tomography, and/or cardiac magnetic resonance imaging  2) Patients with a Brugada ECG pattern involving the anterior precordial leads or those diagnosed with Brugada syndrome were also excluded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79901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990CC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In the present study, RVOT PVC-induced cardiomyopathy was defined as an LV ejection fraction (LVEF) of &lt; 50% by echocardiography using Simpson's method from two consecutive sinus rhythm beats.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8C3371"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9E4745" w14:textId="77777777" w:rsidR="00E57612" w:rsidRPr="00B719D5" w:rsidRDefault="00E57612" w:rsidP="0081337B">
            <w:pPr>
              <w:spacing w:before="100" w:after="100"/>
              <w:ind w:left="100" w:right="100"/>
              <w:rPr>
                <w:sz w:val="16"/>
                <w:szCs w:val="16"/>
              </w:rPr>
            </w:pPr>
          </w:p>
        </w:tc>
      </w:tr>
      <w:tr w:rsidR="00E57612" w:rsidRPr="00B719D5" w14:paraId="1E84761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97098A"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23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55C3A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Hamon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40CE2A"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A new combined parameter to predict premature ventricular complexes induced cardiomyopathy: Impact and recognition of epicardial origin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3206F0"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consecutive patients with frequent PVC (&amp;5%), symptomatic or associated with decreased left ventricular ejection fraction (LVEF) &lt;50%, and referred for RFA were included in this study  2) Patients with multiple PVC morphologies were included when a predominant PVC morphology could be identified  3) The study population included patients with documented SHD such as ischemic heart disease, valvular heart disease, hypertensive heart disease, or dilated CMP diagnosed prior to occurrence of frequent PVC.</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40EB53"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90833A"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072B21" w14:textId="77777777" w:rsidR="00E57612" w:rsidRPr="00B719D5"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0E4968"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23125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frequent PVC (&gt;5%)</w:t>
            </w:r>
          </w:p>
        </w:tc>
      </w:tr>
      <w:tr w:rsidR="00E57612" w:rsidRPr="00B719D5" w14:paraId="00D0207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B3374E"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lastRenderedPageBreak/>
              <w:t>24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5D9B35"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Bas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17FB00"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Effect of circadian variability in frequency of premature ventricular complexes on left ventricular function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04F20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1) patients with frequent PVCs referred for catheter ablation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C7191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 xml:space="preserve">1) The presence of structural heart disease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1A7A12"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C9E1E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LV ejection fraction of &lt;50% was considered abnormal. A patient was considered to have PVC-induced cardiomyopathy if the abnormal ejection fraction either normalized or increased at least 15% from the initial value.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BEC1AD5"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CE34E6" w14:textId="77777777" w:rsidR="00E57612" w:rsidRPr="00B719D5" w:rsidRDefault="00E57612" w:rsidP="0081337B">
            <w:pPr>
              <w:spacing w:before="100" w:after="100"/>
              <w:ind w:left="100" w:right="100"/>
              <w:rPr>
                <w:sz w:val="16"/>
                <w:szCs w:val="16"/>
              </w:rPr>
            </w:pPr>
          </w:p>
        </w:tc>
      </w:tr>
      <w:tr w:rsidR="00E57612" w:rsidRPr="000D1D34" w14:paraId="50AB22E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7B3972"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25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57A2A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Gunda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08D17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Consequences of chronic frequent premature atrial contractions: Association with  cardiac arrhythmias and cardiac structural changes.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589D6B"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9BEDE1"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A01D309"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09FBAD"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LVEF &lt;50%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08FBFC"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B7A7BE"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PVC burden was defined as the total number of PVCs over the total beats in a period of 14 days.</w:t>
            </w:r>
          </w:p>
        </w:tc>
      </w:tr>
      <w:tr w:rsidR="00E57612" w:rsidRPr="00B719D5" w14:paraId="07AF2A52"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65D925" w14:textId="77777777" w:rsidR="00E57612" w:rsidRPr="00B719D5" w:rsidRDefault="00E57612" w:rsidP="0081337B">
            <w:pPr>
              <w:spacing w:before="100" w:after="100"/>
              <w:ind w:left="100" w:right="100"/>
              <w:jc w:val="right"/>
              <w:rPr>
                <w:sz w:val="16"/>
                <w:szCs w:val="16"/>
              </w:rPr>
            </w:pPr>
            <w:r w:rsidRPr="00B719D5">
              <w:rPr>
                <w:rFonts w:ascii="Cambria" w:eastAsia="Cambria" w:hAnsi="Cambria" w:cs="Cambria"/>
                <w:color w:val="000000"/>
                <w:sz w:val="16"/>
                <w:szCs w:val="16"/>
              </w:rPr>
              <w:t>26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483E40"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Del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8906F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Characteristics of premature ventricular complexes as correlates of reduced left  ventricular systolic function: study of the burden, duration, coupling interval, morphology and site of origin of PVCs.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DD63A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1) patients who underwent radiofrequency catheter ablation for frequent and symptomatic PVCs and had no other identified cause for cardiomyopathy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4619A1" w14:textId="77777777" w:rsidR="00E57612" w:rsidRPr="000415E7" w:rsidRDefault="00E57612" w:rsidP="0081337B">
            <w:pPr>
              <w:spacing w:before="100" w:after="100"/>
              <w:ind w:left="100" w:right="100"/>
              <w:rPr>
                <w:sz w:val="16"/>
                <w:szCs w:val="16"/>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51DC14"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74B3A6"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 xml:space="preserve">LVEF (&lt;50%)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1CC39E" w14:textId="77777777" w:rsidR="00E57612" w:rsidRPr="00B719D5" w:rsidRDefault="00E57612" w:rsidP="0081337B">
            <w:pPr>
              <w:spacing w:before="100" w:after="100"/>
              <w:ind w:left="100" w:right="100"/>
              <w:rPr>
                <w:sz w:val="16"/>
                <w:szCs w:val="16"/>
              </w:rPr>
            </w:pPr>
            <w:r w:rsidRPr="00B719D5">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8955D9" w14:textId="77777777" w:rsidR="00E57612" w:rsidRPr="00B719D5" w:rsidRDefault="00E57612" w:rsidP="0081337B">
            <w:pPr>
              <w:spacing w:before="100" w:after="100"/>
              <w:ind w:left="100" w:right="100"/>
              <w:rPr>
                <w:sz w:val="16"/>
                <w:szCs w:val="16"/>
              </w:rPr>
            </w:pPr>
          </w:p>
        </w:tc>
      </w:tr>
    </w:tbl>
    <w:p w14:paraId="65F74003" w14:textId="77777777" w:rsidR="00E57612" w:rsidRDefault="00E57612">
      <w:pPr>
        <w:rPr>
          <w:rFonts w:ascii="Arial" w:hAnsi="Arial" w:cs="Arial"/>
          <w:sz w:val="22"/>
          <w:szCs w:val="22"/>
          <w:lang w:val="en-AU"/>
        </w:rPr>
      </w:pPr>
      <w:r>
        <w:rPr>
          <w:rFonts w:ascii="Arial" w:hAnsi="Arial" w:cs="Arial"/>
          <w:sz w:val="22"/>
          <w:szCs w:val="22"/>
          <w:lang w:val="en-AU"/>
        </w:rPr>
        <w:br w:type="page"/>
      </w:r>
      <w:r>
        <w:rPr>
          <w:rFonts w:ascii="Arial" w:hAnsi="Arial" w:cs="Arial"/>
          <w:sz w:val="22"/>
          <w:szCs w:val="22"/>
          <w:lang w:val="en-AU"/>
        </w:rPr>
        <w:lastRenderedPageBreak/>
        <w:br w:type="page"/>
      </w:r>
    </w:p>
    <w:p w14:paraId="595FA415" w14:textId="186C8B12" w:rsidR="00E57612" w:rsidRDefault="00E57612" w:rsidP="000415E7">
      <w:pPr>
        <w:pStyle w:val="berschrift2"/>
        <w:rPr>
          <w:lang w:val="en-AU"/>
        </w:rPr>
      </w:pPr>
      <w:bookmarkStart w:id="16" w:name="_Toc117425310"/>
      <w:r>
        <w:rPr>
          <w:lang w:val="en-AU"/>
        </w:rPr>
        <w:lastRenderedPageBreak/>
        <w:t>Supplemental table  4 – Diagnostics conducte</w:t>
      </w:r>
      <w:r w:rsidR="00826F05">
        <w:rPr>
          <w:lang w:val="en-AU"/>
        </w:rPr>
        <w:t>d</w:t>
      </w:r>
      <w:bookmarkEnd w:id="16"/>
    </w:p>
    <w:p w14:paraId="6862501A" w14:textId="1EA7D3B5" w:rsidR="00826F05" w:rsidRPr="00826F05" w:rsidRDefault="00826F05" w:rsidP="00826F05">
      <w:pPr>
        <w:rPr>
          <w:lang w:val="en-AU"/>
        </w:rPr>
      </w:pPr>
      <w:r>
        <w:rPr>
          <w:lang w:val="en-AU"/>
        </w:rPr>
        <w:t>Diagnostics conducted to assess heart failure (HF) or PVCs in all studies. ILR = Implantable loop recorder.</w:t>
      </w:r>
    </w:p>
    <w:p w14:paraId="4526902C" w14:textId="77777777" w:rsidR="00E57612" w:rsidRDefault="00E57612">
      <w:pPr>
        <w:rPr>
          <w:rFonts w:ascii="Arial" w:hAnsi="Arial" w:cs="Arial"/>
          <w:sz w:val="22"/>
          <w:szCs w:val="22"/>
          <w:lang w:val="en-AU"/>
        </w:rPr>
      </w:pPr>
    </w:p>
    <w:tbl>
      <w:tblPr>
        <w:tblW w:w="0" w:type="auto"/>
        <w:jc w:val="center"/>
        <w:tblLook w:val="0420" w:firstRow="1" w:lastRow="0" w:firstColumn="0" w:lastColumn="0" w:noHBand="0" w:noVBand="1"/>
      </w:tblPr>
      <w:tblGrid>
        <w:gridCol w:w="759"/>
        <w:gridCol w:w="1618"/>
        <w:gridCol w:w="1705"/>
        <w:gridCol w:w="965"/>
        <w:gridCol w:w="1632"/>
        <w:gridCol w:w="1546"/>
        <w:gridCol w:w="551"/>
        <w:gridCol w:w="744"/>
        <w:gridCol w:w="471"/>
        <w:gridCol w:w="1110"/>
        <w:gridCol w:w="551"/>
        <w:gridCol w:w="744"/>
        <w:gridCol w:w="471"/>
        <w:gridCol w:w="1110"/>
      </w:tblGrid>
      <w:tr w:rsidR="00E57612" w:rsidRPr="006D791A" w14:paraId="52F93182" w14:textId="77777777" w:rsidTr="0081337B">
        <w:trPr>
          <w:cantSplit/>
          <w:tblHeader/>
          <w:jc w:val="center"/>
        </w:trPr>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375B9F4" w14:textId="77777777" w:rsidR="00E57612" w:rsidRPr="000415E7" w:rsidRDefault="00E57612" w:rsidP="0081337B">
            <w:pPr>
              <w:spacing w:before="100" w:after="100"/>
              <w:ind w:left="100" w:right="100"/>
              <w:jc w:val="right"/>
              <w:rPr>
                <w:rFonts w:ascii="Cambria" w:eastAsia="Cambria" w:hAnsi="Cambria" w:cs="Cambria"/>
                <w:b/>
                <w:color w:val="FFFFFF"/>
                <w:sz w:val="20"/>
                <w:szCs w:val="20"/>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066BBAE8" w14:textId="77777777" w:rsidR="00E57612" w:rsidRPr="000415E7" w:rsidRDefault="00E57612" w:rsidP="0081337B">
            <w:pPr>
              <w:spacing w:before="100" w:after="100"/>
              <w:ind w:left="100" w:right="100"/>
              <w:rPr>
                <w:rFonts w:ascii="Cambria" w:eastAsia="Cambria" w:hAnsi="Cambria" w:cs="Cambria"/>
                <w:b/>
                <w:color w:val="FFFFFF"/>
                <w:sz w:val="20"/>
                <w:szCs w:val="20"/>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6DEE1418" w14:textId="77777777" w:rsidR="00E57612" w:rsidRPr="000415E7" w:rsidRDefault="00E57612" w:rsidP="0081337B">
            <w:pPr>
              <w:spacing w:before="100" w:after="100"/>
              <w:ind w:left="100" w:right="100"/>
              <w:rPr>
                <w:rFonts w:ascii="Cambria" w:eastAsia="Cambria" w:hAnsi="Cambria" w:cs="Cambria"/>
                <w:b/>
                <w:color w:val="FFFFFF"/>
                <w:sz w:val="20"/>
                <w:szCs w:val="20"/>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6185D74D" w14:textId="77777777" w:rsidR="00E57612" w:rsidRPr="000415E7" w:rsidRDefault="00E57612" w:rsidP="0081337B">
            <w:pPr>
              <w:spacing w:before="100" w:after="100"/>
              <w:ind w:left="100" w:right="100"/>
              <w:rPr>
                <w:rFonts w:ascii="Cambria" w:eastAsia="Cambria" w:hAnsi="Cambria" w:cs="Cambria"/>
                <w:b/>
                <w:color w:val="FFFFFF"/>
                <w:sz w:val="20"/>
                <w:szCs w:val="20"/>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66A1851B" w14:textId="77777777" w:rsidR="00E57612" w:rsidRPr="000415E7" w:rsidRDefault="00E57612" w:rsidP="0081337B">
            <w:pPr>
              <w:spacing w:before="100" w:after="100"/>
              <w:ind w:left="100" w:right="100"/>
              <w:rPr>
                <w:rFonts w:ascii="Cambria" w:eastAsia="Cambria" w:hAnsi="Cambria" w:cs="Cambria"/>
                <w:b/>
                <w:color w:val="FFFFFF"/>
                <w:sz w:val="20"/>
                <w:szCs w:val="20"/>
                <w:lang w:val="en-US"/>
              </w:rPr>
            </w:pP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5D7C385F" w14:textId="77777777" w:rsidR="00E57612" w:rsidRPr="000415E7" w:rsidRDefault="00E57612" w:rsidP="0081337B">
            <w:pPr>
              <w:spacing w:before="100" w:after="100"/>
              <w:ind w:left="100" w:right="100"/>
              <w:rPr>
                <w:rFonts w:ascii="Cambria" w:eastAsia="Cambria" w:hAnsi="Cambria" w:cs="Cambria"/>
                <w:b/>
                <w:color w:val="FFFFFF"/>
                <w:sz w:val="20"/>
                <w:szCs w:val="20"/>
                <w:lang w:val="en-US"/>
              </w:rPr>
            </w:pPr>
          </w:p>
        </w:tc>
        <w:tc>
          <w:tcPr>
            <w:tcW w:w="0" w:type="auto"/>
            <w:gridSpan w:val="4"/>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018B6D02" w14:textId="77777777" w:rsidR="00E57612" w:rsidRDefault="00E57612" w:rsidP="0081337B">
            <w:pPr>
              <w:spacing w:before="100" w:after="100"/>
              <w:ind w:left="100" w:right="100"/>
              <w:rPr>
                <w:rFonts w:ascii="Cambria" w:eastAsia="Cambria" w:hAnsi="Cambria" w:cs="Cambria"/>
                <w:b/>
                <w:color w:val="FFFFFF"/>
                <w:sz w:val="20"/>
                <w:szCs w:val="20"/>
              </w:rPr>
            </w:pPr>
            <w:r>
              <w:rPr>
                <w:rFonts w:ascii="Cambria" w:eastAsia="Cambria" w:hAnsi="Cambria" w:cs="Cambria"/>
                <w:b/>
                <w:color w:val="FFFFFF"/>
                <w:sz w:val="20"/>
                <w:szCs w:val="20"/>
              </w:rPr>
              <w:t>Baseline PVC diagnostics</w:t>
            </w:r>
          </w:p>
        </w:tc>
        <w:tc>
          <w:tcPr>
            <w:tcW w:w="0" w:type="auto"/>
            <w:gridSpan w:val="4"/>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5CE186B2" w14:textId="77777777" w:rsidR="00E57612" w:rsidRPr="006D791A" w:rsidRDefault="00E57612" w:rsidP="0081337B">
            <w:pPr>
              <w:spacing w:before="100" w:after="100"/>
              <w:ind w:left="100" w:right="100"/>
              <w:rPr>
                <w:rFonts w:ascii="Cambria" w:eastAsia="Cambria" w:hAnsi="Cambria" w:cs="Cambria"/>
                <w:b/>
                <w:color w:val="FFFFFF"/>
                <w:sz w:val="20"/>
                <w:szCs w:val="20"/>
              </w:rPr>
            </w:pPr>
            <w:r>
              <w:rPr>
                <w:rFonts w:ascii="Cambria" w:eastAsia="Cambria" w:hAnsi="Cambria" w:cs="Cambria"/>
                <w:b/>
                <w:color w:val="FFFFFF"/>
                <w:sz w:val="20"/>
                <w:szCs w:val="20"/>
              </w:rPr>
              <w:t>FU PVC diagnostics</w:t>
            </w:r>
          </w:p>
        </w:tc>
      </w:tr>
      <w:tr w:rsidR="00E57612" w:rsidRPr="006D791A" w14:paraId="180238D9" w14:textId="77777777" w:rsidTr="0081337B">
        <w:trPr>
          <w:cantSplit/>
          <w:tblHeader/>
          <w:jc w:val="center"/>
        </w:trPr>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3CED1B2C" w14:textId="77777777" w:rsidR="00E57612" w:rsidRPr="006D791A" w:rsidRDefault="00E57612" w:rsidP="0081337B">
            <w:pPr>
              <w:spacing w:before="100" w:after="100"/>
              <w:ind w:left="100" w:right="100"/>
              <w:jc w:val="right"/>
              <w:rPr>
                <w:sz w:val="20"/>
                <w:szCs w:val="20"/>
              </w:rPr>
            </w:pPr>
            <w:r>
              <w:rPr>
                <w:rFonts w:ascii="Cambria" w:eastAsia="Cambria" w:hAnsi="Cambria" w:cs="Cambria"/>
                <w:b/>
                <w:color w:val="FFFFFF"/>
                <w:sz w:val="20"/>
                <w:szCs w:val="20"/>
              </w:rPr>
              <w:t>Study Nr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6F3843BE" w14:textId="77777777" w:rsidR="00E57612" w:rsidRPr="006D791A" w:rsidRDefault="00E57612" w:rsidP="0081337B">
            <w:pPr>
              <w:spacing w:before="100" w:after="100"/>
              <w:ind w:left="100" w:right="100"/>
              <w:rPr>
                <w:sz w:val="20"/>
                <w:szCs w:val="20"/>
              </w:rPr>
            </w:pPr>
            <w:r>
              <w:rPr>
                <w:rFonts w:ascii="Cambria" w:eastAsia="Cambria" w:hAnsi="Cambria" w:cs="Cambria"/>
                <w:b/>
                <w:color w:val="FFFFFF"/>
                <w:sz w:val="20"/>
                <w:szCs w:val="20"/>
              </w:rPr>
              <w:t>Author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5C8BCB47" w14:textId="77777777" w:rsidR="00E57612" w:rsidRPr="000415E7" w:rsidRDefault="00E57612" w:rsidP="0081337B">
            <w:pPr>
              <w:spacing w:before="100" w:after="100"/>
              <w:ind w:left="100" w:right="100"/>
              <w:rPr>
                <w:sz w:val="20"/>
                <w:szCs w:val="20"/>
                <w:lang w:val="en-US"/>
              </w:rPr>
            </w:pPr>
            <w:r w:rsidRPr="000415E7">
              <w:rPr>
                <w:rFonts w:ascii="Cambria" w:eastAsia="Cambria" w:hAnsi="Cambria" w:cs="Cambria"/>
                <w:b/>
                <w:color w:val="FFFFFF"/>
                <w:sz w:val="20"/>
                <w:szCs w:val="20"/>
                <w:lang w:val="en-US"/>
              </w:rPr>
              <w:t>Appropriate HF diagnostic conducted at the beginning of the study?</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A025B59" w14:textId="77777777" w:rsidR="00E57612" w:rsidRPr="000415E7" w:rsidRDefault="00E57612" w:rsidP="0081337B">
            <w:pPr>
              <w:spacing w:before="100" w:after="100"/>
              <w:ind w:left="100" w:right="100"/>
              <w:rPr>
                <w:sz w:val="20"/>
                <w:szCs w:val="20"/>
                <w:lang w:val="en-US"/>
              </w:rPr>
            </w:pPr>
            <w:r w:rsidRPr="000415E7">
              <w:rPr>
                <w:rFonts w:ascii="Cambria" w:eastAsia="Cambria" w:hAnsi="Cambria" w:cs="Cambria"/>
                <w:b/>
                <w:color w:val="FFFFFF"/>
                <w:sz w:val="20"/>
                <w:szCs w:val="20"/>
                <w:lang w:val="en-US"/>
              </w:rPr>
              <w:t>Was there a follow-up?</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7776F80" w14:textId="77777777" w:rsidR="00E57612" w:rsidRPr="000415E7" w:rsidRDefault="00E57612" w:rsidP="0081337B">
            <w:pPr>
              <w:spacing w:before="100" w:after="100"/>
              <w:ind w:left="100" w:right="100"/>
              <w:rPr>
                <w:sz w:val="20"/>
                <w:szCs w:val="20"/>
                <w:lang w:val="en-US"/>
              </w:rPr>
            </w:pPr>
            <w:r w:rsidRPr="000415E7">
              <w:rPr>
                <w:rFonts w:ascii="Cambria" w:eastAsia="Cambria" w:hAnsi="Cambria" w:cs="Cambria"/>
                <w:b/>
                <w:color w:val="FFFFFF"/>
                <w:sz w:val="20"/>
                <w:szCs w:val="20"/>
                <w:lang w:val="en-US"/>
              </w:rPr>
              <w:t>Appropriate HF diagnostic conducted during follow-up?</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BFD593E" w14:textId="77777777" w:rsidR="00E57612" w:rsidRPr="000415E7" w:rsidRDefault="00E57612" w:rsidP="0081337B">
            <w:pPr>
              <w:spacing w:before="100" w:after="100"/>
              <w:ind w:left="100" w:right="100"/>
              <w:rPr>
                <w:sz w:val="20"/>
                <w:szCs w:val="20"/>
                <w:lang w:val="en-US"/>
              </w:rPr>
            </w:pPr>
            <w:r w:rsidRPr="000415E7">
              <w:rPr>
                <w:rFonts w:ascii="Cambria" w:eastAsia="Cambria" w:hAnsi="Cambria" w:cs="Cambria"/>
                <w:b/>
                <w:color w:val="FFFFFF"/>
                <w:sz w:val="20"/>
                <w:szCs w:val="20"/>
                <w:lang w:val="en-US"/>
              </w:rPr>
              <w:t>Diagnostics conducted to exclude other causes of HF?</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51556DE6" w14:textId="77777777" w:rsidR="00E57612" w:rsidRPr="006D791A" w:rsidRDefault="00E57612" w:rsidP="0081337B">
            <w:pPr>
              <w:spacing w:before="100" w:after="100"/>
              <w:ind w:left="100" w:right="100"/>
              <w:rPr>
                <w:b/>
                <w:sz w:val="20"/>
                <w:szCs w:val="20"/>
              </w:rPr>
            </w:pPr>
            <w:r w:rsidRPr="006D791A">
              <w:rPr>
                <w:b/>
                <w:sz w:val="20"/>
                <w:szCs w:val="20"/>
              </w:rPr>
              <w:t>ECG</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5565EA3E" w14:textId="77777777" w:rsidR="00E57612" w:rsidRPr="006D791A" w:rsidRDefault="00E57612" w:rsidP="0081337B">
            <w:pPr>
              <w:spacing w:before="100" w:after="100"/>
              <w:ind w:left="100" w:right="100"/>
              <w:rPr>
                <w:b/>
                <w:sz w:val="20"/>
                <w:szCs w:val="20"/>
              </w:rPr>
            </w:pPr>
            <w:r w:rsidRPr="006D791A">
              <w:rPr>
                <w:b/>
                <w:sz w:val="20"/>
                <w:szCs w:val="20"/>
              </w:rPr>
              <w:t>Holter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1D8369F" w14:textId="77777777" w:rsidR="00E57612" w:rsidRPr="006D791A" w:rsidRDefault="00E57612" w:rsidP="0081337B">
            <w:pPr>
              <w:spacing w:before="100" w:after="100"/>
              <w:ind w:left="100" w:right="100"/>
              <w:rPr>
                <w:b/>
                <w:sz w:val="20"/>
                <w:szCs w:val="20"/>
              </w:rPr>
            </w:pPr>
            <w:r w:rsidRPr="006D791A">
              <w:rPr>
                <w:b/>
                <w:sz w:val="20"/>
                <w:szCs w:val="20"/>
              </w:rPr>
              <w:t>ILR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1EB45365" w14:textId="77777777" w:rsidR="00E57612" w:rsidRPr="006D791A" w:rsidRDefault="00E57612" w:rsidP="0081337B">
            <w:pPr>
              <w:spacing w:before="100" w:after="100"/>
              <w:ind w:left="100" w:right="100"/>
              <w:rPr>
                <w:b/>
                <w:sz w:val="20"/>
                <w:szCs w:val="20"/>
              </w:rPr>
            </w:pPr>
            <w:r>
              <w:rPr>
                <w:rFonts w:ascii="Cambria" w:eastAsia="Cambria" w:hAnsi="Cambria" w:cs="Cambria"/>
                <w:b/>
                <w:color w:val="FFFFFF"/>
                <w:sz w:val="20"/>
                <w:szCs w:val="20"/>
              </w:rPr>
              <w:t>Unknown</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06F0172C" w14:textId="77777777" w:rsidR="00E57612" w:rsidRPr="006D791A" w:rsidRDefault="00E57612" w:rsidP="0081337B">
            <w:pPr>
              <w:spacing w:before="100" w:after="100"/>
              <w:ind w:left="100" w:right="100"/>
              <w:rPr>
                <w:b/>
                <w:sz w:val="20"/>
                <w:szCs w:val="20"/>
              </w:rPr>
            </w:pPr>
            <w:r w:rsidRPr="006D791A">
              <w:rPr>
                <w:b/>
                <w:sz w:val="20"/>
                <w:szCs w:val="20"/>
              </w:rPr>
              <w:t>ECG</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3B59F6B" w14:textId="77777777" w:rsidR="00E57612" w:rsidRPr="006D791A" w:rsidRDefault="00E57612" w:rsidP="0081337B">
            <w:pPr>
              <w:spacing w:before="100" w:after="100"/>
              <w:ind w:left="100" w:right="100"/>
              <w:rPr>
                <w:b/>
                <w:sz w:val="20"/>
                <w:szCs w:val="20"/>
              </w:rPr>
            </w:pPr>
            <w:r w:rsidRPr="006D791A">
              <w:rPr>
                <w:b/>
                <w:sz w:val="20"/>
                <w:szCs w:val="20"/>
              </w:rPr>
              <w:t>Holter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29B19AB3" w14:textId="77777777" w:rsidR="00E57612" w:rsidRPr="006D791A" w:rsidRDefault="00E57612" w:rsidP="0081337B">
            <w:pPr>
              <w:spacing w:before="100" w:after="100"/>
              <w:ind w:left="100" w:right="100"/>
              <w:rPr>
                <w:b/>
                <w:sz w:val="20"/>
                <w:szCs w:val="20"/>
              </w:rPr>
            </w:pPr>
            <w:r w:rsidRPr="006D791A">
              <w:rPr>
                <w:b/>
                <w:sz w:val="20"/>
                <w:szCs w:val="20"/>
              </w:rPr>
              <w:t>ILR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1D887BCD" w14:textId="77777777" w:rsidR="00E57612" w:rsidRPr="006D791A" w:rsidRDefault="00E57612" w:rsidP="0081337B">
            <w:pPr>
              <w:spacing w:before="100" w:after="100"/>
              <w:ind w:left="100" w:right="100"/>
              <w:rPr>
                <w:b/>
                <w:sz w:val="20"/>
                <w:szCs w:val="20"/>
              </w:rPr>
            </w:pPr>
            <w:r>
              <w:rPr>
                <w:rFonts w:ascii="Cambria" w:eastAsia="Cambria" w:hAnsi="Cambria" w:cs="Cambria"/>
                <w:b/>
                <w:color w:val="FFFFFF"/>
                <w:sz w:val="20"/>
                <w:szCs w:val="20"/>
              </w:rPr>
              <w:t>Unknown</w:t>
            </w:r>
          </w:p>
        </w:tc>
      </w:tr>
      <w:tr w:rsidR="00E57612" w:rsidRPr="006D791A" w14:paraId="72B81A2B" w14:textId="77777777" w:rsidTr="0081337B">
        <w:trPr>
          <w:cantSplit/>
          <w:jc w:val="center"/>
        </w:trPr>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4B9A5A"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6D270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Altıntaş</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7F9B4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73C06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A88382" w14:textId="77777777" w:rsidR="00E57612" w:rsidRPr="006D791A" w:rsidRDefault="00E57612" w:rsidP="0081337B">
            <w:pPr>
              <w:spacing w:before="100" w:after="100"/>
              <w:ind w:left="100" w:right="100"/>
              <w:rPr>
                <w:sz w:val="20"/>
                <w:szCs w:val="20"/>
              </w:rPr>
            </w:pP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CA017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A834E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039FD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1723D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C5CB5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15935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C2D4F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71D0F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6A728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2C4F8F5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D0C79E"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86A82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Sadron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ECC88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D5313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CDECD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03B02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88821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F2496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F6AC1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36089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F44ED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815A9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7DD79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C5335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0B0A2AA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39A976"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26CC9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Lee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83839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5C145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8446D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9D55C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F19B2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DAD10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91146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C811E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64839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19379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7729E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8F284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727B689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140FBB"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AC4D7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Penela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2430C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705A1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3D4B1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75D12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E56FF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04B2B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47FBF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9A913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C0E9C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D657F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FA115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78630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7A0C1C4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6773E5"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D5DD5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Park</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99924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8D535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C2BDCB" w14:textId="77777777" w:rsidR="00E57612" w:rsidRPr="006D791A" w:rsidRDefault="00E57612" w:rsidP="0081337B">
            <w:pPr>
              <w:spacing w:before="100" w:after="100"/>
              <w:ind w:left="100" w:right="100"/>
              <w:rPr>
                <w:sz w:val="20"/>
                <w:szCs w:val="20"/>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F7ED6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5AC43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27006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47114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6EFB4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A9CF5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85326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EC3AF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9E03F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13E6359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A6F843"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8EFC0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Agarwal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6782A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0BAF3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4D781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05038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64ADD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6E684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A41F3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4EB1F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0E058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F7F49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6F6D8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C95C4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r>
      <w:tr w:rsidR="00E57612" w:rsidRPr="006D791A" w14:paraId="5CEF9145"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A37A64"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7</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9B043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Dukes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FD096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5D55A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ABE73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D148D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E484F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CD292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AFC28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C5E82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68858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D73F9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AF82D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3C074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r>
      <w:tr w:rsidR="00E57612" w:rsidRPr="006D791A" w14:paraId="0ABF0D4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A4EE89"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8</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60023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Ban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42E3C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285E3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B374E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9833E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0C266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29C5B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939D5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0880C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42230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465BE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403B4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02FF46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r>
      <w:tr w:rsidR="00E57612" w:rsidRPr="006D791A" w14:paraId="64514A43"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6DF134"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9</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CB348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A9FFD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C7F5A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27E3C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59460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DFFEA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39994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BAD4C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81737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3682C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43E62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E0780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69579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07A8FCF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9ADE76"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5508D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4208B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55F73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F956B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816A1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D122D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3199E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EABF1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B1A35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D4B74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87AA6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A1379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DF681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64568C2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8FD7BEC"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11</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88180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Baman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0E91C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FBFD0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25C43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E4417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AFB4B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B4A57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3C05D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B9EE5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FA420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C3AAA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C76DDF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2F803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1F33ECB5"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4AB922"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AD43D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Kanei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0F631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58819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6FF504" w14:textId="77777777" w:rsidR="00E57612" w:rsidRPr="006D791A" w:rsidRDefault="00E57612" w:rsidP="0081337B">
            <w:pPr>
              <w:spacing w:before="100" w:after="100"/>
              <w:ind w:left="100" w:right="100"/>
              <w:rPr>
                <w:sz w:val="20"/>
                <w:szCs w:val="20"/>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1763D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5CCF5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8C3AD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B92C7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EB57C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92330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BC319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C7417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27B41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338CA4A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0CB140"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F8A16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Kawamura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545B9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495BD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53EC6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A08A2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E0BB2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77CD5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0D28B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E0EC5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D6E3D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EEEDE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2A292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F79ED2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67B5910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9645B5"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lastRenderedPageBreak/>
              <w:t>14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FD07D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Mountantonakis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21DFA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8EC84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A5991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EDFC2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EEB82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1CCB6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B2F5B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89777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BA334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4F0E0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DA027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9CE2C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7561D13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89F9CF"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41577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Olgun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C60F5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47F1B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10191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A0A3D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BA1FF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68E45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0C3AB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34596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570B6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5E3F3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AC336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3C5A5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73CE438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A3BACA"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41BDC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1B93A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FC4542" w14:textId="77777777" w:rsidR="00E57612" w:rsidRPr="006D791A" w:rsidRDefault="00E57612" w:rsidP="0081337B">
            <w:pPr>
              <w:spacing w:before="100" w:after="100"/>
              <w:ind w:left="100" w:right="100"/>
              <w:rPr>
                <w:sz w:val="20"/>
                <w:szCs w:val="20"/>
              </w:rPr>
            </w:pPr>
            <w:r>
              <w:rPr>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F9DBDA" w14:textId="77777777" w:rsidR="00E57612" w:rsidRPr="006D791A" w:rsidRDefault="00E57612" w:rsidP="0081337B">
            <w:pPr>
              <w:spacing w:before="100" w:after="100"/>
              <w:ind w:left="100" w:right="100"/>
              <w:rPr>
                <w:sz w:val="20"/>
                <w:szCs w:val="20"/>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74231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7334F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C310F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6EA08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11624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F4856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AE960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BFAEE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A53AD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1BB7AD9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01C6EB"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17</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3911C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Blaye-Félice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6C6C3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80612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1C19F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1C074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50B2C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E7FAD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8E4BC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FD8A3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AD903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836FF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6A4D1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1C2B5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r>
      <w:tr w:rsidR="00E57612" w:rsidRPr="006D791A" w14:paraId="5837FD1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8BD697"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18</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B4636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Yang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564CB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C9202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E4648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F20E8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24F9D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914C9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33885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01F22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B2C03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85E5B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CA532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E3F4E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0BC632C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F44E43"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19</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6B5F6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Latchamsetty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38681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FEC4A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CB034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496EA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267E1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C0238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1EDBF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E94CD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37056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D79DD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CEC48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573CD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182D030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964C43"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F895F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Voskoboinik</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9EB0B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EF852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D4D78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5C46A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0E755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B959A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B273C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11762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EED1F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F8FC9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FF183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514E1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2DA7DC9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DABC87"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21</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7F405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Azizi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D507E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9CF3C5" w14:textId="77777777" w:rsidR="00E57612" w:rsidRPr="006D791A" w:rsidRDefault="00E57612" w:rsidP="0081337B">
            <w:pPr>
              <w:spacing w:before="100" w:after="100"/>
              <w:ind w:left="100" w:right="100"/>
              <w:rPr>
                <w:sz w:val="20"/>
                <w:szCs w:val="20"/>
              </w:rPr>
            </w:pPr>
            <w:r>
              <w:rPr>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40B805" w14:textId="77777777" w:rsidR="00E57612" w:rsidRPr="006D791A" w:rsidRDefault="00E57612" w:rsidP="0081337B">
            <w:pPr>
              <w:spacing w:before="100" w:after="100"/>
              <w:ind w:left="100" w:right="100"/>
              <w:rPr>
                <w:sz w:val="20"/>
                <w:szCs w:val="20"/>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E0371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AD30D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37724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27D19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A0E99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2F491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13A00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EF91A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B45EDC"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0D845EC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C55476"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45E5A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Yamada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88B0C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F3A70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5B895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B19C1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BECA8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6C1CD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9A693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CC38DB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218A4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C311D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8F966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8ADE7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7DD9678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34EE4F"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A7036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Hamon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3A2A7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7BB28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7BDD3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E1BB4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DB67A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23E34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D31FC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77720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5E7B3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AAC74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AC9D6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20513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13EA80B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6676A0"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E188E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Bas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04DE946"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FAF6B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D7FE4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43F42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F9E1F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5DC4B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50D5CF"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272F8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582DC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E036C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A25F44"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2D678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38FD0B5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599772"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13C08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Gunda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CD421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6D912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653C83" w14:textId="77777777" w:rsidR="00E57612" w:rsidRPr="006D791A" w:rsidRDefault="00E57612" w:rsidP="0081337B">
            <w:pPr>
              <w:spacing w:before="100" w:after="100"/>
              <w:ind w:left="100" w:right="100"/>
              <w:rPr>
                <w:sz w:val="20"/>
                <w:szCs w:val="20"/>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CF36C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75F55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52048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8403BB"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901D9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CBD8B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449F9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8AA7063"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A689B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r w:rsidR="00E57612" w:rsidRPr="006D791A" w14:paraId="7384E95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A9D43D" w14:textId="77777777" w:rsidR="00E57612" w:rsidRPr="006D791A" w:rsidRDefault="00E57612" w:rsidP="0081337B">
            <w:pPr>
              <w:spacing w:before="100" w:after="100"/>
              <w:ind w:left="100" w:right="100"/>
              <w:jc w:val="right"/>
              <w:rPr>
                <w:sz w:val="20"/>
                <w:szCs w:val="20"/>
              </w:rPr>
            </w:pPr>
            <w:r w:rsidRPr="006D791A">
              <w:rPr>
                <w:rFonts w:ascii="Cambria" w:eastAsia="Cambria" w:hAnsi="Cambria" w:cs="Cambria"/>
                <w:color w:val="000000"/>
                <w:sz w:val="20"/>
                <w:szCs w:val="20"/>
              </w:rPr>
              <w:t>26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3FFFC1"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Del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434F8E"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4FB62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0BDF85"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8AB3A2"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19F7D0"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44B59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F82AB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8B90CA"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3E54D9"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49DCE7"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AC5C1D"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56A858" w14:textId="77777777" w:rsidR="00E57612" w:rsidRPr="006D791A" w:rsidRDefault="00E57612" w:rsidP="0081337B">
            <w:pPr>
              <w:spacing w:before="100" w:after="100"/>
              <w:ind w:left="100" w:right="100"/>
              <w:rPr>
                <w:sz w:val="20"/>
                <w:szCs w:val="20"/>
              </w:rPr>
            </w:pPr>
            <w:r w:rsidRPr="006D791A">
              <w:rPr>
                <w:rFonts w:ascii="Cambria" w:eastAsia="Cambria" w:hAnsi="Cambria" w:cs="Cambria"/>
                <w:color w:val="000000"/>
                <w:sz w:val="20"/>
                <w:szCs w:val="20"/>
              </w:rPr>
              <w:t>No</w:t>
            </w:r>
          </w:p>
        </w:tc>
      </w:tr>
    </w:tbl>
    <w:p w14:paraId="4CF8C9B5" w14:textId="77777777" w:rsidR="00E57612" w:rsidRDefault="00E57612">
      <w:pPr>
        <w:rPr>
          <w:rFonts w:ascii="Arial" w:hAnsi="Arial" w:cs="Arial"/>
          <w:sz w:val="22"/>
          <w:szCs w:val="22"/>
          <w:lang w:val="en-AU"/>
        </w:rPr>
      </w:pPr>
    </w:p>
    <w:p w14:paraId="7F5EFE97" w14:textId="77777777" w:rsidR="00E57612" w:rsidRDefault="00E57612" w:rsidP="000415E7">
      <w:pPr>
        <w:rPr>
          <w:lang w:val="en-AU"/>
        </w:rPr>
      </w:pPr>
      <w:r>
        <w:rPr>
          <w:lang w:val="en-AU"/>
        </w:rPr>
        <w:br w:type="page"/>
      </w:r>
    </w:p>
    <w:p w14:paraId="7A59DEE3" w14:textId="77777777" w:rsidR="00E57612" w:rsidRPr="000415E7" w:rsidRDefault="00E57612" w:rsidP="000415E7">
      <w:pPr>
        <w:pStyle w:val="berschrift2"/>
        <w:rPr>
          <w:rStyle w:val="IntensiveHervorhebung"/>
          <w:i w:val="0"/>
          <w:lang w:val="en-US"/>
        </w:rPr>
      </w:pPr>
      <w:bookmarkStart w:id="17" w:name="_Toc117425311"/>
      <w:r w:rsidRPr="000415E7">
        <w:rPr>
          <w:rStyle w:val="IntensiveHervorhebung"/>
          <w:i w:val="0"/>
          <w:lang w:val="en-US"/>
        </w:rPr>
        <w:lastRenderedPageBreak/>
        <w:t>Supplemental table 5 – Details of the conducted diagnostics in each study</w:t>
      </w:r>
      <w:bookmarkEnd w:id="17"/>
    </w:p>
    <w:p w14:paraId="64C8AA5E" w14:textId="77777777" w:rsidR="00E57612" w:rsidRDefault="00E57612">
      <w:pPr>
        <w:rPr>
          <w:rFonts w:ascii="Arial" w:hAnsi="Arial" w:cs="Arial"/>
          <w:sz w:val="22"/>
          <w:szCs w:val="22"/>
          <w:lang w:val="en-AU"/>
        </w:rPr>
      </w:pPr>
    </w:p>
    <w:tbl>
      <w:tblPr>
        <w:tblW w:w="0" w:type="auto"/>
        <w:jc w:val="center"/>
        <w:tblLook w:val="0420" w:firstRow="1" w:lastRow="0" w:firstColumn="0" w:lastColumn="0" w:noHBand="0" w:noVBand="1"/>
      </w:tblPr>
      <w:tblGrid>
        <w:gridCol w:w="657"/>
        <w:gridCol w:w="1339"/>
        <w:gridCol w:w="1501"/>
        <w:gridCol w:w="2320"/>
        <w:gridCol w:w="795"/>
        <w:gridCol w:w="1423"/>
        <w:gridCol w:w="1987"/>
        <w:gridCol w:w="1352"/>
        <w:gridCol w:w="2603"/>
      </w:tblGrid>
      <w:tr w:rsidR="00E57612" w:rsidRPr="000D1D34" w14:paraId="051011B6" w14:textId="77777777" w:rsidTr="0081337B">
        <w:trPr>
          <w:cantSplit/>
          <w:tblHeader/>
          <w:jc w:val="center"/>
        </w:trPr>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013CB464" w14:textId="77777777" w:rsidR="00E57612" w:rsidRPr="00546126" w:rsidRDefault="00E57612" w:rsidP="0081337B">
            <w:pPr>
              <w:spacing w:before="100" w:after="100"/>
              <w:ind w:left="100" w:right="100"/>
              <w:jc w:val="right"/>
              <w:rPr>
                <w:b/>
                <w:sz w:val="16"/>
                <w:szCs w:val="16"/>
              </w:rPr>
            </w:pPr>
            <w:r w:rsidRPr="00546126">
              <w:rPr>
                <w:rFonts w:ascii="Cambria" w:eastAsia="Cambria" w:hAnsi="Cambria" w:cs="Cambria"/>
                <w:b/>
                <w:color w:val="FFFFFF"/>
                <w:sz w:val="16"/>
                <w:szCs w:val="16"/>
              </w:rPr>
              <w:t>Study Nr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10E10472" w14:textId="77777777" w:rsidR="00E57612" w:rsidRPr="00546126" w:rsidRDefault="00E57612" w:rsidP="0081337B">
            <w:pPr>
              <w:spacing w:before="100" w:after="100"/>
              <w:ind w:left="100" w:right="100"/>
              <w:rPr>
                <w:b/>
                <w:sz w:val="16"/>
                <w:szCs w:val="16"/>
              </w:rPr>
            </w:pPr>
            <w:r w:rsidRPr="00546126">
              <w:rPr>
                <w:rFonts w:ascii="Cambria" w:eastAsia="Cambria" w:hAnsi="Cambria" w:cs="Cambria"/>
                <w:b/>
                <w:color w:val="FFFFFF"/>
                <w:sz w:val="16"/>
                <w:szCs w:val="16"/>
              </w:rPr>
              <w:t>Author</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23745206" w14:textId="77777777" w:rsidR="00E57612" w:rsidRPr="000415E7" w:rsidRDefault="00E57612" w:rsidP="0081337B">
            <w:pPr>
              <w:spacing w:before="100" w:after="100"/>
              <w:ind w:left="100" w:right="100"/>
              <w:rPr>
                <w:b/>
                <w:sz w:val="16"/>
                <w:szCs w:val="16"/>
                <w:lang w:val="en-US"/>
              </w:rPr>
            </w:pPr>
            <w:r w:rsidRPr="000415E7">
              <w:rPr>
                <w:rFonts w:ascii="Cambria" w:eastAsia="Cambria" w:hAnsi="Cambria" w:cs="Cambria"/>
                <w:b/>
                <w:color w:val="FFFFFF"/>
                <w:sz w:val="16"/>
                <w:szCs w:val="16"/>
                <w:lang w:val="en-US"/>
              </w:rPr>
              <w:t>Appropriate HF diagnostic conducted at the beginning of the study?</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07B6F88" w14:textId="77777777" w:rsidR="00E57612" w:rsidRPr="000415E7" w:rsidRDefault="00E57612" w:rsidP="0081337B">
            <w:pPr>
              <w:spacing w:before="100" w:after="100"/>
              <w:ind w:left="100" w:right="100"/>
              <w:rPr>
                <w:b/>
                <w:sz w:val="16"/>
                <w:szCs w:val="16"/>
                <w:lang w:val="en-US"/>
              </w:rPr>
            </w:pPr>
            <w:r w:rsidRPr="000415E7">
              <w:rPr>
                <w:b/>
                <w:sz w:val="16"/>
                <w:szCs w:val="16"/>
                <w:lang w:val="en-US"/>
              </w:rPr>
              <w:t>HF Diagnostics at baseline : Describe</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5A729134" w14:textId="77777777" w:rsidR="00E57612" w:rsidRPr="00546126" w:rsidRDefault="00E57612" w:rsidP="0081337B">
            <w:pPr>
              <w:spacing w:before="100" w:after="100"/>
              <w:ind w:left="100" w:right="100"/>
              <w:rPr>
                <w:b/>
                <w:sz w:val="16"/>
                <w:szCs w:val="16"/>
              </w:rPr>
            </w:pPr>
            <w:r w:rsidRPr="00546126">
              <w:rPr>
                <w:rFonts w:ascii="Cambria" w:eastAsia="Cambria" w:hAnsi="Cambria" w:cs="Cambria"/>
                <w:b/>
                <w:color w:val="FFFFFF"/>
                <w:sz w:val="16"/>
                <w:szCs w:val="16"/>
              </w:rPr>
              <w:t>Follow-up?</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839637C" w14:textId="77777777" w:rsidR="00E57612" w:rsidRPr="000415E7" w:rsidRDefault="00E57612" w:rsidP="0081337B">
            <w:pPr>
              <w:spacing w:before="100" w:after="100"/>
              <w:ind w:left="100" w:right="100"/>
              <w:rPr>
                <w:b/>
                <w:sz w:val="16"/>
                <w:szCs w:val="16"/>
                <w:lang w:val="en-US"/>
              </w:rPr>
            </w:pPr>
            <w:r w:rsidRPr="000415E7">
              <w:rPr>
                <w:rFonts w:ascii="Cambria" w:eastAsia="Cambria" w:hAnsi="Cambria" w:cs="Cambria"/>
                <w:b/>
                <w:color w:val="FFFFFF"/>
                <w:sz w:val="16"/>
                <w:szCs w:val="16"/>
                <w:lang w:val="en-US"/>
              </w:rPr>
              <w:t>Appropriate HF diagnostic conducted during follow-up?</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CAA85F4" w14:textId="77777777" w:rsidR="00E57612" w:rsidRPr="000415E7" w:rsidRDefault="00E57612" w:rsidP="0081337B">
            <w:pPr>
              <w:spacing w:before="100" w:after="100"/>
              <w:ind w:left="100" w:right="100"/>
              <w:rPr>
                <w:b/>
                <w:sz w:val="16"/>
                <w:szCs w:val="16"/>
                <w:lang w:val="en-US"/>
              </w:rPr>
            </w:pPr>
            <w:r w:rsidRPr="000415E7">
              <w:rPr>
                <w:b/>
                <w:sz w:val="16"/>
                <w:szCs w:val="16"/>
                <w:lang w:val="en-US"/>
              </w:rPr>
              <w:t>HF Diagnostics at follow-up : Describe</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44E1CFDC" w14:textId="77777777" w:rsidR="00E57612" w:rsidRPr="000415E7" w:rsidRDefault="00E57612" w:rsidP="0081337B">
            <w:pPr>
              <w:spacing w:before="100" w:after="100"/>
              <w:ind w:left="100" w:right="100"/>
              <w:rPr>
                <w:b/>
                <w:sz w:val="16"/>
                <w:szCs w:val="16"/>
                <w:lang w:val="en-US"/>
              </w:rPr>
            </w:pPr>
            <w:r w:rsidRPr="000415E7">
              <w:rPr>
                <w:rFonts w:ascii="Cambria" w:eastAsia="Cambria" w:hAnsi="Cambria" w:cs="Cambria"/>
                <w:b/>
                <w:color w:val="FFFFFF"/>
                <w:sz w:val="16"/>
                <w:szCs w:val="16"/>
                <w:lang w:val="en-US"/>
              </w:rPr>
              <w:t>Diagnostics conducted to exclude other causes of HF?</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25F00C2E" w14:textId="77777777" w:rsidR="00E57612" w:rsidRPr="000415E7" w:rsidRDefault="00E57612" w:rsidP="0081337B">
            <w:pPr>
              <w:spacing w:before="100" w:after="100"/>
              <w:ind w:left="100" w:right="100"/>
              <w:rPr>
                <w:b/>
                <w:sz w:val="16"/>
                <w:szCs w:val="16"/>
                <w:lang w:val="en-US"/>
              </w:rPr>
            </w:pPr>
            <w:r w:rsidRPr="000415E7">
              <w:rPr>
                <w:rFonts w:ascii="Cambria" w:eastAsia="Cambria" w:hAnsi="Cambria" w:cs="Cambria"/>
                <w:b/>
                <w:color w:val="FFFFFF"/>
                <w:sz w:val="16"/>
                <w:szCs w:val="16"/>
                <w:lang w:val="en-US"/>
              </w:rPr>
              <w:t>Exclusion of other HF causes : Diagnostics</w:t>
            </w:r>
          </w:p>
        </w:tc>
      </w:tr>
      <w:tr w:rsidR="00E57612" w:rsidRPr="00546126" w14:paraId="7BB27965" w14:textId="77777777" w:rsidTr="0081337B">
        <w:trPr>
          <w:cantSplit/>
          <w:jc w:val="center"/>
        </w:trPr>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843427"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D1AF7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Altıntaş</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45F06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25716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7CFE6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385185" w14:textId="77777777" w:rsidR="00E57612" w:rsidRPr="00546126" w:rsidRDefault="00E57612" w:rsidP="0081337B">
            <w:pPr>
              <w:spacing w:before="100" w:after="100"/>
              <w:ind w:left="100" w:right="100"/>
              <w:rPr>
                <w:sz w:val="16"/>
                <w:szCs w:val="16"/>
              </w:rPr>
            </w:pP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9C1336" w14:textId="77777777" w:rsidR="00E57612" w:rsidRPr="00546126" w:rsidRDefault="00E57612" w:rsidP="0081337B">
            <w:pPr>
              <w:spacing w:before="100" w:after="100"/>
              <w:ind w:left="100" w:right="100"/>
              <w:rPr>
                <w:sz w:val="16"/>
                <w:szCs w:val="16"/>
              </w:rPr>
            </w:pP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99EBC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F770E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Unknown</w:t>
            </w:r>
          </w:p>
        </w:tc>
      </w:tr>
      <w:tr w:rsidR="00E57612" w:rsidRPr="000D1D34" w14:paraId="35AA97EA"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E81C18"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8A76B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Sadron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F86A6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17905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08608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6BBA2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D0B92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5C620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29F50D"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Standard evaluation including echocardiography, coronary arteriography, and/or radionuclide angiography.</w:t>
            </w:r>
          </w:p>
        </w:tc>
      </w:tr>
      <w:tr w:rsidR="00E57612" w:rsidRPr="00546126" w14:paraId="277BD3A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C92BB94"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331938"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Lee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5B6E4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A394E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Transthoracic echocardiogram  24-hour Holter monitor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954C3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98FCE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2BACA5"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Transthoracic echocardiogram  24-hour Holter monitor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8B17A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171B37" w14:textId="77777777" w:rsidR="00E57612" w:rsidRPr="00546126" w:rsidRDefault="00E57612" w:rsidP="0081337B">
            <w:pPr>
              <w:spacing w:before="100" w:after="100"/>
              <w:ind w:left="100" w:right="100"/>
              <w:rPr>
                <w:sz w:val="16"/>
                <w:szCs w:val="16"/>
              </w:rPr>
            </w:pPr>
          </w:p>
        </w:tc>
      </w:tr>
      <w:tr w:rsidR="00E57612" w:rsidRPr="000D1D34" w14:paraId="21E54B6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72F911"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C9EDB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Penela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B299C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C2DFAF"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Quantification of BNP  12 lead ECG  Echocardiography  24h Holter  Contrast-enhanced cardiac magnetic resonance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0BF55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D10B3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A7FE51"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functional evaluation  Quantification of BNP  Echocardiography  24 h holter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D4524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643F82"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coronary angiography or stress test</w:t>
            </w:r>
          </w:p>
        </w:tc>
      </w:tr>
      <w:tr w:rsidR="00E57612" w:rsidRPr="00546126" w14:paraId="6CF3FD3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8A548E"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DAB6E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Park</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A6DA2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0B490E"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TTE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FE7DD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2EA68E"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B85C65"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BD5B1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5D723B" w14:textId="77777777" w:rsidR="00E57612" w:rsidRPr="00546126" w:rsidRDefault="00E57612" w:rsidP="0081337B">
            <w:pPr>
              <w:spacing w:before="100" w:after="100"/>
              <w:ind w:left="100" w:right="100"/>
              <w:rPr>
                <w:sz w:val="16"/>
                <w:szCs w:val="16"/>
              </w:rPr>
            </w:pPr>
          </w:p>
        </w:tc>
      </w:tr>
      <w:tr w:rsidR="00E57612" w:rsidRPr="00546126" w14:paraId="3C66159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4671F6"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8EC6C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Agarwal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6BB28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ACCBC4"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121F8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506BA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3F28A2"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069A7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60388C" w14:textId="77777777" w:rsidR="00E57612" w:rsidRPr="00546126" w:rsidRDefault="00E57612" w:rsidP="0081337B">
            <w:pPr>
              <w:spacing w:before="100" w:after="100"/>
              <w:ind w:left="100" w:right="100"/>
              <w:rPr>
                <w:sz w:val="16"/>
                <w:szCs w:val="16"/>
              </w:rPr>
            </w:pPr>
          </w:p>
        </w:tc>
      </w:tr>
      <w:tr w:rsidR="00E57612" w:rsidRPr="00546126" w14:paraId="747A735C"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584888"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7</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E3661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Dukes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D074A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17B42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Echocardiogram</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684B8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26A62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C108C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Echocardiogram was performed 5 years after enrollment (only 842 patients underwent this control)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7A6F4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0B6DA6" w14:textId="77777777" w:rsidR="00E57612" w:rsidRPr="00546126" w:rsidRDefault="00E57612" w:rsidP="0081337B">
            <w:pPr>
              <w:spacing w:before="100" w:after="100"/>
              <w:ind w:left="100" w:right="100"/>
              <w:rPr>
                <w:sz w:val="16"/>
                <w:szCs w:val="16"/>
              </w:rPr>
            </w:pPr>
          </w:p>
        </w:tc>
      </w:tr>
      <w:tr w:rsidR="00E57612" w:rsidRPr="00546126" w14:paraId="3270458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A88C95"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8</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25E2D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Ban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7CC44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828DA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Two-dimensional 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81A39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6E13B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F6A22D"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B8849E"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C48D5E"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exercise ECG</w:t>
            </w:r>
          </w:p>
        </w:tc>
      </w:tr>
      <w:tr w:rsidR="00E57612" w:rsidRPr="000D1D34" w14:paraId="0C2FB90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287250"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9</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B61CD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7E0DC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E417D7"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echocardiography: LVEF was quantitated by Simpsons formula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73469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6793C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9DF8D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 3-4 months postablation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61048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F6E158"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stress testing  cardiac magnetic resonance  imaging</w:t>
            </w:r>
          </w:p>
        </w:tc>
      </w:tr>
      <w:tr w:rsidR="00E57612" w:rsidRPr="000D1D34" w14:paraId="0CF2599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D9DCAB"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F35C8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31305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181AC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C8EFD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A6860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711389" w14:textId="77777777" w:rsidR="00E57612" w:rsidRPr="000415E7" w:rsidRDefault="00E57612" w:rsidP="0081337B">
            <w:pPr>
              <w:spacing w:before="100" w:after="100"/>
              <w:ind w:left="100" w:right="100"/>
              <w:rPr>
                <w:sz w:val="16"/>
                <w:szCs w:val="16"/>
                <w:lang w:val="en-US"/>
              </w:rPr>
            </w:pPr>
            <w:r w:rsidRPr="000415E7">
              <w:rPr>
                <w:rFonts w:ascii="Cambria" w:eastAsia="Cambria" w:hAnsi="Cambria" w:cs="Cambria"/>
                <w:color w:val="000000"/>
                <w:sz w:val="16"/>
                <w:szCs w:val="16"/>
                <w:lang w:val="en-US"/>
              </w:rPr>
              <w:t>Echo at 3 to 6 month post ablation if baselin LEVF had been abnormal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0749C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A75846"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Cardia magnetic resonance imaging  cardiac catheterization  stress testing</w:t>
            </w:r>
          </w:p>
        </w:tc>
      </w:tr>
      <w:tr w:rsidR="00E57612" w:rsidRPr="000D1D34" w14:paraId="56C6147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6489F7"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lastRenderedPageBreak/>
              <w:t>11</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0DAFD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Baman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1F55D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2C3227"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Echocardiography was performed and the LV ejection fraction was assessed based on 2 consecutive sinus rhythm beats using the Simpson formula.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8CEC5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53AE3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4EF09C"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Echocardiography was re-peated a mean of 3.7+/- 4.5 months after the ablation proce-dure.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7163D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1020C7"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Coronary artery disease was ruled out by cardiac catheterization or stress testing</w:t>
            </w:r>
          </w:p>
        </w:tc>
      </w:tr>
      <w:tr w:rsidR="00E57612" w:rsidRPr="00546126" w14:paraId="6A657737"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0BC61E"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BC18CE"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Kanei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10819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49114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 or gated SPECT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293900"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7C64CE"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340854"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30620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2D3C0D" w14:textId="77777777" w:rsidR="00E57612" w:rsidRPr="00546126" w:rsidRDefault="00E57612" w:rsidP="0081337B">
            <w:pPr>
              <w:spacing w:before="100" w:after="100"/>
              <w:ind w:left="100" w:right="100"/>
              <w:rPr>
                <w:sz w:val="16"/>
                <w:szCs w:val="16"/>
              </w:rPr>
            </w:pPr>
          </w:p>
        </w:tc>
      </w:tr>
      <w:tr w:rsidR="00E57612" w:rsidRPr="00546126" w14:paraId="515DD62A"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9B7789"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45949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Kawamura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624C2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116D0F"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Echocardiography: LVEF was calculated by Simpson's method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91A4F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71E99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1A8A70"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Echocardiography within 6 months post ablation to patients with LV dysfunction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3DC2F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6CE36F" w14:textId="77777777" w:rsidR="00E57612" w:rsidRPr="00546126" w:rsidRDefault="00E57612" w:rsidP="0081337B">
            <w:pPr>
              <w:spacing w:before="100" w:after="100"/>
              <w:ind w:left="100" w:right="100"/>
              <w:rPr>
                <w:sz w:val="16"/>
                <w:szCs w:val="16"/>
              </w:rPr>
            </w:pPr>
          </w:p>
        </w:tc>
      </w:tr>
      <w:tr w:rsidR="00E57612" w:rsidRPr="00546126" w14:paraId="0E4D57B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EDF5FB"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02672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Mountantonakis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3C8CF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F82630"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transthoracic 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DDC619"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056B9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FCAC9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transthoracic 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76BE1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66E434" w14:textId="77777777" w:rsidR="00E57612" w:rsidRPr="00546126" w:rsidRDefault="00E57612" w:rsidP="0081337B">
            <w:pPr>
              <w:spacing w:before="100" w:after="100"/>
              <w:ind w:left="100" w:right="100"/>
              <w:rPr>
                <w:sz w:val="16"/>
                <w:szCs w:val="16"/>
              </w:rPr>
            </w:pPr>
          </w:p>
        </w:tc>
      </w:tr>
      <w:tr w:rsidR="00E57612" w:rsidRPr="00546126" w14:paraId="189CBCA5"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29C8A3"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02FCE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Olgun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AD85D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F41AA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AECC6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E3BE6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0BE6A8"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9C9D2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47127A" w14:textId="77777777" w:rsidR="00E57612" w:rsidRPr="00546126" w:rsidRDefault="00E57612" w:rsidP="0081337B">
            <w:pPr>
              <w:spacing w:before="100" w:after="100"/>
              <w:ind w:left="100" w:right="100"/>
              <w:rPr>
                <w:sz w:val="16"/>
                <w:szCs w:val="16"/>
              </w:rPr>
            </w:pPr>
          </w:p>
        </w:tc>
      </w:tr>
      <w:tr w:rsidR="00E57612" w:rsidRPr="00546126" w14:paraId="63C9500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FDD61D"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0BFE0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Yokokawa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1C8D0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5A7059"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transthoracic echocardiograms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94F261" w14:textId="77777777" w:rsidR="00E57612" w:rsidRPr="00546126" w:rsidRDefault="00E57612" w:rsidP="0081337B">
            <w:pPr>
              <w:spacing w:before="100" w:after="100"/>
              <w:ind w:left="100" w:right="100"/>
              <w:rPr>
                <w:sz w:val="16"/>
                <w:szCs w:val="16"/>
              </w:rPr>
            </w:pPr>
            <w:r>
              <w:rPr>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234A3B"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E38EDA"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EC1DB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3D7549" w14:textId="77777777" w:rsidR="00E57612" w:rsidRPr="00546126" w:rsidRDefault="00E57612" w:rsidP="0081337B">
            <w:pPr>
              <w:spacing w:before="100" w:after="100"/>
              <w:ind w:left="100" w:right="100"/>
              <w:rPr>
                <w:sz w:val="16"/>
                <w:szCs w:val="16"/>
              </w:rPr>
            </w:pPr>
          </w:p>
        </w:tc>
      </w:tr>
      <w:tr w:rsidR="00E57612" w:rsidRPr="00546126" w14:paraId="5DCB15F3"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0F1213"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17</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35495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Blaye-Félice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4B00F8"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7101AF"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5A7D6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88ADC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80A12F"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B470C0"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564612" w14:textId="77777777" w:rsidR="00E57612" w:rsidRPr="00546126" w:rsidRDefault="00E57612" w:rsidP="0081337B">
            <w:pPr>
              <w:spacing w:before="100" w:after="100"/>
              <w:ind w:left="100" w:right="100"/>
              <w:rPr>
                <w:sz w:val="16"/>
                <w:szCs w:val="16"/>
              </w:rPr>
            </w:pPr>
          </w:p>
        </w:tc>
      </w:tr>
      <w:tr w:rsidR="00E57612" w:rsidRPr="00546126" w14:paraId="6837B09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15FD51"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18</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A3F7C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Yang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66321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9D56AD"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at least one 24- or 48-hour Holter study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132A6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4D84B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E8F9CE"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12-lead ECG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C43CC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5DBD66" w14:textId="77777777" w:rsidR="00E57612" w:rsidRPr="00546126" w:rsidRDefault="00E57612" w:rsidP="0081337B">
            <w:pPr>
              <w:spacing w:before="100" w:after="100"/>
              <w:ind w:left="100" w:right="100"/>
              <w:rPr>
                <w:sz w:val="16"/>
                <w:szCs w:val="16"/>
              </w:rPr>
            </w:pPr>
          </w:p>
        </w:tc>
      </w:tr>
      <w:tr w:rsidR="00E57612" w:rsidRPr="000D1D34" w14:paraId="1805BC8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7F90F0"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19</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E8247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Latchamsetty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CC154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58AD58"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echocardiogram, exercise stress testing, cardiac catheterization, and/or cardiac magnetic resonance imaging (MRI)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FEC21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67C96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A5B22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 xml:space="preserve">ECG, Holter monitoring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B1790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7D1E71"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The presence of structural heart disease was evaluated by echocardiogram, exercise stress testing, cardiac catheterization, and/or cardiac magnetic resonance imaging (MRI)</w:t>
            </w:r>
          </w:p>
        </w:tc>
      </w:tr>
      <w:tr w:rsidR="00E57612" w:rsidRPr="00546126" w14:paraId="5B53D02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1E5AF7"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20</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9479FE"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Voskoboinik</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18CAF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2EEFFE"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 xml:space="preserve">14-day ECG patch monitoring, transthoracic echocardiography  </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B9DF2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B1D89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CE1BE0"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10521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2B186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cardiac magnetic resonance imaging</w:t>
            </w:r>
          </w:p>
        </w:tc>
      </w:tr>
      <w:tr w:rsidR="00E57612" w:rsidRPr="00546126" w14:paraId="2F8358A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665E5C"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lastRenderedPageBreak/>
              <w:t>21</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3ECD9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Azizi</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F62998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A80723"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26ADAB" w14:textId="77777777" w:rsidR="00E57612" w:rsidRPr="00546126" w:rsidRDefault="00E57612" w:rsidP="0081337B">
            <w:pPr>
              <w:spacing w:before="100" w:after="100"/>
              <w:ind w:left="100" w:right="100"/>
              <w:rPr>
                <w:sz w:val="16"/>
                <w:szCs w:val="16"/>
              </w:rPr>
            </w:pPr>
            <w:r>
              <w:rPr>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E15EF2"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04646D"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8D5C7A"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21749C" w14:textId="77777777" w:rsidR="00E57612" w:rsidRPr="00546126" w:rsidRDefault="00E57612" w:rsidP="0081337B">
            <w:pPr>
              <w:spacing w:before="100" w:after="100"/>
              <w:ind w:left="100" w:right="100"/>
              <w:rPr>
                <w:sz w:val="16"/>
                <w:szCs w:val="16"/>
              </w:rPr>
            </w:pPr>
          </w:p>
        </w:tc>
      </w:tr>
      <w:tr w:rsidR="00E57612" w:rsidRPr="000D1D34" w14:paraId="25C48C12"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ED6359"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22</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09354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Yamada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4CFC57"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798DDE"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12-lead ECG and 24-h Holter monitoring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4445A8"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3106D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E1150B"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12- lead ECGs and 24-h Holter monitoring</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F108C8"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EACCEE"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electrocardiography, echocardiography, computed tomography, and/or cardiac magnetic resonance imaging</w:t>
            </w:r>
          </w:p>
        </w:tc>
      </w:tr>
      <w:tr w:rsidR="00E57612" w:rsidRPr="00546126" w14:paraId="7D9979B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3E5E91"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23</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BE93D9"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Hamon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3AEE5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D71151"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ECG-Holter monitoring and TTE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C03EC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35E10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06262D"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ECG-Holter monitoring and TTE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BF37060"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2AFF86" w14:textId="77777777" w:rsidR="00E57612" w:rsidRPr="00546126" w:rsidRDefault="00E57612" w:rsidP="0081337B">
            <w:pPr>
              <w:spacing w:before="100" w:after="100"/>
              <w:ind w:left="100" w:right="100"/>
              <w:rPr>
                <w:sz w:val="16"/>
                <w:szCs w:val="16"/>
              </w:rPr>
            </w:pPr>
          </w:p>
        </w:tc>
      </w:tr>
      <w:tr w:rsidR="00E57612" w:rsidRPr="000D1D34" w14:paraId="6DF0A96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DE561E"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24</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9A761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Bas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B05AB8"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9517F1"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C43CE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609D1D"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785AC5"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3F0D5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F05B70" w14:textId="77777777" w:rsidR="00E57612" w:rsidRPr="00EE6D71" w:rsidRDefault="00E57612" w:rsidP="0081337B">
            <w:pPr>
              <w:spacing w:before="100" w:after="100"/>
              <w:ind w:left="100" w:right="100"/>
              <w:rPr>
                <w:sz w:val="16"/>
                <w:szCs w:val="16"/>
                <w:lang w:val="en-US"/>
              </w:rPr>
            </w:pPr>
            <w:r w:rsidRPr="00EE6D71">
              <w:rPr>
                <w:rFonts w:ascii="Cambria" w:eastAsia="Cambria" w:hAnsi="Cambria" w:cs="Cambria"/>
                <w:color w:val="000000"/>
                <w:sz w:val="16"/>
                <w:szCs w:val="16"/>
                <w:lang w:val="en-US"/>
              </w:rPr>
              <w:t>echocardiography, cardiac magnetic resonance imaging, cardiac catheterization, and/or stress testing</w:t>
            </w:r>
          </w:p>
        </w:tc>
      </w:tr>
      <w:tr w:rsidR="00E57612" w:rsidRPr="00546126" w14:paraId="7343DF6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A0E7AF"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25</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E4EED3"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Gunda</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AB1514"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5486FE"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CB993C"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No</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C28044"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BF9900"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5D8F35"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4BC7FC" w14:textId="77777777" w:rsidR="00E57612" w:rsidRPr="00546126" w:rsidRDefault="00E57612" w:rsidP="0081337B">
            <w:pPr>
              <w:spacing w:before="100" w:after="100"/>
              <w:ind w:left="100" w:right="100"/>
              <w:rPr>
                <w:sz w:val="16"/>
                <w:szCs w:val="16"/>
              </w:rPr>
            </w:pPr>
          </w:p>
        </w:tc>
      </w:tr>
      <w:tr w:rsidR="00E57612" w:rsidRPr="00546126" w14:paraId="2983A74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DDFF29" w14:textId="77777777" w:rsidR="00E57612" w:rsidRPr="00546126" w:rsidRDefault="00E57612" w:rsidP="0081337B">
            <w:pPr>
              <w:spacing w:before="100" w:after="100"/>
              <w:ind w:left="100" w:right="100"/>
              <w:jc w:val="right"/>
              <w:rPr>
                <w:sz w:val="16"/>
                <w:szCs w:val="16"/>
              </w:rPr>
            </w:pPr>
            <w:r w:rsidRPr="00546126">
              <w:rPr>
                <w:rFonts w:ascii="Cambria" w:eastAsia="Cambria" w:hAnsi="Cambria" w:cs="Cambria"/>
                <w:color w:val="000000"/>
                <w:sz w:val="16"/>
                <w:szCs w:val="16"/>
              </w:rPr>
              <w:t>26</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9276E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Del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E744F1"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4CBC06"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2-dimensional transthoracic echocardiography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D6104B"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Yes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3BC61F"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2C4192" w14:textId="77777777" w:rsidR="00E57612" w:rsidRPr="00546126" w:rsidRDefault="00E57612" w:rsidP="0081337B">
            <w:pPr>
              <w:spacing w:before="100" w:after="100"/>
              <w:ind w:left="100" w:right="100"/>
              <w:rPr>
                <w:sz w:val="16"/>
                <w:szCs w:val="16"/>
              </w:rPr>
            </w:pP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DC3B42" w14:textId="77777777" w:rsidR="00E57612" w:rsidRPr="00546126" w:rsidRDefault="00E57612" w:rsidP="0081337B">
            <w:pPr>
              <w:spacing w:before="100" w:after="100"/>
              <w:ind w:left="100" w:right="100"/>
              <w:rPr>
                <w:sz w:val="16"/>
                <w:szCs w:val="16"/>
              </w:rPr>
            </w:pPr>
            <w:r w:rsidRPr="00546126">
              <w:rPr>
                <w:rFonts w:ascii="Cambria" w:eastAsia="Cambria" w:hAnsi="Cambria" w:cs="Cambria"/>
                <w:color w:val="000000"/>
                <w:sz w:val="16"/>
                <w:szCs w:val="16"/>
              </w:rPr>
              <w:t>Unclear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DA15D0" w14:textId="77777777" w:rsidR="00E57612" w:rsidRPr="00546126" w:rsidRDefault="00E57612" w:rsidP="0081337B">
            <w:pPr>
              <w:spacing w:before="100" w:after="100"/>
              <w:ind w:left="100" w:right="100"/>
              <w:rPr>
                <w:sz w:val="16"/>
                <w:szCs w:val="16"/>
              </w:rPr>
            </w:pPr>
          </w:p>
        </w:tc>
      </w:tr>
    </w:tbl>
    <w:p w14:paraId="3AB60D8A" w14:textId="77777777" w:rsidR="00E57612" w:rsidRDefault="00E57612">
      <w:pPr>
        <w:rPr>
          <w:rFonts w:ascii="Arial" w:hAnsi="Arial" w:cs="Arial"/>
          <w:sz w:val="22"/>
          <w:szCs w:val="22"/>
          <w:lang w:val="en-AU"/>
        </w:rPr>
      </w:pPr>
    </w:p>
    <w:p w14:paraId="7532356E" w14:textId="77777777" w:rsidR="00E57612" w:rsidRPr="000415E7" w:rsidRDefault="00E57612" w:rsidP="000415E7">
      <w:pPr>
        <w:rPr>
          <w:rFonts w:ascii="Arial" w:hAnsi="Arial" w:cs="Arial"/>
          <w:sz w:val="22"/>
          <w:szCs w:val="22"/>
          <w:lang w:val="en-AU"/>
        </w:rPr>
      </w:pPr>
    </w:p>
    <w:p w14:paraId="2238B60C" w14:textId="77777777" w:rsidR="00E57612" w:rsidRPr="000415E7" w:rsidRDefault="00E57612" w:rsidP="000415E7">
      <w:pPr>
        <w:rPr>
          <w:rFonts w:ascii="Arial" w:hAnsi="Arial" w:cs="Arial"/>
          <w:sz w:val="22"/>
          <w:szCs w:val="22"/>
          <w:lang w:val="en-AU"/>
        </w:rPr>
      </w:pPr>
    </w:p>
    <w:p w14:paraId="74ACB236" w14:textId="77777777" w:rsidR="00E57612" w:rsidRDefault="00E57612">
      <w:pPr>
        <w:rPr>
          <w:rFonts w:asciiTheme="majorHAnsi" w:eastAsiaTheme="majorEastAsia" w:hAnsiTheme="majorHAnsi" w:cstheme="majorBidi"/>
          <w:color w:val="2F5496" w:themeColor="accent1" w:themeShade="BF"/>
          <w:sz w:val="26"/>
          <w:szCs w:val="26"/>
          <w:lang w:val="en-AU"/>
        </w:rPr>
      </w:pPr>
      <w:r>
        <w:rPr>
          <w:lang w:val="en-AU"/>
        </w:rPr>
        <w:br w:type="page"/>
      </w:r>
    </w:p>
    <w:p w14:paraId="2CAD035F" w14:textId="77777777" w:rsidR="00826F05" w:rsidRDefault="00E57612" w:rsidP="00EE6D71">
      <w:pPr>
        <w:pStyle w:val="berschrift2"/>
        <w:rPr>
          <w:lang w:val="en-AU"/>
        </w:rPr>
      </w:pPr>
      <w:bookmarkStart w:id="18" w:name="_Toc117425312"/>
      <w:r>
        <w:rPr>
          <w:lang w:val="en-AU"/>
        </w:rPr>
        <w:lastRenderedPageBreak/>
        <w:t>Supplemental table 6 – Assessment of risk factors</w:t>
      </w:r>
      <w:bookmarkEnd w:id="18"/>
    </w:p>
    <w:p w14:paraId="203DC93D" w14:textId="04671E25" w:rsidR="00E57612" w:rsidRDefault="00826F05" w:rsidP="00826F05">
      <w:pPr>
        <w:rPr>
          <w:lang w:val="en-AU"/>
        </w:rPr>
      </w:pPr>
      <w:r>
        <w:rPr>
          <w:lang w:val="en-AU"/>
        </w:rPr>
        <w:t xml:space="preserve">Assessment of risk factors for which a quantitative estimate was provided throughout the studies. </w:t>
      </w:r>
      <w:r w:rsidR="00E57612">
        <w:rPr>
          <w:lang w:val="en-AU"/>
        </w:rPr>
        <w:t xml:space="preserve"> </w:t>
      </w:r>
    </w:p>
    <w:p w14:paraId="7D5DFA4E" w14:textId="77777777" w:rsidR="00E57612" w:rsidRDefault="00E57612" w:rsidP="000415E7">
      <w:pPr>
        <w:tabs>
          <w:tab w:val="left" w:pos="1120"/>
        </w:tabs>
        <w:rPr>
          <w:rFonts w:ascii="Arial" w:hAnsi="Arial" w:cs="Arial"/>
          <w:sz w:val="22"/>
          <w:szCs w:val="22"/>
          <w:lang w:val="en-AU"/>
        </w:rPr>
      </w:pPr>
      <w:r>
        <w:rPr>
          <w:rFonts w:ascii="Arial" w:hAnsi="Arial" w:cs="Arial"/>
          <w:sz w:val="22"/>
          <w:szCs w:val="22"/>
          <w:lang w:val="en-AU"/>
        </w:rPr>
        <w:tab/>
      </w:r>
    </w:p>
    <w:tbl>
      <w:tblPr>
        <w:tblW w:w="0" w:type="auto"/>
        <w:jc w:val="center"/>
        <w:tblLook w:val="0420" w:firstRow="1" w:lastRow="0" w:firstColumn="0" w:lastColumn="0" w:noHBand="0" w:noVBand="1"/>
      </w:tblPr>
      <w:tblGrid>
        <w:gridCol w:w="2708"/>
        <w:gridCol w:w="2568"/>
        <w:gridCol w:w="2478"/>
        <w:gridCol w:w="6223"/>
      </w:tblGrid>
      <w:tr w:rsidR="00E57612" w14:paraId="39E0CB01" w14:textId="77777777" w:rsidTr="0081337B">
        <w:trPr>
          <w:cantSplit/>
          <w:tblHeader/>
          <w:jc w:val="center"/>
        </w:trPr>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195877AD" w14:textId="77777777" w:rsidR="00E57612" w:rsidRDefault="00E57612" w:rsidP="0081337B">
            <w:pPr>
              <w:spacing w:before="100" w:after="100"/>
              <w:ind w:left="100" w:right="100"/>
            </w:pPr>
            <w:r>
              <w:rPr>
                <w:rFonts w:ascii="Cambria" w:eastAsia="Cambria" w:hAnsi="Cambria" w:cs="Cambria"/>
                <w:b/>
                <w:color w:val="FFFFFF"/>
              </w:rPr>
              <w:t>Risk factors assessed</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71F3ECB4" w14:textId="77777777" w:rsidR="00E57612" w:rsidRDefault="00E57612" w:rsidP="0081337B">
            <w:pPr>
              <w:spacing w:before="100" w:after="100"/>
              <w:ind w:left="100" w:right="100"/>
            </w:pPr>
            <w:r>
              <w:rPr>
                <w:rFonts w:ascii="Cambria" w:eastAsia="Cambria" w:hAnsi="Cambria" w:cs="Cambria"/>
                <w:b/>
                <w:color w:val="FFFFFF"/>
              </w:rPr>
              <w:t>Summarized outcome</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35CCB2D2" w14:textId="77777777" w:rsidR="00E57612" w:rsidRDefault="00E57612" w:rsidP="0081337B">
            <w:pPr>
              <w:spacing w:before="100" w:after="100"/>
              <w:ind w:left="100" w:right="100"/>
            </w:pPr>
            <w:r>
              <w:rPr>
                <w:rFonts w:ascii="Cambria" w:eastAsia="Cambria" w:hAnsi="Cambria" w:cs="Cambria"/>
                <w:b/>
                <w:color w:val="FFFFFF"/>
              </w:rPr>
              <w:t>Uni- vs Multivariable</w:t>
            </w:r>
          </w:p>
        </w:tc>
        <w:tc>
          <w:tcPr>
            <w:tcW w:w="0" w:type="auto"/>
            <w:tcBorders>
              <w:top w:val="single" w:sz="8" w:space="0" w:color="666666"/>
              <w:left w:val="single" w:sz="8" w:space="0" w:color="666666"/>
              <w:bottom w:val="single" w:sz="8" w:space="0" w:color="666666"/>
              <w:right w:val="single" w:sz="8" w:space="0" w:color="666666"/>
            </w:tcBorders>
            <w:shd w:val="clear" w:color="auto" w:fill="000000"/>
            <w:tcMar>
              <w:top w:w="0" w:type="dxa"/>
              <w:left w:w="0" w:type="dxa"/>
              <w:bottom w:w="0" w:type="dxa"/>
              <w:right w:w="0" w:type="dxa"/>
            </w:tcMar>
            <w:vAlign w:val="center"/>
          </w:tcPr>
          <w:p w14:paraId="08F4FED4" w14:textId="77777777" w:rsidR="00E57612" w:rsidRDefault="00E57612" w:rsidP="0081337B">
            <w:pPr>
              <w:spacing w:before="100" w:after="100"/>
              <w:ind w:left="100" w:right="100"/>
            </w:pPr>
            <w:r>
              <w:rPr>
                <w:rFonts w:ascii="Cambria" w:eastAsia="Cambria" w:hAnsi="Cambria" w:cs="Cambria"/>
                <w:b/>
                <w:color w:val="FFFFFF"/>
              </w:rPr>
              <w:t>Study ID</w:t>
            </w:r>
          </w:p>
        </w:tc>
      </w:tr>
      <w:tr w:rsidR="00E57612" w14:paraId="30AA7D08" w14:textId="77777777" w:rsidTr="0081337B">
        <w:trPr>
          <w:cantSplit/>
          <w:jc w:val="center"/>
        </w:trPr>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D8C3D8" w14:textId="77777777" w:rsidR="00E57612" w:rsidRDefault="00E57612" w:rsidP="0081337B">
            <w:pPr>
              <w:spacing w:before="100" w:after="100"/>
              <w:ind w:left="100" w:right="100"/>
            </w:pPr>
            <w:r>
              <w:rPr>
                <w:rFonts w:ascii="Cambria" w:eastAsia="Cambria" w:hAnsi="Cambria" w:cs="Cambria"/>
                <w:color w:val="000000"/>
              </w:rPr>
              <w:t>PVC burden</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DE378C"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05B5ED"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21042F" w14:textId="77777777" w:rsidR="00E57612" w:rsidRDefault="00E57612" w:rsidP="0081337B">
            <w:pPr>
              <w:spacing w:before="100" w:after="100"/>
              <w:ind w:left="100" w:right="100"/>
            </w:pPr>
            <w:r>
              <w:rPr>
                <w:rFonts w:ascii="Cambria" w:eastAsia="Cambria" w:hAnsi="Cambria" w:cs="Cambria"/>
                <w:color w:val="000000"/>
              </w:rPr>
              <w:t>1, 18, 26</w:t>
            </w:r>
          </w:p>
        </w:tc>
      </w:tr>
      <w:tr w:rsidR="00E57612" w14:paraId="3492EDE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8B5C6C" w14:textId="77777777" w:rsidR="00E57612" w:rsidRDefault="00E57612" w:rsidP="0081337B">
            <w:pPr>
              <w:spacing w:before="100" w:after="100"/>
              <w:ind w:left="100" w:right="100"/>
            </w:pPr>
            <w:r>
              <w:rPr>
                <w:rFonts w:ascii="Cambria" w:eastAsia="Cambria" w:hAnsi="Cambria" w:cs="Cambria"/>
                <w:color w:val="000000"/>
              </w:rPr>
              <w:t>PVC burden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655DC5"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CB33CB"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8EDBCB" w14:textId="77777777" w:rsidR="00E57612" w:rsidRDefault="00E57612" w:rsidP="0081337B">
            <w:pPr>
              <w:spacing w:before="100" w:after="100"/>
              <w:ind w:left="100" w:right="100"/>
            </w:pPr>
            <w:r>
              <w:rPr>
                <w:rFonts w:ascii="Cambria" w:eastAsia="Cambria" w:hAnsi="Cambria" w:cs="Cambria"/>
                <w:color w:val="000000"/>
              </w:rPr>
              <w:t>2, 3, 4, 5, 7, 11, 15, 20, 22, 24, 25</w:t>
            </w:r>
          </w:p>
        </w:tc>
      </w:tr>
      <w:tr w:rsidR="00E57612" w14:paraId="0861424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BDE475" w14:textId="77777777" w:rsidR="00E57612" w:rsidRDefault="00E57612" w:rsidP="0081337B">
            <w:pPr>
              <w:spacing w:before="100" w:after="100"/>
              <w:ind w:left="100" w:right="100"/>
            </w:pPr>
            <w:r>
              <w:rPr>
                <w:rFonts w:ascii="Cambria" w:eastAsia="Cambria" w:hAnsi="Cambria" w:cs="Cambria"/>
                <w:color w:val="000000"/>
              </w:rPr>
              <w:t>PVC burden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F203B1"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847711"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D891E1" w14:textId="77777777" w:rsidR="00E57612" w:rsidRDefault="00E57612" w:rsidP="0081337B">
            <w:pPr>
              <w:spacing w:before="100" w:after="100"/>
              <w:ind w:left="100" w:right="100"/>
            </w:pPr>
            <w:r>
              <w:rPr>
                <w:rFonts w:ascii="Cambria" w:eastAsia="Cambria" w:hAnsi="Cambria" w:cs="Cambria"/>
                <w:color w:val="000000"/>
              </w:rPr>
              <w:t>2, 3, 5, 6, 7, 8, 9, 10, 11, 13, 15, 16, 17, 19, 20, 21, 22, 23, 24, 25</w:t>
            </w:r>
          </w:p>
        </w:tc>
      </w:tr>
      <w:tr w:rsidR="00E57612" w14:paraId="0182627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375F1A" w14:textId="77777777" w:rsidR="00E57612" w:rsidRDefault="00E57612" w:rsidP="0081337B">
            <w:pPr>
              <w:spacing w:before="100" w:after="100"/>
              <w:ind w:left="100" w:right="100"/>
            </w:pPr>
            <w:r>
              <w:rPr>
                <w:rFonts w:ascii="Cambria" w:eastAsia="Cambria" w:hAnsi="Cambria" w:cs="Cambria"/>
                <w:color w:val="000000"/>
              </w:rPr>
              <w:t>PVC type: Duration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4837B8"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8E6E6E"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2F2A9B" w14:textId="77777777" w:rsidR="00E57612" w:rsidRDefault="00E57612" w:rsidP="0081337B">
            <w:pPr>
              <w:spacing w:before="100" w:after="100"/>
              <w:ind w:left="100" w:right="100"/>
            </w:pPr>
            <w:r>
              <w:rPr>
                <w:rFonts w:ascii="Cambria" w:eastAsia="Cambria" w:hAnsi="Cambria" w:cs="Cambria"/>
                <w:color w:val="000000"/>
              </w:rPr>
              <w:t>1, 26</w:t>
            </w:r>
          </w:p>
        </w:tc>
      </w:tr>
      <w:tr w:rsidR="00E57612" w14:paraId="2B67F0B3"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072C45" w14:textId="77777777" w:rsidR="00E57612" w:rsidRDefault="00E57612" w:rsidP="0081337B">
            <w:pPr>
              <w:spacing w:before="100" w:after="100"/>
              <w:ind w:left="100" w:right="100"/>
            </w:pPr>
            <w:r>
              <w:rPr>
                <w:rFonts w:ascii="Cambria" w:eastAsia="Cambria" w:hAnsi="Cambria" w:cs="Cambria"/>
                <w:color w:val="000000"/>
              </w:rPr>
              <w:t>PVC type: Duration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3A14C7"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3C0719"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E90B6B" w14:textId="77777777" w:rsidR="00E57612" w:rsidRDefault="00E57612" w:rsidP="0081337B">
            <w:pPr>
              <w:spacing w:before="100" w:after="100"/>
              <w:ind w:left="100" w:right="100"/>
            </w:pPr>
            <w:r>
              <w:rPr>
                <w:rFonts w:ascii="Cambria" w:eastAsia="Cambria" w:hAnsi="Cambria" w:cs="Cambria"/>
                <w:color w:val="000000"/>
              </w:rPr>
              <w:t>3, 4, 5, 20, 24</w:t>
            </w:r>
          </w:p>
        </w:tc>
      </w:tr>
      <w:tr w:rsidR="00E57612" w14:paraId="0C82AF2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89BB00" w14:textId="77777777" w:rsidR="00E57612" w:rsidRDefault="00E57612" w:rsidP="0081337B">
            <w:pPr>
              <w:spacing w:before="100" w:after="100"/>
              <w:ind w:left="100" w:right="100"/>
            </w:pPr>
            <w:r>
              <w:rPr>
                <w:rFonts w:ascii="Cambria" w:eastAsia="Cambria" w:hAnsi="Cambria" w:cs="Cambria"/>
                <w:color w:val="000000"/>
              </w:rPr>
              <w:t>PVC type: Duration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D7BCC7"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71E699"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A86049" w14:textId="77777777" w:rsidR="00E57612" w:rsidRDefault="00E57612" w:rsidP="0081337B">
            <w:pPr>
              <w:spacing w:before="100" w:after="100"/>
              <w:ind w:left="100" w:right="100"/>
            </w:pPr>
            <w:r>
              <w:rPr>
                <w:rFonts w:ascii="Cambria" w:eastAsia="Cambria" w:hAnsi="Cambria" w:cs="Cambria"/>
                <w:color w:val="000000"/>
              </w:rPr>
              <w:t>3, 5, 23, 24</w:t>
            </w:r>
          </w:p>
        </w:tc>
      </w:tr>
      <w:tr w:rsidR="00E57612" w14:paraId="2787F63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8654D2" w14:textId="77777777" w:rsidR="00E57612" w:rsidRDefault="00E57612" w:rsidP="0081337B">
            <w:pPr>
              <w:spacing w:before="100" w:after="100"/>
              <w:ind w:left="100" w:right="100"/>
            </w:pPr>
            <w:r>
              <w:rPr>
                <w:rFonts w:ascii="Cambria" w:eastAsia="Cambria" w:hAnsi="Cambria" w:cs="Cambria"/>
                <w:color w:val="000000"/>
              </w:rPr>
              <w:t>PVC type: Morphology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70B41D"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BA7C60"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423F6D" w14:textId="77777777" w:rsidR="00E57612" w:rsidRDefault="00E57612" w:rsidP="0081337B">
            <w:pPr>
              <w:spacing w:before="100" w:after="100"/>
              <w:ind w:left="100" w:right="100"/>
            </w:pPr>
            <w:r>
              <w:rPr>
                <w:rFonts w:ascii="Cambria" w:eastAsia="Cambria" w:hAnsi="Cambria" w:cs="Cambria"/>
                <w:color w:val="000000"/>
              </w:rPr>
              <w:t>1, 26</w:t>
            </w:r>
          </w:p>
        </w:tc>
      </w:tr>
      <w:tr w:rsidR="00E57612" w14:paraId="3D66BEF7"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FC751E" w14:textId="77777777" w:rsidR="00E57612" w:rsidRDefault="00E57612" w:rsidP="0081337B">
            <w:pPr>
              <w:spacing w:before="100" w:after="100"/>
              <w:ind w:left="100" w:right="100"/>
            </w:pPr>
            <w:r>
              <w:rPr>
                <w:rFonts w:ascii="Cambria" w:eastAsia="Cambria" w:hAnsi="Cambria" w:cs="Cambria"/>
                <w:color w:val="000000"/>
              </w:rPr>
              <w:t>PVC type: Morphology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25C608"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2AFB59"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F94206" w14:textId="77777777" w:rsidR="00E57612" w:rsidRDefault="00E57612" w:rsidP="0081337B">
            <w:pPr>
              <w:spacing w:before="100" w:after="100"/>
              <w:ind w:left="100" w:right="100"/>
            </w:pPr>
            <w:r>
              <w:rPr>
                <w:rFonts w:ascii="Cambria" w:eastAsia="Cambria" w:hAnsi="Cambria" w:cs="Cambria"/>
                <w:color w:val="000000"/>
              </w:rPr>
              <w:t>2, 4, 11, 14, 20, 24</w:t>
            </w:r>
          </w:p>
        </w:tc>
      </w:tr>
      <w:tr w:rsidR="00E57612" w14:paraId="7AF5CEE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B8E66B" w14:textId="77777777" w:rsidR="00E57612" w:rsidRDefault="00E57612" w:rsidP="0081337B">
            <w:pPr>
              <w:spacing w:before="100" w:after="100"/>
              <w:ind w:left="100" w:right="100"/>
            </w:pPr>
            <w:r>
              <w:rPr>
                <w:rFonts w:ascii="Cambria" w:eastAsia="Cambria" w:hAnsi="Cambria" w:cs="Cambria"/>
                <w:color w:val="000000"/>
              </w:rPr>
              <w:t>PVC type: Morphology</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6C64CC"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63BC5B"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3DA527" w14:textId="77777777" w:rsidR="00E57612" w:rsidRDefault="00E57612" w:rsidP="0081337B">
            <w:pPr>
              <w:spacing w:before="100" w:after="100"/>
              <w:ind w:left="100" w:right="100"/>
            </w:pPr>
            <w:r>
              <w:rPr>
                <w:rFonts w:ascii="Cambria" w:eastAsia="Cambria" w:hAnsi="Cambria" w:cs="Cambria"/>
                <w:color w:val="000000"/>
              </w:rPr>
              <w:t>17, 19, 24</w:t>
            </w:r>
          </w:p>
        </w:tc>
      </w:tr>
      <w:tr w:rsidR="00E57612" w14:paraId="27D7A49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0FC9B0" w14:textId="77777777" w:rsidR="00E57612" w:rsidRDefault="00E57612" w:rsidP="0081337B">
            <w:pPr>
              <w:spacing w:before="100" w:after="100"/>
              <w:ind w:left="100" w:right="100"/>
            </w:pPr>
            <w:r>
              <w:rPr>
                <w:rFonts w:ascii="Cambria" w:eastAsia="Cambria" w:hAnsi="Cambria" w:cs="Cambria"/>
                <w:color w:val="000000"/>
              </w:rPr>
              <w:t>PVC type: Origin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B94751"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F1DB3A"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73E9A9" w14:textId="77777777" w:rsidR="00E57612" w:rsidRDefault="00E57612" w:rsidP="0081337B">
            <w:pPr>
              <w:spacing w:before="100" w:after="100"/>
              <w:ind w:left="100" w:right="100"/>
            </w:pPr>
            <w:r>
              <w:rPr>
                <w:rFonts w:ascii="Cambria" w:eastAsia="Cambria" w:hAnsi="Cambria" w:cs="Cambria"/>
                <w:color w:val="000000"/>
              </w:rPr>
              <w:t>2, 4, 5, 11, 20</w:t>
            </w:r>
          </w:p>
        </w:tc>
      </w:tr>
      <w:tr w:rsidR="00E57612" w14:paraId="24107CA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D2883B" w14:textId="77777777" w:rsidR="00E57612" w:rsidRDefault="00E57612" w:rsidP="0081337B">
            <w:pPr>
              <w:spacing w:before="100" w:after="100"/>
              <w:ind w:left="100" w:right="100"/>
            </w:pPr>
            <w:r>
              <w:rPr>
                <w:rFonts w:ascii="Cambria" w:eastAsia="Cambria" w:hAnsi="Cambria" w:cs="Cambria"/>
                <w:color w:val="000000"/>
              </w:rPr>
              <w:t>PVC type: Origin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C10292"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88C6B49"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DFCBDF7" w14:textId="77777777" w:rsidR="00E57612" w:rsidRDefault="00E57612" w:rsidP="0081337B">
            <w:pPr>
              <w:spacing w:before="100" w:after="100"/>
              <w:ind w:left="100" w:right="100"/>
            </w:pPr>
            <w:r>
              <w:rPr>
                <w:rFonts w:ascii="Cambria" w:eastAsia="Cambria" w:hAnsi="Cambria" w:cs="Cambria"/>
                <w:color w:val="000000"/>
              </w:rPr>
              <w:t>2, 5, 9, 17, 19, 23</w:t>
            </w:r>
          </w:p>
        </w:tc>
      </w:tr>
      <w:tr w:rsidR="00E57612" w14:paraId="17FD428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8BF1C9" w14:textId="77777777" w:rsidR="00E57612" w:rsidRDefault="00E57612" w:rsidP="0081337B">
            <w:pPr>
              <w:spacing w:before="100" w:after="100"/>
              <w:ind w:left="100" w:right="100"/>
            </w:pPr>
            <w:r>
              <w:rPr>
                <w:rFonts w:ascii="Cambria" w:eastAsia="Cambria" w:hAnsi="Cambria" w:cs="Cambria"/>
                <w:color w:val="000000"/>
              </w:rPr>
              <w:t>age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C765F1"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9E91B1"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47DD30" w14:textId="77777777" w:rsidR="00E57612" w:rsidRDefault="00E57612" w:rsidP="0081337B">
            <w:pPr>
              <w:spacing w:before="100" w:after="100"/>
              <w:ind w:left="100" w:right="100"/>
            </w:pPr>
            <w:r>
              <w:rPr>
                <w:rFonts w:ascii="Cambria" w:eastAsia="Cambria" w:hAnsi="Cambria" w:cs="Cambria"/>
                <w:color w:val="000000"/>
              </w:rPr>
              <w:t>1</w:t>
            </w:r>
          </w:p>
        </w:tc>
      </w:tr>
      <w:tr w:rsidR="00E57612" w14:paraId="583F7430"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EDCF1E" w14:textId="77777777" w:rsidR="00E57612" w:rsidRDefault="00E57612" w:rsidP="0081337B">
            <w:pPr>
              <w:spacing w:before="100" w:after="100"/>
              <w:ind w:left="100" w:right="100"/>
            </w:pPr>
            <w:r>
              <w:rPr>
                <w:rFonts w:ascii="Cambria" w:eastAsia="Cambria" w:hAnsi="Cambria" w:cs="Cambria"/>
                <w:color w:val="000000"/>
              </w:rPr>
              <w:t>age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2F93D4"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47155E"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0B7976" w14:textId="77777777" w:rsidR="00E57612" w:rsidRDefault="00E57612" w:rsidP="0081337B">
            <w:pPr>
              <w:spacing w:before="100" w:after="100"/>
              <w:ind w:left="100" w:right="100"/>
            </w:pPr>
            <w:r>
              <w:rPr>
                <w:rFonts w:ascii="Cambria" w:eastAsia="Cambria" w:hAnsi="Cambria" w:cs="Cambria"/>
                <w:color w:val="000000"/>
              </w:rPr>
              <w:t>2, 3, 4, 14, 20</w:t>
            </w:r>
          </w:p>
        </w:tc>
      </w:tr>
      <w:tr w:rsidR="00E57612" w14:paraId="2BBF107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594ADA" w14:textId="77777777" w:rsidR="00E57612" w:rsidRDefault="00E57612" w:rsidP="0081337B">
            <w:pPr>
              <w:spacing w:before="100" w:after="100"/>
              <w:ind w:left="100" w:right="100"/>
            </w:pPr>
            <w:r>
              <w:rPr>
                <w:rFonts w:ascii="Cambria" w:eastAsia="Cambria" w:hAnsi="Cambria" w:cs="Cambria"/>
                <w:color w:val="000000"/>
              </w:rPr>
              <w:t>age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9958E0"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F34E63"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12EA9A" w14:textId="77777777" w:rsidR="00E57612" w:rsidRDefault="00E57612" w:rsidP="0081337B">
            <w:pPr>
              <w:spacing w:before="100" w:after="100"/>
              <w:ind w:left="100" w:right="100"/>
            </w:pPr>
            <w:r>
              <w:rPr>
                <w:rFonts w:ascii="Cambria" w:eastAsia="Cambria" w:hAnsi="Cambria" w:cs="Cambria"/>
                <w:color w:val="000000"/>
              </w:rPr>
              <w:t>6, 13, 19</w:t>
            </w:r>
          </w:p>
        </w:tc>
      </w:tr>
      <w:tr w:rsidR="00E57612" w14:paraId="6DA058A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BE70B61" w14:textId="77777777" w:rsidR="00E57612" w:rsidRDefault="00E57612" w:rsidP="0081337B">
            <w:pPr>
              <w:spacing w:before="100" w:after="100"/>
              <w:ind w:left="100" w:right="100"/>
            </w:pPr>
            <w:r>
              <w:rPr>
                <w:rFonts w:ascii="Cambria" w:eastAsia="Cambria" w:hAnsi="Cambria" w:cs="Cambria"/>
                <w:color w:val="000000"/>
              </w:rPr>
              <w:lastRenderedPageBreak/>
              <w:t>EF</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AC6EE4"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26F4D2"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8B0DE2" w14:textId="77777777" w:rsidR="00E57612" w:rsidRDefault="00E57612" w:rsidP="0081337B">
            <w:pPr>
              <w:spacing w:before="100" w:after="100"/>
              <w:ind w:left="100" w:right="100"/>
            </w:pPr>
            <w:r>
              <w:rPr>
                <w:rFonts w:ascii="Cambria" w:eastAsia="Cambria" w:hAnsi="Cambria" w:cs="Cambria"/>
                <w:color w:val="000000"/>
              </w:rPr>
              <w:t>4, 14</w:t>
            </w:r>
          </w:p>
        </w:tc>
      </w:tr>
      <w:tr w:rsidR="00E57612" w14:paraId="07CF72D7"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764920" w14:textId="77777777" w:rsidR="00E57612" w:rsidRDefault="00E57612" w:rsidP="0081337B">
            <w:pPr>
              <w:spacing w:before="100" w:after="100"/>
              <w:ind w:left="100" w:right="100"/>
            </w:pPr>
            <w:r>
              <w:rPr>
                <w:rFonts w:ascii="Cambria" w:eastAsia="Cambria" w:hAnsi="Cambria" w:cs="Cambria"/>
                <w:color w:val="000000"/>
              </w:rPr>
              <w:t>EF</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E022AC"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9EF65B"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5DBAAD" w14:textId="77777777" w:rsidR="00E57612" w:rsidRDefault="00E57612" w:rsidP="0081337B">
            <w:pPr>
              <w:spacing w:before="100" w:after="100"/>
              <w:ind w:left="100" w:right="100"/>
            </w:pPr>
            <w:r>
              <w:rPr>
                <w:rFonts w:ascii="Cambria" w:eastAsia="Cambria" w:hAnsi="Cambria" w:cs="Cambria"/>
                <w:color w:val="000000"/>
              </w:rPr>
              <w:t>14</w:t>
            </w:r>
          </w:p>
        </w:tc>
      </w:tr>
      <w:tr w:rsidR="00E57612" w14:paraId="087E662A"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755C7A" w14:textId="77777777" w:rsidR="00E57612" w:rsidRDefault="00E57612" w:rsidP="0081337B">
            <w:pPr>
              <w:spacing w:before="100" w:after="100"/>
              <w:ind w:left="100" w:right="100"/>
            </w:pPr>
            <w:r>
              <w:rPr>
                <w:rFonts w:ascii="Cambria" w:eastAsia="Cambria" w:hAnsi="Cambria" w:cs="Cambria"/>
                <w:color w:val="000000"/>
              </w:rPr>
              <w:t>Sex</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697AE6"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9CCDCD"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90223D" w14:textId="77777777" w:rsidR="00E57612" w:rsidRDefault="00E57612" w:rsidP="0081337B">
            <w:pPr>
              <w:spacing w:before="100" w:after="100"/>
              <w:ind w:left="100" w:right="100"/>
            </w:pPr>
            <w:r>
              <w:rPr>
                <w:rFonts w:ascii="Cambria" w:eastAsia="Cambria" w:hAnsi="Cambria" w:cs="Cambria"/>
                <w:color w:val="000000"/>
              </w:rPr>
              <w:t>1</w:t>
            </w:r>
          </w:p>
        </w:tc>
      </w:tr>
      <w:tr w:rsidR="00E57612" w14:paraId="22FFA61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22113A" w14:textId="77777777" w:rsidR="00E57612" w:rsidRDefault="00E57612" w:rsidP="0081337B">
            <w:pPr>
              <w:spacing w:before="100" w:after="100"/>
              <w:ind w:left="100" w:right="100"/>
            </w:pPr>
            <w:r>
              <w:rPr>
                <w:rFonts w:ascii="Cambria" w:eastAsia="Cambria" w:hAnsi="Cambria" w:cs="Cambria"/>
                <w:color w:val="000000"/>
              </w:rPr>
              <w:t>Sex</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FBD235"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BC2A13"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A6E72E" w14:textId="77777777" w:rsidR="00E57612" w:rsidRDefault="00E57612" w:rsidP="0081337B">
            <w:pPr>
              <w:spacing w:before="100" w:after="100"/>
              <w:ind w:left="100" w:right="100"/>
            </w:pPr>
            <w:r>
              <w:rPr>
                <w:rFonts w:ascii="Cambria" w:eastAsia="Cambria" w:hAnsi="Cambria" w:cs="Cambria"/>
                <w:color w:val="000000"/>
              </w:rPr>
              <w:t>2, 3, 4, 5, 11, 20, 24</w:t>
            </w:r>
          </w:p>
        </w:tc>
      </w:tr>
      <w:tr w:rsidR="00E57612" w14:paraId="0D057E5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941DD8" w14:textId="77777777" w:rsidR="00E57612" w:rsidRDefault="00E57612" w:rsidP="0081337B">
            <w:pPr>
              <w:spacing w:before="100" w:after="100"/>
              <w:ind w:left="100" w:right="100"/>
            </w:pPr>
            <w:r>
              <w:rPr>
                <w:rFonts w:ascii="Cambria" w:eastAsia="Cambria" w:hAnsi="Cambria" w:cs="Cambria"/>
                <w:color w:val="000000"/>
              </w:rPr>
              <w:t>Sex</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49BE9D"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224A08"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7EC2D7" w14:textId="77777777" w:rsidR="00E57612" w:rsidRDefault="00E57612" w:rsidP="0081337B">
            <w:pPr>
              <w:spacing w:before="100" w:after="100"/>
              <w:ind w:left="100" w:right="100"/>
            </w:pPr>
            <w:r>
              <w:rPr>
                <w:rFonts w:ascii="Cambria" w:eastAsia="Cambria" w:hAnsi="Cambria" w:cs="Cambria"/>
                <w:color w:val="000000"/>
              </w:rPr>
              <w:t>3, 5, 6, 9, 19, 23, 24</w:t>
            </w:r>
          </w:p>
        </w:tc>
      </w:tr>
      <w:tr w:rsidR="00E57612" w14:paraId="31B51047"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CCAE13" w14:textId="77777777" w:rsidR="00E57612" w:rsidRDefault="00E57612" w:rsidP="0081337B">
            <w:pPr>
              <w:spacing w:before="100" w:after="100"/>
              <w:ind w:left="100" w:right="100"/>
            </w:pPr>
            <w:r>
              <w:rPr>
                <w:rFonts w:ascii="Cambria" w:eastAsia="Cambria" w:hAnsi="Cambria" w:cs="Cambria"/>
                <w:color w:val="000000"/>
              </w:rPr>
              <w:t>Coupling interval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53ECC1A"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28CC27"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2CAB51" w14:textId="77777777" w:rsidR="00E57612" w:rsidRDefault="00E57612" w:rsidP="0081337B">
            <w:pPr>
              <w:spacing w:before="100" w:after="100"/>
              <w:ind w:left="100" w:right="100"/>
            </w:pPr>
            <w:r>
              <w:rPr>
                <w:rFonts w:ascii="Cambria" w:eastAsia="Cambria" w:hAnsi="Cambria" w:cs="Cambria"/>
                <w:color w:val="000000"/>
              </w:rPr>
              <w:t>1</w:t>
            </w:r>
          </w:p>
        </w:tc>
      </w:tr>
      <w:tr w:rsidR="00E57612" w14:paraId="1D173EE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3E4312" w14:textId="77777777" w:rsidR="00E57612" w:rsidRDefault="00E57612" w:rsidP="0081337B">
            <w:pPr>
              <w:spacing w:before="100" w:after="100"/>
              <w:ind w:left="100" w:right="100"/>
            </w:pPr>
            <w:r>
              <w:rPr>
                <w:rFonts w:ascii="Cambria" w:eastAsia="Cambria" w:hAnsi="Cambria" w:cs="Cambria"/>
                <w:color w:val="000000"/>
              </w:rPr>
              <w:t>Coupling interval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9FC3C3"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25C87D"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89232C" w14:textId="77777777" w:rsidR="00E57612" w:rsidRDefault="00E57612" w:rsidP="0081337B">
            <w:pPr>
              <w:spacing w:before="100" w:after="100"/>
              <w:ind w:left="100" w:right="100"/>
            </w:pPr>
            <w:r>
              <w:rPr>
                <w:rFonts w:ascii="Cambria" w:eastAsia="Cambria" w:hAnsi="Cambria" w:cs="Cambria"/>
                <w:color w:val="000000"/>
              </w:rPr>
              <w:t>2, 3, 20, 22</w:t>
            </w:r>
          </w:p>
        </w:tc>
      </w:tr>
      <w:tr w:rsidR="00E57612" w14:paraId="1B4D5C5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D5F253" w14:textId="77777777" w:rsidR="00E57612" w:rsidRDefault="00E57612" w:rsidP="0081337B">
            <w:pPr>
              <w:spacing w:before="100" w:after="100"/>
              <w:ind w:left="100" w:right="100"/>
            </w:pPr>
            <w:r>
              <w:rPr>
                <w:rFonts w:ascii="Cambria" w:eastAsia="Cambria" w:hAnsi="Cambria" w:cs="Cambria"/>
                <w:color w:val="000000"/>
              </w:rPr>
              <w:t>Coupling interval</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BE2707"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EC1F52"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7A564C" w14:textId="77777777" w:rsidR="00E57612" w:rsidRDefault="00E57612" w:rsidP="0081337B">
            <w:pPr>
              <w:spacing w:before="100" w:after="100"/>
              <w:ind w:left="100" w:right="100"/>
            </w:pPr>
            <w:r>
              <w:rPr>
                <w:rFonts w:ascii="Cambria" w:eastAsia="Cambria" w:hAnsi="Cambria" w:cs="Cambria"/>
                <w:color w:val="000000"/>
              </w:rPr>
              <w:t>13, 20, 23</w:t>
            </w:r>
          </w:p>
        </w:tc>
      </w:tr>
      <w:tr w:rsidR="00E57612" w14:paraId="4B95B498"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DCD220" w14:textId="77777777" w:rsidR="00E57612" w:rsidRDefault="00E57612" w:rsidP="0081337B">
            <w:pPr>
              <w:spacing w:before="100" w:after="100"/>
              <w:ind w:left="100" w:right="100"/>
            </w:pPr>
            <w:r>
              <w:rPr>
                <w:rFonts w:ascii="Cambria" w:eastAsia="Cambria" w:hAnsi="Cambria" w:cs="Cambria"/>
                <w:color w:val="000000"/>
              </w:rPr>
              <w:t>CAD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75B88B"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3578B4"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645174" w14:textId="77777777" w:rsidR="00E57612" w:rsidRDefault="00E57612" w:rsidP="0081337B">
            <w:pPr>
              <w:spacing w:before="100" w:after="100"/>
              <w:ind w:left="100" w:right="100"/>
            </w:pPr>
            <w:r>
              <w:rPr>
                <w:rFonts w:ascii="Cambria" w:eastAsia="Cambria" w:hAnsi="Cambria" w:cs="Cambria"/>
                <w:color w:val="000000"/>
              </w:rPr>
              <w:t>6, 19</w:t>
            </w:r>
          </w:p>
        </w:tc>
      </w:tr>
      <w:tr w:rsidR="00E57612" w14:paraId="2A891BB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3E02CF" w14:textId="77777777" w:rsidR="00E57612" w:rsidRDefault="00E57612" w:rsidP="0081337B">
            <w:pPr>
              <w:spacing w:before="100" w:after="100"/>
              <w:ind w:left="100" w:right="100"/>
            </w:pPr>
            <w:r>
              <w:rPr>
                <w:rFonts w:ascii="Cambria" w:eastAsia="Cambria" w:hAnsi="Cambria" w:cs="Cambria"/>
                <w:color w:val="000000"/>
              </w:rPr>
              <w:t>CAD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FEA600"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332FEE"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C2A6E3" w14:textId="77777777" w:rsidR="00E57612" w:rsidRDefault="00E57612" w:rsidP="0081337B">
            <w:pPr>
              <w:spacing w:before="100" w:after="100"/>
              <w:ind w:left="100" w:right="100"/>
            </w:pPr>
            <w:r>
              <w:rPr>
                <w:rFonts w:ascii="Cambria" w:eastAsia="Cambria" w:hAnsi="Cambria" w:cs="Cambria"/>
                <w:color w:val="000000"/>
              </w:rPr>
              <w:t>20</w:t>
            </w:r>
          </w:p>
        </w:tc>
      </w:tr>
      <w:tr w:rsidR="00E57612" w14:paraId="659F7EE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FA3A96" w14:textId="77777777" w:rsidR="00E57612" w:rsidRDefault="00E57612" w:rsidP="0081337B">
            <w:pPr>
              <w:spacing w:before="100" w:after="100"/>
              <w:ind w:left="100" w:right="100"/>
            </w:pPr>
            <w:r>
              <w:rPr>
                <w:rFonts w:ascii="Cambria" w:eastAsia="Cambria" w:hAnsi="Cambria" w:cs="Cambria"/>
                <w:color w:val="000000"/>
              </w:rPr>
              <w:t>Non sustained VT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A68247"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E0CC50"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0AEFD4" w14:textId="77777777" w:rsidR="00E57612" w:rsidRDefault="00E57612" w:rsidP="0081337B">
            <w:pPr>
              <w:spacing w:before="100" w:after="100"/>
              <w:ind w:left="100" w:right="100"/>
            </w:pPr>
            <w:r>
              <w:rPr>
                <w:rFonts w:ascii="Cambria" w:eastAsia="Cambria" w:hAnsi="Cambria" w:cs="Cambria"/>
                <w:color w:val="000000"/>
              </w:rPr>
              <w:t>26</w:t>
            </w:r>
          </w:p>
        </w:tc>
      </w:tr>
      <w:tr w:rsidR="00E57612" w14:paraId="3CF0AA7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D3D9BB" w14:textId="77777777" w:rsidR="00E57612" w:rsidRDefault="00E57612" w:rsidP="0081337B">
            <w:pPr>
              <w:spacing w:before="100" w:after="100"/>
              <w:ind w:left="100" w:right="100"/>
            </w:pPr>
            <w:r>
              <w:rPr>
                <w:rFonts w:ascii="Cambria" w:eastAsia="Cambria" w:hAnsi="Cambria" w:cs="Cambria"/>
                <w:color w:val="000000"/>
              </w:rPr>
              <w:t>Non sustained VT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5499CD"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9D1029"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81C1B2" w14:textId="77777777" w:rsidR="00E57612" w:rsidRDefault="00E57612" w:rsidP="0081337B">
            <w:pPr>
              <w:spacing w:before="100" w:after="100"/>
              <w:ind w:left="100" w:right="100"/>
            </w:pPr>
            <w:r>
              <w:rPr>
                <w:rFonts w:ascii="Cambria" w:eastAsia="Cambria" w:hAnsi="Cambria" w:cs="Cambria"/>
                <w:color w:val="000000"/>
              </w:rPr>
              <w:t>8, 12, 20</w:t>
            </w:r>
          </w:p>
        </w:tc>
      </w:tr>
      <w:tr w:rsidR="00E57612" w14:paraId="0C973184"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C8B181" w14:textId="77777777" w:rsidR="00E57612" w:rsidRDefault="00E57612" w:rsidP="0081337B">
            <w:pPr>
              <w:spacing w:before="100" w:after="100"/>
              <w:ind w:left="100" w:right="100"/>
            </w:pPr>
            <w:r>
              <w:rPr>
                <w:rFonts w:ascii="Cambria" w:eastAsia="Cambria" w:hAnsi="Cambria" w:cs="Cambria"/>
                <w:color w:val="000000"/>
              </w:rPr>
              <w:t>Non sustained VT</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4EA1FD"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A95821"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A6AF12" w14:textId="77777777" w:rsidR="00E57612" w:rsidRDefault="00E57612" w:rsidP="0081337B">
            <w:pPr>
              <w:spacing w:before="100" w:after="100"/>
              <w:ind w:left="100" w:right="100"/>
            </w:pPr>
            <w:r>
              <w:rPr>
                <w:rFonts w:ascii="Cambria" w:eastAsia="Cambria" w:hAnsi="Cambria" w:cs="Cambria"/>
                <w:color w:val="000000"/>
              </w:rPr>
              <w:t>11, 20, 22</w:t>
            </w:r>
          </w:p>
        </w:tc>
      </w:tr>
      <w:tr w:rsidR="00E57612" w14:paraId="65E87D2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533E9E" w14:textId="77777777" w:rsidR="00E57612" w:rsidRDefault="00E57612" w:rsidP="0081337B">
            <w:pPr>
              <w:spacing w:before="100" w:after="100"/>
              <w:ind w:left="100" w:right="100"/>
            </w:pPr>
            <w:r>
              <w:rPr>
                <w:rFonts w:ascii="Cambria" w:eastAsia="Cambria" w:hAnsi="Cambria" w:cs="Cambria"/>
                <w:color w:val="000000"/>
              </w:rPr>
              <w:t>QRS duration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95E693"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BB7191"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008B30" w14:textId="77777777" w:rsidR="00E57612" w:rsidRDefault="00E57612" w:rsidP="0081337B">
            <w:pPr>
              <w:spacing w:before="100" w:after="100"/>
              <w:ind w:left="100" w:right="100"/>
            </w:pPr>
            <w:r>
              <w:rPr>
                <w:rFonts w:ascii="Cambria" w:eastAsia="Cambria" w:hAnsi="Cambria" w:cs="Cambria"/>
                <w:color w:val="000000"/>
              </w:rPr>
              <w:t>1, 18</w:t>
            </w:r>
          </w:p>
        </w:tc>
      </w:tr>
      <w:tr w:rsidR="00E57612" w14:paraId="008A601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168E19" w14:textId="77777777" w:rsidR="00E57612" w:rsidRDefault="00E57612" w:rsidP="0081337B">
            <w:pPr>
              <w:spacing w:before="100" w:after="100"/>
              <w:ind w:left="100" w:right="100"/>
            </w:pPr>
            <w:r>
              <w:rPr>
                <w:rFonts w:ascii="Cambria" w:eastAsia="Cambria" w:hAnsi="Cambria" w:cs="Cambria"/>
                <w:color w:val="000000"/>
              </w:rPr>
              <w:t>QRS duration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5626C1"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199382"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F3C8A16" w14:textId="77777777" w:rsidR="00E57612" w:rsidRDefault="00E57612" w:rsidP="0081337B">
            <w:pPr>
              <w:spacing w:before="100" w:after="100"/>
              <w:ind w:left="100" w:right="100"/>
            </w:pPr>
            <w:r>
              <w:rPr>
                <w:rFonts w:ascii="Cambria" w:eastAsia="Cambria" w:hAnsi="Cambria" w:cs="Cambria"/>
                <w:color w:val="000000"/>
              </w:rPr>
              <w:t>2, 5, 22</w:t>
            </w:r>
          </w:p>
        </w:tc>
      </w:tr>
      <w:tr w:rsidR="00E57612" w14:paraId="6209AF8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95DE39" w14:textId="77777777" w:rsidR="00E57612" w:rsidRDefault="00E57612" w:rsidP="0081337B">
            <w:pPr>
              <w:spacing w:before="100" w:after="100"/>
              <w:ind w:left="100" w:right="100"/>
            </w:pPr>
            <w:r>
              <w:rPr>
                <w:rFonts w:ascii="Cambria" w:eastAsia="Cambria" w:hAnsi="Cambria" w:cs="Cambria"/>
                <w:color w:val="000000"/>
              </w:rPr>
              <w:t>QRS duration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7B188F"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6A01D0"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D4568F" w14:textId="77777777" w:rsidR="00E57612" w:rsidRDefault="00E57612" w:rsidP="0081337B">
            <w:pPr>
              <w:spacing w:before="100" w:after="100"/>
              <w:ind w:left="100" w:right="100"/>
            </w:pPr>
            <w:r>
              <w:rPr>
                <w:rFonts w:ascii="Cambria" w:eastAsia="Cambria" w:hAnsi="Cambria" w:cs="Cambria"/>
                <w:color w:val="000000"/>
              </w:rPr>
              <w:t>2, 9, 13, 22, 23</w:t>
            </w:r>
          </w:p>
        </w:tc>
      </w:tr>
      <w:tr w:rsidR="00E57612" w14:paraId="5E38BBE6"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9F8006" w14:textId="77777777" w:rsidR="00E57612" w:rsidRDefault="00E57612" w:rsidP="0081337B">
            <w:pPr>
              <w:spacing w:before="100" w:after="100"/>
              <w:ind w:left="100" w:right="100"/>
            </w:pPr>
            <w:r>
              <w:rPr>
                <w:rFonts w:ascii="Cambria" w:eastAsia="Cambria" w:hAnsi="Cambria" w:cs="Cambria"/>
                <w:color w:val="000000"/>
              </w:rPr>
              <w:lastRenderedPageBreak/>
              <w:t>HTN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FF1F94"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6B297D"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236724" w14:textId="77777777" w:rsidR="00E57612" w:rsidRDefault="00E57612" w:rsidP="0081337B">
            <w:pPr>
              <w:spacing w:before="100" w:after="100"/>
              <w:ind w:left="100" w:right="100"/>
            </w:pPr>
            <w:r>
              <w:rPr>
                <w:rFonts w:ascii="Cambria" w:eastAsia="Cambria" w:hAnsi="Cambria" w:cs="Cambria"/>
                <w:color w:val="000000"/>
              </w:rPr>
              <w:t>6, 19</w:t>
            </w:r>
          </w:p>
        </w:tc>
      </w:tr>
      <w:tr w:rsidR="00E57612" w14:paraId="43D3687A"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8D4F14" w14:textId="77777777" w:rsidR="00E57612" w:rsidRDefault="00E57612" w:rsidP="0081337B">
            <w:pPr>
              <w:spacing w:before="100" w:after="100"/>
              <w:ind w:left="100" w:right="100"/>
            </w:pPr>
            <w:r>
              <w:rPr>
                <w:rFonts w:ascii="Cambria" w:eastAsia="Cambria" w:hAnsi="Cambria" w:cs="Cambria"/>
                <w:color w:val="000000"/>
              </w:rPr>
              <w:t>HTN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1F9B03"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8ABFC0"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EACD51" w14:textId="77777777" w:rsidR="00E57612" w:rsidRDefault="00E57612" w:rsidP="0081337B">
            <w:pPr>
              <w:spacing w:before="100" w:after="100"/>
              <w:ind w:left="100" w:right="100"/>
            </w:pPr>
            <w:r>
              <w:rPr>
                <w:rFonts w:ascii="Cambria" w:eastAsia="Cambria" w:hAnsi="Cambria" w:cs="Cambria"/>
                <w:color w:val="000000"/>
              </w:rPr>
              <w:t>20</w:t>
            </w:r>
          </w:p>
        </w:tc>
      </w:tr>
      <w:tr w:rsidR="00E57612" w14:paraId="0FB2622E"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5BF82C" w14:textId="77777777" w:rsidR="00E57612" w:rsidRDefault="00E57612" w:rsidP="0081337B">
            <w:pPr>
              <w:spacing w:before="100" w:after="100"/>
              <w:ind w:left="100" w:right="100"/>
            </w:pPr>
            <w:r>
              <w:rPr>
                <w:rFonts w:ascii="Cambria" w:eastAsia="Cambria" w:hAnsi="Cambria" w:cs="Cambria"/>
                <w:color w:val="000000"/>
              </w:rPr>
              <w:t>Symptoms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4C8063"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E6059F"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726C53" w14:textId="77777777" w:rsidR="00E57612" w:rsidRDefault="00E57612" w:rsidP="0081337B">
            <w:pPr>
              <w:spacing w:before="100" w:after="100"/>
              <w:ind w:left="100" w:right="100"/>
            </w:pPr>
            <w:r>
              <w:rPr>
                <w:rFonts w:ascii="Cambria" w:eastAsia="Cambria" w:hAnsi="Cambria" w:cs="Cambria"/>
                <w:color w:val="000000"/>
              </w:rPr>
              <w:t>3, 24</w:t>
            </w:r>
          </w:p>
        </w:tc>
      </w:tr>
      <w:tr w:rsidR="00E57612" w14:paraId="61C15B9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6D30C3" w14:textId="77777777" w:rsidR="00E57612" w:rsidRDefault="00E57612" w:rsidP="0081337B">
            <w:pPr>
              <w:spacing w:before="100" w:after="100"/>
              <w:ind w:left="100" w:right="100"/>
            </w:pPr>
            <w:r>
              <w:rPr>
                <w:rFonts w:ascii="Cambria" w:eastAsia="Cambria" w:hAnsi="Cambria" w:cs="Cambria"/>
                <w:color w:val="000000"/>
              </w:rPr>
              <w:t>Symptoms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F48F90"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3488A3"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6AC2D5" w14:textId="77777777" w:rsidR="00E57612" w:rsidRDefault="00E57612" w:rsidP="0081337B">
            <w:pPr>
              <w:spacing w:before="100" w:after="100"/>
              <w:ind w:left="100" w:right="100"/>
            </w:pPr>
            <w:r>
              <w:rPr>
                <w:rFonts w:ascii="Cambria" w:eastAsia="Cambria" w:hAnsi="Cambria" w:cs="Cambria"/>
                <w:color w:val="000000"/>
              </w:rPr>
              <w:t>10, 19, 24</w:t>
            </w:r>
          </w:p>
        </w:tc>
      </w:tr>
      <w:tr w:rsidR="00E57612" w14:paraId="3467582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E48826" w14:textId="77777777" w:rsidR="00E57612" w:rsidRDefault="00E57612" w:rsidP="0081337B">
            <w:pPr>
              <w:spacing w:before="100" w:after="100"/>
              <w:ind w:left="100" w:right="100"/>
            </w:pPr>
            <w:r>
              <w:rPr>
                <w:rFonts w:ascii="Cambria" w:eastAsia="Cambria" w:hAnsi="Cambria" w:cs="Cambria"/>
                <w:color w:val="000000"/>
              </w:rPr>
              <w:t>SHD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480C25"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06C853"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3FECAC" w14:textId="77777777" w:rsidR="00E57612" w:rsidRDefault="00E57612" w:rsidP="0081337B">
            <w:pPr>
              <w:spacing w:before="100" w:after="100"/>
              <w:ind w:left="100" w:right="100"/>
            </w:pPr>
            <w:r>
              <w:rPr>
                <w:rFonts w:ascii="Cambria" w:eastAsia="Cambria" w:hAnsi="Cambria" w:cs="Cambria"/>
                <w:color w:val="000000"/>
              </w:rPr>
              <w:t>4, 14</w:t>
            </w:r>
          </w:p>
        </w:tc>
      </w:tr>
      <w:tr w:rsidR="00E57612" w14:paraId="342B28FA"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ACB510" w14:textId="77777777" w:rsidR="00E57612" w:rsidRDefault="00E57612" w:rsidP="0081337B">
            <w:pPr>
              <w:spacing w:before="100" w:after="100"/>
              <w:ind w:left="100" w:right="100"/>
            </w:pPr>
            <w:r>
              <w:rPr>
                <w:rFonts w:ascii="Cambria" w:eastAsia="Cambria" w:hAnsi="Cambria" w:cs="Cambria"/>
                <w:color w:val="000000"/>
              </w:rPr>
              <w:t>SHD</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AB272B"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0A55F1"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8FD6AC" w14:textId="77777777" w:rsidR="00E57612" w:rsidRDefault="00E57612" w:rsidP="0081337B">
            <w:pPr>
              <w:spacing w:before="100" w:after="100"/>
              <w:ind w:left="100" w:right="100"/>
            </w:pPr>
            <w:r>
              <w:rPr>
                <w:rFonts w:ascii="Cambria" w:eastAsia="Cambria" w:hAnsi="Cambria" w:cs="Cambria"/>
                <w:color w:val="000000"/>
              </w:rPr>
              <w:t>14, 23</w:t>
            </w:r>
          </w:p>
        </w:tc>
      </w:tr>
      <w:tr w:rsidR="00E57612" w14:paraId="440D905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CFC3E7" w14:textId="77777777" w:rsidR="00E57612" w:rsidRDefault="00E57612" w:rsidP="0081337B">
            <w:pPr>
              <w:spacing w:before="100" w:after="100"/>
              <w:ind w:left="100" w:right="100"/>
            </w:pPr>
            <w:r>
              <w:rPr>
                <w:rFonts w:ascii="Cambria" w:eastAsia="Cambria" w:hAnsi="Cambria" w:cs="Cambria"/>
                <w:color w:val="000000"/>
              </w:rPr>
              <w:t>Palpitations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9B60E4"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E0DAED"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3B969A" w14:textId="77777777" w:rsidR="00E57612" w:rsidRDefault="00E57612" w:rsidP="0081337B">
            <w:pPr>
              <w:spacing w:before="100" w:after="100"/>
              <w:ind w:left="100" w:right="100"/>
            </w:pPr>
            <w:r>
              <w:rPr>
                <w:rFonts w:ascii="Cambria" w:eastAsia="Cambria" w:hAnsi="Cambria" w:cs="Cambria"/>
                <w:color w:val="000000"/>
              </w:rPr>
              <w:t>26</w:t>
            </w:r>
          </w:p>
        </w:tc>
      </w:tr>
      <w:tr w:rsidR="00E57612" w14:paraId="0E1EBBC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6790A7" w14:textId="77777777" w:rsidR="00E57612" w:rsidRDefault="00E57612" w:rsidP="0081337B">
            <w:pPr>
              <w:spacing w:before="100" w:after="100"/>
              <w:ind w:left="100" w:right="100"/>
            </w:pPr>
            <w:r>
              <w:rPr>
                <w:rFonts w:ascii="Cambria" w:eastAsia="Cambria" w:hAnsi="Cambria" w:cs="Cambria"/>
                <w:color w:val="000000"/>
              </w:rPr>
              <w:t>Palpitations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254D35"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0FAB5E"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2E0911" w14:textId="77777777" w:rsidR="00E57612" w:rsidRDefault="00E57612" w:rsidP="0081337B">
            <w:pPr>
              <w:spacing w:before="100" w:after="100"/>
              <w:ind w:left="100" w:right="100"/>
            </w:pPr>
            <w:r>
              <w:rPr>
                <w:rFonts w:ascii="Cambria" w:eastAsia="Cambria" w:hAnsi="Cambria" w:cs="Cambria"/>
                <w:color w:val="000000"/>
              </w:rPr>
              <w:t>2</w:t>
            </w:r>
          </w:p>
        </w:tc>
      </w:tr>
      <w:tr w:rsidR="00E57612" w14:paraId="162A9A1F"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176D3B" w14:textId="77777777" w:rsidR="00E57612" w:rsidRDefault="00E57612" w:rsidP="0081337B">
            <w:pPr>
              <w:spacing w:before="100" w:after="100"/>
              <w:ind w:left="100" w:right="100"/>
            </w:pPr>
            <w:r>
              <w:rPr>
                <w:rFonts w:ascii="Cambria" w:eastAsia="Cambria" w:hAnsi="Cambria" w:cs="Cambria"/>
                <w:color w:val="000000"/>
              </w:rPr>
              <w:t>Palpitations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C64E65"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BA49FE"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B54BD3" w14:textId="77777777" w:rsidR="00E57612" w:rsidRDefault="00E57612" w:rsidP="0081337B">
            <w:pPr>
              <w:spacing w:before="100" w:after="100"/>
              <w:ind w:left="100" w:right="100"/>
            </w:pPr>
            <w:r>
              <w:rPr>
                <w:rFonts w:ascii="Cambria" w:eastAsia="Cambria" w:hAnsi="Cambria" w:cs="Cambria"/>
                <w:color w:val="000000"/>
              </w:rPr>
              <w:t>2, 23</w:t>
            </w:r>
          </w:p>
        </w:tc>
      </w:tr>
      <w:tr w:rsidR="00E57612" w14:paraId="08FC5339"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676123" w14:textId="77777777" w:rsidR="00E57612" w:rsidRDefault="00E57612" w:rsidP="0081337B">
            <w:pPr>
              <w:spacing w:before="100" w:after="100"/>
              <w:ind w:left="100" w:right="100"/>
            </w:pPr>
            <w:r>
              <w:rPr>
                <w:rFonts w:ascii="Cambria" w:eastAsia="Cambria" w:hAnsi="Cambria" w:cs="Cambria"/>
                <w:color w:val="000000"/>
              </w:rPr>
              <w:t>Interpolation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067FAA"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5C71A7"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80E5CA" w14:textId="77777777" w:rsidR="00E57612" w:rsidRDefault="00E57612" w:rsidP="0081337B">
            <w:pPr>
              <w:spacing w:before="100" w:after="100"/>
              <w:ind w:left="100" w:right="100"/>
            </w:pPr>
            <w:r>
              <w:rPr>
                <w:rFonts w:ascii="Cambria" w:eastAsia="Cambria" w:hAnsi="Cambria" w:cs="Cambria"/>
                <w:color w:val="000000"/>
              </w:rPr>
              <w:t>1</w:t>
            </w:r>
          </w:p>
        </w:tc>
      </w:tr>
      <w:tr w:rsidR="00E57612" w14:paraId="49948A1B"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116734" w14:textId="77777777" w:rsidR="00E57612" w:rsidRDefault="00E57612" w:rsidP="0081337B">
            <w:pPr>
              <w:spacing w:before="100" w:after="100"/>
              <w:ind w:left="100" w:right="100"/>
            </w:pPr>
            <w:r>
              <w:rPr>
                <w:rFonts w:ascii="Cambria" w:eastAsia="Cambria" w:hAnsi="Cambria" w:cs="Cambria"/>
                <w:color w:val="000000"/>
              </w:rPr>
              <w:t>Interpolation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B12A41"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AEDCD2"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5A62FD" w14:textId="77777777" w:rsidR="00E57612" w:rsidRDefault="00E57612" w:rsidP="0081337B">
            <w:pPr>
              <w:spacing w:before="100" w:after="100"/>
              <w:ind w:left="100" w:right="100"/>
            </w:pPr>
            <w:r>
              <w:rPr>
                <w:rFonts w:ascii="Cambria" w:eastAsia="Cambria" w:hAnsi="Cambria" w:cs="Cambria"/>
                <w:color w:val="000000"/>
              </w:rPr>
              <w:t>15, 22, 24</w:t>
            </w:r>
          </w:p>
        </w:tc>
      </w:tr>
      <w:tr w:rsidR="00E57612" w14:paraId="5C2B4FBD"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8313EF" w14:textId="77777777" w:rsidR="00E57612" w:rsidRDefault="00E57612" w:rsidP="0081337B">
            <w:pPr>
              <w:spacing w:before="100" w:after="100"/>
              <w:ind w:left="100" w:right="100"/>
            </w:pPr>
            <w:r>
              <w:rPr>
                <w:rFonts w:ascii="Cambria" w:eastAsia="Cambria" w:hAnsi="Cambria" w:cs="Cambria"/>
                <w:color w:val="000000"/>
              </w:rPr>
              <w:t>Interpolation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A0A7C4"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50F248"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6B7318" w14:textId="77777777" w:rsidR="00E57612" w:rsidRDefault="00E57612" w:rsidP="0081337B">
            <w:pPr>
              <w:spacing w:before="100" w:after="100"/>
              <w:ind w:left="100" w:right="100"/>
            </w:pPr>
            <w:r>
              <w:rPr>
                <w:rFonts w:ascii="Cambria" w:eastAsia="Cambria" w:hAnsi="Cambria" w:cs="Cambria"/>
                <w:color w:val="000000"/>
              </w:rPr>
              <w:t>15, 23, 24</w:t>
            </w:r>
          </w:p>
        </w:tc>
      </w:tr>
      <w:tr w:rsidR="00E57612" w14:paraId="06F6E4FC"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9EE559" w14:textId="77777777" w:rsidR="00E57612" w:rsidRDefault="00E57612" w:rsidP="0081337B">
            <w:pPr>
              <w:spacing w:before="100" w:after="100"/>
              <w:ind w:left="100" w:right="100"/>
            </w:pPr>
            <w:r>
              <w:rPr>
                <w:rFonts w:ascii="Cambria" w:eastAsia="Cambria" w:hAnsi="Cambria" w:cs="Cambria"/>
                <w:color w:val="000000"/>
              </w:rPr>
              <w:t>PVC type: Outflow Origin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D13915" w14:textId="77777777" w:rsidR="00E57612" w:rsidRDefault="00E57612" w:rsidP="0081337B">
            <w:pPr>
              <w:spacing w:before="100" w:after="100"/>
              <w:ind w:left="100" w:right="100"/>
            </w:pPr>
            <w:r>
              <w:rPr>
                <w:rFonts w:ascii="Cambria" w:eastAsia="Cambria" w:hAnsi="Cambria" w:cs="Cambria"/>
                <w:color w:val="000000"/>
              </w:rPr>
              <w:t>LVEF (continuous)</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87CBD9"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A408EB" w14:textId="77777777" w:rsidR="00E57612" w:rsidRDefault="00E57612" w:rsidP="0081337B">
            <w:pPr>
              <w:spacing w:before="100" w:after="100"/>
              <w:ind w:left="100" w:right="100"/>
            </w:pPr>
            <w:r>
              <w:rPr>
                <w:rFonts w:ascii="Cambria" w:eastAsia="Cambria" w:hAnsi="Cambria" w:cs="Cambria"/>
                <w:color w:val="000000"/>
              </w:rPr>
              <w:t>1</w:t>
            </w:r>
          </w:p>
        </w:tc>
      </w:tr>
      <w:tr w:rsidR="00E57612" w14:paraId="6BDDC341"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BB4135" w14:textId="77777777" w:rsidR="00E57612" w:rsidRDefault="00E57612" w:rsidP="0081337B">
            <w:pPr>
              <w:spacing w:before="100" w:after="100"/>
              <w:ind w:left="100" w:right="100"/>
            </w:pPr>
            <w:r>
              <w:rPr>
                <w:rFonts w:ascii="Cambria" w:eastAsia="Cambria" w:hAnsi="Cambria" w:cs="Cambria"/>
                <w:color w:val="000000"/>
              </w:rPr>
              <w:t>PVC type: Outflow Origin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C167CB"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B7B2E8" w14:textId="77777777" w:rsidR="00E57612" w:rsidRDefault="00E57612" w:rsidP="0081337B">
            <w:pPr>
              <w:spacing w:before="100" w:after="100"/>
              <w:ind w:left="100" w:right="100"/>
            </w:pPr>
            <w:r>
              <w:rPr>
                <w:rFonts w:ascii="Cambria" w:eastAsia="Cambria" w:hAnsi="Cambria" w:cs="Cambria"/>
                <w:color w:val="000000"/>
              </w:rPr>
              <w:t>Univar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575829" w14:textId="77777777" w:rsidR="00E57612" w:rsidRDefault="00E57612" w:rsidP="0081337B">
            <w:pPr>
              <w:spacing w:before="100" w:after="100"/>
              <w:ind w:left="100" w:right="100"/>
            </w:pPr>
            <w:r>
              <w:rPr>
                <w:rFonts w:ascii="Cambria" w:eastAsia="Cambria" w:hAnsi="Cambria" w:cs="Cambria"/>
                <w:color w:val="000000"/>
              </w:rPr>
              <w:t>3, 11</w:t>
            </w:r>
          </w:p>
        </w:tc>
      </w:tr>
      <w:tr w:rsidR="00E57612" w14:paraId="54EA1293" w14:textId="77777777" w:rsidTr="0081337B">
        <w:trPr>
          <w:cantSplit/>
          <w:jc w:val="center"/>
        </w:trPr>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9894D2" w14:textId="77777777" w:rsidR="00E57612" w:rsidRDefault="00E57612" w:rsidP="0081337B">
            <w:pPr>
              <w:spacing w:before="100" w:after="100"/>
              <w:ind w:left="100" w:right="100"/>
            </w:pPr>
            <w:r>
              <w:rPr>
                <w:rFonts w:ascii="Cambria" w:eastAsia="Cambria" w:hAnsi="Cambria" w:cs="Cambria"/>
                <w:color w:val="000000"/>
              </w:rPr>
              <w:lastRenderedPageBreak/>
              <w:t>PVC type: Outflow Origin</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91FE9A" w14:textId="77777777" w:rsidR="00E57612" w:rsidRDefault="00E57612" w:rsidP="0081337B">
            <w:pPr>
              <w:spacing w:before="100" w:after="100"/>
              <w:ind w:left="100" w:right="100"/>
            </w:pPr>
            <w:r>
              <w:rPr>
                <w:rFonts w:ascii="Cambria" w:eastAsia="Cambria" w:hAnsi="Cambria" w:cs="Cambria"/>
                <w:color w:val="000000"/>
              </w:rPr>
              <w:t>LVEF change</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E12A45" w14:textId="77777777" w:rsidR="00E57612" w:rsidRDefault="00E57612" w:rsidP="0081337B">
            <w:pPr>
              <w:spacing w:before="100" w:after="100"/>
              <w:ind w:left="100" w:right="100"/>
            </w:pPr>
            <w:r>
              <w:rPr>
                <w:rFonts w:ascii="Cambria" w:eastAsia="Cambria" w:hAnsi="Cambria" w:cs="Cambria"/>
                <w:color w:val="000000"/>
              </w:rPr>
              <w:t>Multivar</w:t>
            </w:r>
          </w:p>
        </w:tc>
        <w:tc>
          <w:tcPr>
            <w:tcW w:w="0" w:type="auto"/>
            <w:tcBorders>
              <w:top w:val="single" w:sz="8" w:space="0" w:color="666666"/>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1F681E" w14:textId="77777777" w:rsidR="00E57612" w:rsidRDefault="00E57612" w:rsidP="0081337B">
            <w:pPr>
              <w:spacing w:before="100" w:after="100"/>
              <w:ind w:left="100" w:right="100"/>
            </w:pPr>
            <w:r>
              <w:rPr>
                <w:rFonts w:ascii="Cambria" w:eastAsia="Cambria" w:hAnsi="Cambria" w:cs="Cambria"/>
                <w:color w:val="000000"/>
              </w:rPr>
              <w:t>3, 17, 19</w:t>
            </w:r>
          </w:p>
        </w:tc>
      </w:tr>
    </w:tbl>
    <w:p w14:paraId="32D77CC7" w14:textId="77777777" w:rsidR="00E57612" w:rsidRDefault="00E57612" w:rsidP="000415E7">
      <w:pPr>
        <w:tabs>
          <w:tab w:val="left" w:pos="1120"/>
        </w:tabs>
        <w:rPr>
          <w:rFonts w:ascii="Arial" w:hAnsi="Arial" w:cs="Arial"/>
          <w:sz w:val="22"/>
          <w:szCs w:val="22"/>
          <w:lang w:val="en-AU"/>
        </w:rPr>
      </w:pPr>
    </w:p>
    <w:p w14:paraId="0FDA9CF0" w14:textId="77777777" w:rsidR="00E57612" w:rsidRPr="000415E7" w:rsidRDefault="00E57612" w:rsidP="000415E7">
      <w:pPr>
        <w:tabs>
          <w:tab w:val="left" w:pos="1120"/>
        </w:tabs>
        <w:rPr>
          <w:rFonts w:ascii="Arial" w:hAnsi="Arial" w:cs="Arial"/>
          <w:sz w:val="22"/>
          <w:szCs w:val="22"/>
          <w:lang w:val="en-AU"/>
        </w:rPr>
        <w:sectPr w:rsidR="00E57612" w:rsidRPr="000415E7" w:rsidSect="00371B5B">
          <w:pgSz w:w="16819" w:h="11894" w:orient="landscape"/>
          <w:pgMar w:top="1411" w:right="1411" w:bottom="1411" w:left="1411" w:header="720" w:footer="720" w:gutter="0"/>
          <w:cols w:space="720"/>
          <w:docGrid w:linePitch="360"/>
        </w:sectPr>
      </w:pPr>
      <w:r>
        <w:rPr>
          <w:rFonts w:ascii="Arial" w:hAnsi="Arial" w:cs="Arial"/>
          <w:sz w:val="22"/>
          <w:szCs w:val="22"/>
          <w:lang w:val="en-AU"/>
        </w:rPr>
        <w:tab/>
      </w:r>
    </w:p>
    <w:p w14:paraId="50C350F8" w14:textId="77777777" w:rsidR="00E57612" w:rsidRDefault="00E57612" w:rsidP="00281CB4">
      <w:pPr>
        <w:pStyle w:val="berschrift2"/>
        <w:rPr>
          <w:rFonts w:eastAsia="Times New Roman"/>
          <w:lang w:val="en-AU" w:eastAsia="fr-FR"/>
        </w:rPr>
      </w:pPr>
      <w:bookmarkStart w:id="19" w:name="_Toc117425313"/>
      <w:r>
        <w:rPr>
          <w:rFonts w:eastAsia="Times New Roman"/>
          <w:lang w:val="en-AU" w:eastAsia="fr-FR"/>
        </w:rPr>
        <w:lastRenderedPageBreak/>
        <w:t>Supplemental Figure 1 1-4 – Meta-analytic summaries for further, less common risk factors</w:t>
      </w:r>
      <w:bookmarkEnd w:id="19"/>
    </w:p>
    <w:p w14:paraId="70061341" w14:textId="79B79DB4" w:rsidR="00E57612" w:rsidRDefault="00AC6B93" w:rsidP="00104459">
      <w:pPr>
        <w:keepNext/>
      </w:pPr>
      <w:r w:rsidRPr="00AC6B93">
        <w:rPr>
          <w:noProof/>
          <w:lang w:val="de-CH" w:eastAsia="de-CH"/>
        </w:rPr>
        <w:drawing>
          <wp:inline distT="0" distB="0" distL="0" distR="0" wp14:anchorId="142A02BF" wp14:editId="6D3993CE">
            <wp:extent cx="5756910" cy="18078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910" cy="1807845"/>
                    </a:xfrm>
                    <a:prstGeom prst="rect">
                      <a:avLst/>
                    </a:prstGeom>
                  </pic:spPr>
                </pic:pic>
              </a:graphicData>
            </a:graphic>
          </wp:inline>
        </w:drawing>
      </w:r>
    </w:p>
    <w:p w14:paraId="341DAAA9" w14:textId="26D343D5" w:rsidR="00E57612" w:rsidRPr="00701654" w:rsidRDefault="00E57612" w:rsidP="00FA614A">
      <w:pPr>
        <w:pStyle w:val="Beschriftung"/>
        <w:rPr>
          <w:color w:val="FF0000"/>
          <w:lang w:val="en-US"/>
        </w:rPr>
      </w:pPr>
      <w:r w:rsidRPr="00915C60">
        <w:rPr>
          <w:color w:val="FF0000"/>
          <w:lang w:val="en-US"/>
        </w:rPr>
        <w:t xml:space="preserve">Supplement Figure 1. </w:t>
      </w:r>
      <w:r w:rsidRPr="00915C60">
        <w:rPr>
          <w:color w:val="FF0000"/>
        </w:rPr>
        <w:fldChar w:fldCharType="begin"/>
      </w:r>
      <w:r w:rsidRPr="00915C60">
        <w:rPr>
          <w:color w:val="FF0000"/>
          <w:lang w:val="en-US"/>
        </w:rPr>
        <w:instrText xml:space="preserve"> SEQ Supplement_Figure_1. \* ARABIC </w:instrText>
      </w:r>
      <w:r w:rsidRPr="00915C60">
        <w:rPr>
          <w:color w:val="FF0000"/>
        </w:rPr>
        <w:fldChar w:fldCharType="separate"/>
      </w:r>
      <w:r w:rsidRPr="00915C60">
        <w:rPr>
          <w:noProof/>
          <w:color w:val="FF0000"/>
          <w:lang w:val="en-US"/>
        </w:rPr>
        <w:t>1</w:t>
      </w:r>
      <w:r w:rsidRPr="00915C60">
        <w:rPr>
          <w:color w:val="FF0000"/>
        </w:rPr>
        <w:fldChar w:fldCharType="end"/>
      </w:r>
      <w:r w:rsidRPr="00915C60">
        <w:rPr>
          <w:color w:val="FF0000"/>
          <w:lang w:val="en-US"/>
        </w:rPr>
        <w:t> : Random effects model of the Couplin</w:t>
      </w:r>
      <w:r w:rsidR="00AC6B93">
        <w:rPr>
          <w:color w:val="FF0000"/>
          <w:lang w:val="en-US"/>
        </w:rPr>
        <w:t>g interval.</w:t>
      </w:r>
      <w:r>
        <w:rPr>
          <w:color w:val="FF0000"/>
          <w:lang w:val="en-US"/>
        </w:rPr>
        <w:t xml:space="preserve">: </w:t>
      </w:r>
      <w:r w:rsidRPr="00411AE1">
        <w:rPr>
          <w:color w:val="FF0000"/>
          <w:lang w:val="en-US"/>
        </w:rPr>
        <w:t xml:space="preserve">TE -estimate of treatment effect; seTE -standard error of treatment estimate; </w:t>
      </w:r>
      <w:r>
        <w:rPr>
          <w:color w:val="FF0000"/>
          <w:lang w:val="en-US"/>
        </w:rPr>
        <w:t>OR- odds ratio</w:t>
      </w:r>
      <w:r w:rsidRPr="00411AE1">
        <w:rPr>
          <w:color w:val="FF0000"/>
          <w:lang w:val="en-US"/>
        </w:rPr>
        <w:t>; CI -Confidence interval.</w:t>
      </w:r>
    </w:p>
    <w:p w14:paraId="7128ED95" w14:textId="77777777" w:rsidR="00E57612" w:rsidRPr="00915C60" w:rsidRDefault="00E57612" w:rsidP="00104459">
      <w:pPr>
        <w:pStyle w:val="Beschriftung"/>
        <w:rPr>
          <w:color w:val="FF0000"/>
          <w:lang w:val="en-US"/>
        </w:rPr>
      </w:pPr>
    </w:p>
    <w:p w14:paraId="4A2F6550" w14:textId="27729A12" w:rsidR="00E57612" w:rsidRDefault="00AC6B93" w:rsidP="00104459">
      <w:pPr>
        <w:keepNext/>
      </w:pPr>
      <w:r w:rsidRPr="00AC6B93">
        <w:rPr>
          <w:noProof/>
          <w:lang w:val="de-CH" w:eastAsia="de-CH"/>
        </w:rPr>
        <w:drawing>
          <wp:inline distT="0" distB="0" distL="0" distR="0" wp14:anchorId="728D7502" wp14:editId="5A0EC3A7">
            <wp:extent cx="5756910" cy="180721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910" cy="1807210"/>
                    </a:xfrm>
                    <a:prstGeom prst="rect">
                      <a:avLst/>
                    </a:prstGeom>
                  </pic:spPr>
                </pic:pic>
              </a:graphicData>
            </a:graphic>
          </wp:inline>
        </w:drawing>
      </w:r>
    </w:p>
    <w:p w14:paraId="174E9564" w14:textId="10B9A459" w:rsidR="00E57612" w:rsidRPr="00701654" w:rsidRDefault="00E57612" w:rsidP="00FA614A">
      <w:pPr>
        <w:pStyle w:val="Beschriftung"/>
        <w:rPr>
          <w:color w:val="FF0000"/>
          <w:lang w:val="en-US"/>
        </w:rPr>
      </w:pPr>
      <w:r w:rsidRPr="00915C60">
        <w:rPr>
          <w:color w:val="FF0000"/>
          <w:lang w:val="en-US"/>
        </w:rPr>
        <w:t xml:space="preserve">Supplement Figure 1. </w:t>
      </w:r>
      <w:r w:rsidRPr="00915C60">
        <w:rPr>
          <w:color w:val="FF0000"/>
        </w:rPr>
        <w:fldChar w:fldCharType="begin"/>
      </w:r>
      <w:r w:rsidRPr="00915C60">
        <w:rPr>
          <w:color w:val="FF0000"/>
          <w:lang w:val="en-US"/>
        </w:rPr>
        <w:instrText xml:space="preserve"> SEQ Supplement_Figure_1. \* ARABIC </w:instrText>
      </w:r>
      <w:r w:rsidRPr="00915C60">
        <w:rPr>
          <w:color w:val="FF0000"/>
        </w:rPr>
        <w:fldChar w:fldCharType="separate"/>
      </w:r>
      <w:r w:rsidRPr="00915C60">
        <w:rPr>
          <w:noProof/>
          <w:color w:val="FF0000"/>
          <w:lang w:val="en-US"/>
        </w:rPr>
        <w:t>2</w:t>
      </w:r>
      <w:r w:rsidRPr="00915C60">
        <w:rPr>
          <w:color w:val="FF0000"/>
        </w:rPr>
        <w:fldChar w:fldCharType="end"/>
      </w:r>
      <w:r w:rsidRPr="00915C60">
        <w:rPr>
          <w:color w:val="FF0000"/>
          <w:lang w:val="en-US"/>
        </w:rPr>
        <w:t> : Random effects model of polymorphic PVCs.</w:t>
      </w:r>
      <w:r>
        <w:rPr>
          <w:color w:val="FF0000"/>
          <w:lang w:val="en-US"/>
        </w:rPr>
        <w:t xml:space="preserve"> </w:t>
      </w:r>
      <w:r w:rsidRPr="00411AE1">
        <w:rPr>
          <w:color w:val="FF0000"/>
          <w:lang w:val="en-US"/>
        </w:rPr>
        <w:t xml:space="preserve">TE -estimate of treatment effect; seTE -standard error of treatment estimate; </w:t>
      </w:r>
      <w:r>
        <w:rPr>
          <w:color w:val="FF0000"/>
          <w:lang w:val="en-US"/>
        </w:rPr>
        <w:t>OR- odds ratio</w:t>
      </w:r>
      <w:r w:rsidRPr="00411AE1">
        <w:rPr>
          <w:color w:val="FF0000"/>
          <w:lang w:val="en-US"/>
        </w:rPr>
        <w:t>; CI -Confidence interval.</w:t>
      </w:r>
    </w:p>
    <w:p w14:paraId="3CC5E350" w14:textId="77777777" w:rsidR="00E57612" w:rsidRPr="00915C60" w:rsidRDefault="00E57612" w:rsidP="00104459">
      <w:pPr>
        <w:pStyle w:val="Beschriftung"/>
        <w:rPr>
          <w:color w:val="FF0000"/>
          <w:lang w:val="en-US"/>
        </w:rPr>
      </w:pPr>
    </w:p>
    <w:p w14:paraId="0EAE4091" w14:textId="5792ACF0" w:rsidR="00E57612" w:rsidRDefault="00AC6B93" w:rsidP="00B84B79">
      <w:pPr>
        <w:keepNext/>
      </w:pPr>
      <w:r w:rsidRPr="00AC6B93">
        <w:rPr>
          <w:noProof/>
          <w:lang w:val="de-CH" w:eastAsia="de-CH"/>
        </w:rPr>
        <w:drawing>
          <wp:inline distT="0" distB="0" distL="0" distR="0" wp14:anchorId="31015233" wp14:editId="3E1C0EE0">
            <wp:extent cx="5756910" cy="178181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910" cy="1781810"/>
                    </a:xfrm>
                    <a:prstGeom prst="rect">
                      <a:avLst/>
                    </a:prstGeom>
                  </pic:spPr>
                </pic:pic>
              </a:graphicData>
            </a:graphic>
          </wp:inline>
        </w:drawing>
      </w:r>
    </w:p>
    <w:p w14:paraId="4DEFBF9C" w14:textId="3CE29AD0" w:rsidR="00E57612" w:rsidRPr="00701654" w:rsidRDefault="00E57612" w:rsidP="00FA614A">
      <w:pPr>
        <w:pStyle w:val="Beschriftung"/>
        <w:rPr>
          <w:color w:val="FF0000"/>
          <w:lang w:val="en-US"/>
        </w:rPr>
      </w:pPr>
      <w:r w:rsidRPr="00915C60">
        <w:rPr>
          <w:color w:val="FF0000"/>
          <w:lang w:val="en-US"/>
        </w:rPr>
        <w:t xml:space="preserve">Supplement Figure 1. </w:t>
      </w:r>
      <w:r w:rsidRPr="00915C60">
        <w:rPr>
          <w:color w:val="FF0000"/>
        </w:rPr>
        <w:fldChar w:fldCharType="begin"/>
      </w:r>
      <w:r w:rsidRPr="00915C60">
        <w:rPr>
          <w:color w:val="FF0000"/>
          <w:lang w:val="en-US"/>
        </w:rPr>
        <w:instrText xml:space="preserve"> SEQ Supplement_Figure_1. \* ARABIC </w:instrText>
      </w:r>
      <w:r w:rsidRPr="00915C60">
        <w:rPr>
          <w:color w:val="FF0000"/>
        </w:rPr>
        <w:fldChar w:fldCharType="separate"/>
      </w:r>
      <w:r w:rsidRPr="00915C60">
        <w:rPr>
          <w:noProof/>
          <w:color w:val="FF0000"/>
          <w:lang w:val="en-US"/>
        </w:rPr>
        <w:t>3</w:t>
      </w:r>
      <w:r w:rsidRPr="00915C60">
        <w:rPr>
          <w:color w:val="FF0000"/>
        </w:rPr>
        <w:fldChar w:fldCharType="end"/>
      </w:r>
      <w:r w:rsidRPr="00915C60">
        <w:rPr>
          <w:color w:val="FF0000"/>
          <w:lang w:val="en-US"/>
        </w:rPr>
        <w:t xml:space="preserve"> : Random effects of Outflow tract origin of the PVC as mapped during the electrophysiological (EP) study and confirmed through the ablation. </w:t>
      </w:r>
      <w:r w:rsidRPr="00411AE1">
        <w:rPr>
          <w:color w:val="FF0000"/>
          <w:lang w:val="en-US"/>
        </w:rPr>
        <w:t xml:space="preserve">TE -estimate of treatment effect; seTE -standard error of treatment estimate; </w:t>
      </w:r>
      <w:r>
        <w:rPr>
          <w:color w:val="FF0000"/>
          <w:lang w:val="en-US"/>
        </w:rPr>
        <w:t>OR- odds ratio</w:t>
      </w:r>
      <w:r w:rsidRPr="00411AE1">
        <w:rPr>
          <w:color w:val="FF0000"/>
          <w:lang w:val="en-US"/>
        </w:rPr>
        <w:t>; CI -Confidence interval.</w:t>
      </w:r>
    </w:p>
    <w:p w14:paraId="0196A1B6" w14:textId="7CB46850" w:rsidR="00E57612" w:rsidRDefault="00E57612" w:rsidP="00B84B79">
      <w:pPr>
        <w:pStyle w:val="Beschriftung"/>
        <w:rPr>
          <w:color w:val="FF0000"/>
          <w:lang w:val="en-US"/>
        </w:rPr>
      </w:pPr>
    </w:p>
    <w:p w14:paraId="3012CC4F" w14:textId="2A7CE71D" w:rsidR="00AC6B93" w:rsidRPr="00AC6B93" w:rsidRDefault="00AC6B93" w:rsidP="00AC6B93">
      <w:pPr>
        <w:rPr>
          <w:lang w:val="en-US"/>
        </w:rPr>
      </w:pPr>
      <w:r w:rsidRPr="00AC6B93">
        <w:rPr>
          <w:noProof/>
          <w:lang w:val="de-CH" w:eastAsia="de-CH"/>
        </w:rPr>
        <w:lastRenderedPageBreak/>
        <w:drawing>
          <wp:inline distT="0" distB="0" distL="0" distR="0" wp14:anchorId="14BB197B" wp14:editId="593D2AE2">
            <wp:extent cx="5756910" cy="199834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910" cy="1998345"/>
                    </a:xfrm>
                    <a:prstGeom prst="rect">
                      <a:avLst/>
                    </a:prstGeom>
                  </pic:spPr>
                </pic:pic>
              </a:graphicData>
            </a:graphic>
          </wp:inline>
        </w:drawing>
      </w:r>
    </w:p>
    <w:p w14:paraId="28C39D63" w14:textId="44D6BA43" w:rsidR="00AC6B93" w:rsidRPr="00701654" w:rsidRDefault="00AC6B93" w:rsidP="00AC6B93">
      <w:pPr>
        <w:pStyle w:val="Beschriftung"/>
        <w:rPr>
          <w:color w:val="FF0000"/>
          <w:lang w:val="en-US"/>
        </w:rPr>
      </w:pPr>
      <w:r w:rsidRPr="00915C60">
        <w:rPr>
          <w:color w:val="FF0000"/>
          <w:lang w:val="en-US"/>
        </w:rPr>
        <w:t>Supplement Figure 1.</w:t>
      </w:r>
      <w:r>
        <w:rPr>
          <w:color w:val="FF0000"/>
          <w:lang w:val="en-US"/>
        </w:rPr>
        <w:t>4</w:t>
      </w:r>
      <w:r w:rsidRPr="00915C60">
        <w:rPr>
          <w:color w:val="FF0000"/>
          <w:lang w:val="en-US"/>
        </w:rPr>
        <w:t xml:space="preserve"> : Random effects of </w:t>
      </w:r>
      <w:r>
        <w:rPr>
          <w:color w:val="FF0000"/>
          <w:lang w:val="en-US"/>
        </w:rPr>
        <w:t>QRS duration</w:t>
      </w:r>
      <w:r w:rsidRPr="00915C60">
        <w:rPr>
          <w:color w:val="FF0000"/>
          <w:lang w:val="en-US"/>
        </w:rPr>
        <w:t xml:space="preserve">. </w:t>
      </w:r>
      <w:r w:rsidRPr="00411AE1">
        <w:rPr>
          <w:color w:val="FF0000"/>
          <w:lang w:val="en-US"/>
        </w:rPr>
        <w:t xml:space="preserve">TE -estimate of treatment effect; seTE -standard error of treatment estimate; </w:t>
      </w:r>
      <w:r>
        <w:rPr>
          <w:color w:val="FF0000"/>
          <w:lang w:val="en-US"/>
        </w:rPr>
        <w:t>OR- odds ratio</w:t>
      </w:r>
      <w:r w:rsidRPr="00411AE1">
        <w:rPr>
          <w:color w:val="FF0000"/>
          <w:lang w:val="en-US"/>
        </w:rPr>
        <w:t>; CI -Confidence interval.</w:t>
      </w:r>
    </w:p>
    <w:p w14:paraId="0313C6F0" w14:textId="77777777" w:rsidR="00AC6B93" w:rsidRPr="00AC6B93" w:rsidRDefault="00AC6B93" w:rsidP="00AC6B93">
      <w:pPr>
        <w:rPr>
          <w:lang w:val="en-US"/>
        </w:rPr>
      </w:pPr>
    </w:p>
    <w:p w14:paraId="0AC67506" w14:textId="77777777" w:rsidR="00E57612" w:rsidRDefault="00E57612" w:rsidP="00B84B79">
      <w:pPr>
        <w:keepNext/>
      </w:pPr>
      <w:r>
        <w:rPr>
          <w:rFonts w:ascii="Arial" w:eastAsia="Times New Roman" w:hAnsi="Arial" w:cs="Arial"/>
          <w:noProof/>
          <w:sz w:val="22"/>
          <w:szCs w:val="22"/>
          <w:lang w:val="de-CH" w:eastAsia="de-CH"/>
        </w:rPr>
        <w:drawing>
          <wp:inline distT="0" distB="0" distL="0" distR="0" wp14:anchorId="2E148D13" wp14:editId="6574ECDD">
            <wp:extent cx="5756910" cy="30162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Fig1_4_Sex.pdf"/>
                    <pic:cNvPicPr/>
                  </pic:nvPicPr>
                  <pic:blipFill>
                    <a:blip r:embed="rId17">
                      <a:extLst>
                        <a:ext uri="{28A0092B-C50C-407E-A947-70E740481C1C}">
                          <a14:useLocalDpi xmlns:a14="http://schemas.microsoft.com/office/drawing/2010/main" val="0"/>
                        </a:ext>
                      </a:extLst>
                    </a:blip>
                    <a:stretch>
                      <a:fillRect/>
                    </a:stretch>
                  </pic:blipFill>
                  <pic:spPr>
                    <a:xfrm>
                      <a:off x="0" y="0"/>
                      <a:ext cx="5756910" cy="3016250"/>
                    </a:xfrm>
                    <a:prstGeom prst="rect">
                      <a:avLst/>
                    </a:prstGeom>
                  </pic:spPr>
                </pic:pic>
              </a:graphicData>
            </a:graphic>
          </wp:inline>
        </w:drawing>
      </w:r>
    </w:p>
    <w:p w14:paraId="7A84199B" w14:textId="77777777" w:rsidR="00E57612" w:rsidRPr="00701654" w:rsidRDefault="00E57612" w:rsidP="00FA614A">
      <w:pPr>
        <w:pStyle w:val="Beschriftung"/>
        <w:rPr>
          <w:color w:val="FF0000"/>
          <w:lang w:val="en-US"/>
        </w:rPr>
      </w:pPr>
      <w:r w:rsidRPr="00915C60">
        <w:rPr>
          <w:color w:val="FF0000"/>
          <w:lang w:val="en-US"/>
        </w:rPr>
        <w:t xml:space="preserve">Supplement Figure 1. </w:t>
      </w:r>
      <w:r w:rsidRPr="00915C60">
        <w:rPr>
          <w:color w:val="FF0000"/>
        </w:rPr>
        <w:fldChar w:fldCharType="begin"/>
      </w:r>
      <w:r w:rsidRPr="00915C60">
        <w:rPr>
          <w:color w:val="FF0000"/>
          <w:lang w:val="en-US"/>
        </w:rPr>
        <w:instrText xml:space="preserve"> SEQ Supplement_Figure_1. \* ARABIC </w:instrText>
      </w:r>
      <w:r w:rsidRPr="00915C60">
        <w:rPr>
          <w:color w:val="FF0000"/>
        </w:rPr>
        <w:fldChar w:fldCharType="separate"/>
      </w:r>
      <w:r w:rsidRPr="00915C60">
        <w:rPr>
          <w:noProof/>
          <w:color w:val="FF0000"/>
          <w:lang w:val="en-US"/>
        </w:rPr>
        <w:t>4</w:t>
      </w:r>
      <w:r w:rsidRPr="00915C60">
        <w:rPr>
          <w:color w:val="FF0000"/>
        </w:rPr>
        <w:fldChar w:fldCharType="end"/>
      </w:r>
      <w:r w:rsidRPr="00915C60">
        <w:rPr>
          <w:color w:val="FF0000"/>
          <w:lang w:val="en-US"/>
        </w:rPr>
        <w:t> : Random effects model of sex as a potential risk factor for the development of PVC-induced CM</w:t>
      </w:r>
      <w:r>
        <w:rPr>
          <w:color w:val="FF0000"/>
          <w:lang w:val="en-US"/>
        </w:rPr>
        <w:t xml:space="preserve">. The estimate of treatment effect (TE) and its standard error (seTE) measure the difference in mean risk between the study group and the controls.Abbreviations: </w:t>
      </w:r>
      <w:r w:rsidRPr="00411AE1">
        <w:rPr>
          <w:color w:val="FF0000"/>
          <w:lang w:val="en-US"/>
        </w:rPr>
        <w:t xml:space="preserve">TE -estimate of treatment effect; seTE -standard error of treatment estimate; </w:t>
      </w:r>
      <w:r>
        <w:rPr>
          <w:color w:val="FF0000"/>
          <w:lang w:val="en-US"/>
        </w:rPr>
        <w:t>OR- odds ratio</w:t>
      </w:r>
      <w:r w:rsidRPr="00411AE1">
        <w:rPr>
          <w:color w:val="FF0000"/>
          <w:lang w:val="en-US"/>
        </w:rPr>
        <w:t>; CI -Confidence interval.</w:t>
      </w:r>
    </w:p>
    <w:p w14:paraId="38D73E04" w14:textId="77777777" w:rsidR="00E57612" w:rsidRPr="00915C60" w:rsidRDefault="00E57612" w:rsidP="00B84B79">
      <w:pPr>
        <w:pStyle w:val="Beschriftung"/>
        <w:rPr>
          <w:color w:val="FF0000"/>
          <w:lang w:val="en-US"/>
        </w:rPr>
      </w:pPr>
    </w:p>
    <w:p w14:paraId="3472F47F" w14:textId="77777777" w:rsidR="00E57612" w:rsidRDefault="00E57612" w:rsidP="000415E7">
      <w:pPr>
        <w:rPr>
          <w:rFonts w:ascii="Arial" w:eastAsia="Times New Roman" w:hAnsi="Arial" w:cs="Arial"/>
          <w:sz w:val="22"/>
          <w:szCs w:val="22"/>
          <w:lang w:val="en-AU" w:eastAsia="fr-FR"/>
        </w:rPr>
      </w:pPr>
    </w:p>
    <w:p w14:paraId="391A8C32" w14:textId="77777777" w:rsidR="00E57612" w:rsidRDefault="00E57612" w:rsidP="00980AA0">
      <w:pPr>
        <w:rPr>
          <w:lang w:val="en-AU" w:eastAsia="fr-FR"/>
        </w:rPr>
      </w:pPr>
      <w:r>
        <w:rPr>
          <w:lang w:val="en-AU" w:eastAsia="fr-FR"/>
        </w:rPr>
        <w:br w:type="page"/>
      </w:r>
    </w:p>
    <w:p w14:paraId="4A812EC2" w14:textId="77777777" w:rsidR="00E57612" w:rsidRDefault="00E57612" w:rsidP="000E7EBA">
      <w:pPr>
        <w:pStyle w:val="berschrift2"/>
        <w:rPr>
          <w:rFonts w:eastAsia="Times New Roman"/>
          <w:lang w:val="en-AU" w:eastAsia="fr-FR"/>
        </w:rPr>
      </w:pPr>
      <w:bookmarkStart w:id="20" w:name="_Toc117425314"/>
      <w:r>
        <w:rPr>
          <w:rFonts w:eastAsia="Times New Roman"/>
          <w:lang w:val="en-AU" w:eastAsia="fr-FR"/>
        </w:rPr>
        <w:lastRenderedPageBreak/>
        <w:t>Supplemental figure 2 – Impact of the publication year on the risk of PVC-CM associated with PVC burden.</w:t>
      </w:r>
      <w:bookmarkEnd w:id="20"/>
    </w:p>
    <w:p w14:paraId="58EBA516" w14:textId="77777777" w:rsidR="00E57612" w:rsidRDefault="00E57612">
      <w:pPr>
        <w:rPr>
          <w:rFonts w:ascii="Arial" w:eastAsia="Times New Roman" w:hAnsi="Arial" w:cs="Arial"/>
          <w:sz w:val="22"/>
          <w:szCs w:val="22"/>
          <w:lang w:val="en-AU" w:eastAsia="fr-FR"/>
        </w:rPr>
      </w:pPr>
      <w:r w:rsidRPr="00CF5B6D">
        <w:rPr>
          <w:rFonts w:ascii="Arial" w:eastAsia="Times New Roman" w:hAnsi="Arial" w:cs="Arial"/>
          <w:noProof/>
          <w:sz w:val="22"/>
          <w:szCs w:val="22"/>
          <w:lang w:val="de-CH" w:eastAsia="de-CH"/>
        </w:rPr>
        <w:drawing>
          <wp:inline distT="0" distB="0" distL="0" distR="0" wp14:anchorId="51AFC7C1" wp14:editId="5F8F1F69">
            <wp:extent cx="5756910" cy="384302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910" cy="3843020"/>
                    </a:xfrm>
                    <a:prstGeom prst="rect">
                      <a:avLst/>
                    </a:prstGeom>
                  </pic:spPr>
                </pic:pic>
              </a:graphicData>
            </a:graphic>
          </wp:inline>
        </w:drawing>
      </w:r>
    </w:p>
    <w:p w14:paraId="63292A50" w14:textId="77777777" w:rsidR="00E57612" w:rsidRPr="00445DF4" w:rsidRDefault="00E57612">
      <w:pPr>
        <w:rPr>
          <w:rFonts w:ascii="Calibri" w:eastAsia="Times New Roman" w:hAnsi="Calibri" w:cs="Calibri"/>
          <w:lang w:val="en-AU" w:eastAsia="fr-FR"/>
        </w:rPr>
      </w:pPr>
      <w:r w:rsidRPr="00445DF4">
        <w:rPr>
          <w:rFonts w:ascii="Calibri" w:eastAsia="Times New Roman" w:hAnsi="Calibri" w:cs="Calibri"/>
          <w:lang w:val="en-AU" w:eastAsia="fr-FR"/>
        </w:rPr>
        <w:t xml:space="preserve">The year of publication is shown on the X-axis and the difference in treatment effect on the Y-axis. </w:t>
      </w:r>
      <w:r w:rsidRPr="00445DF4">
        <w:rPr>
          <w:rFonts w:ascii="Calibri" w:hAnsi="Calibri" w:cs="Calibri"/>
          <w:lang w:val="en-US"/>
        </w:rPr>
        <w:t>The PVC-CM risk associated with PVC burden decreased of 0.28% (-0.28%, 95%-CI [-1.02%, 0.46%], p=0.462) with each increase in publication year</w:t>
      </w:r>
      <w:r w:rsidRPr="00445DF4">
        <w:rPr>
          <w:rFonts w:ascii="Calibri" w:eastAsia="Times New Roman" w:hAnsi="Calibri" w:cs="Calibri"/>
          <w:lang w:val="en-AU" w:eastAsia="fr-FR"/>
        </w:rPr>
        <w:t>.</w:t>
      </w:r>
      <w:r w:rsidRPr="00445DF4">
        <w:rPr>
          <w:rFonts w:ascii="Calibri" w:eastAsia="Times New Roman" w:hAnsi="Calibri" w:cs="Calibri"/>
          <w:lang w:val="en-AU" w:eastAsia="fr-FR"/>
        </w:rPr>
        <w:br w:type="page"/>
      </w:r>
    </w:p>
    <w:p w14:paraId="3D49196D" w14:textId="77777777" w:rsidR="00E57612" w:rsidRDefault="00E57612" w:rsidP="000E7EBA">
      <w:pPr>
        <w:pStyle w:val="berschrift2"/>
        <w:rPr>
          <w:rFonts w:eastAsia="Times New Roman"/>
          <w:lang w:val="en-AU" w:eastAsia="fr-FR"/>
        </w:rPr>
      </w:pPr>
      <w:bookmarkStart w:id="21" w:name="_Toc117425315"/>
      <w:r>
        <w:rPr>
          <w:rFonts w:eastAsia="Times New Roman"/>
          <w:lang w:val="en-AU" w:eastAsia="fr-FR"/>
        </w:rPr>
        <w:lastRenderedPageBreak/>
        <w:t>Supplemental figure 3 - Impact of the study quality on the risk of PVC-CM associated with PVC burden.</w:t>
      </w:r>
      <w:bookmarkEnd w:id="21"/>
    </w:p>
    <w:p w14:paraId="386146AF" w14:textId="77777777" w:rsidR="00E57612" w:rsidRDefault="00E57612" w:rsidP="000415E7">
      <w:pPr>
        <w:rPr>
          <w:rFonts w:ascii="Arial" w:eastAsia="Times New Roman" w:hAnsi="Arial" w:cs="Arial"/>
          <w:sz w:val="22"/>
          <w:szCs w:val="22"/>
          <w:lang w:val="en-AU" w:eastAsia="fr-FR"/>
        </w:rPr>
      </w:pPr>
      <w:r w:rsidRPr="000E7EBA">
        <w:rPr>
          <w:rFonts w:ascii="Arial" w:eastAsia="Times New Roman" w:hAnsi="Arial" w:cs="Arial"/>
          <w:noProof/>
          <w:sz w:val="22"/>
          <w:szCs w:val="22"/>
          <w:lang w:val="de-CH" w:eastAsia="de-CH"/>
        </w:rPr>
        <w:drawing>
          <wp:inline distT="0" distB="0" distL="0" distR="0" wp14:anchorId="10B4F95B" wp14:editId="09CED55B">
            <wp:extent cx="5756910" cy="40151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4015105"/>
                    </a:xfrm>
                    <a:prstGeom prst="rect">
                      <a:avLst/>
                    </a:prstGeom>
                  </pic:spPr>
                </pic:pic>
              </a:graphicData>
            </a:graphic>
          </wp:inline>
        </w:drawing>
      </w:r>
    </w:p>
    <w:p w14:paraId="06E18A7C" w14:textId="268AF249" w:rsidR="00123035" w:rsidRDefault="00E57612" w:rsidP="000415E7">
      <w:pPr>
        <w:rPr>
          <w:rFonts w:ascii="Calibri" w:hAnsi="Calibri" w:cs="Calibri"/>
          <w:lang w:val="en-US"/>
        </w:rPr>
      </w:pPr>
      <w:r w:rsidRPr="00445DF4">
        <w:rPr>
          <w:rFonts w:ascii="Calibri" w:eastAsia="Times New Roman" w:hAnsi="Calibri" w:cs="Calibri"/>
          <w:lang w:val="en-AU" w:eastAsia="fr-FR"/>
        </w:rPr>
        <w:t xml:space="preserve">The study quality as sum of each component of the QUIPS-tool (with high risk of bias = 0 points, moderate risk of bias = 1 point, low risk of bias = 2 points, allowing for a minimum of 0 points and a maximum of 60 points throughout the overall tool) is shown on the X-axis and the difference in treatment effect on the Y-axis. </w:t>
      </w:r>
      <w:r w:rsidRPr="00445DF4">
        <w:rPr>
          <w:rFonts w:ascii="Calibri" w:hAnsi="Calibri" w:cs="Calibri"/>
          <w:lang w:val="en-US"/>
        </w:rPr>
        <w:t>The PVC-CM risk associated with PVC burden increased of 0.09% (95%-CI [-0.13%, 0.31%], p=0.413) with each increase in quality point of the summed QUIPS tool</w:t>
      </w:r>
    </w:p>
    <w:p w14:paraId="3B7D9903" w14:textId="77777777" w:rsidR="00123035" w:rsidRDefault="00123035">
      <w:pPr>
        <w:rPr>
          <w:rFonts w:ascii="Calibri" w:hAnsi="Calibri" w:cs="Calibri"/>
          <w:lang w:val="en-US"/>
        </w:rPr>
      </w:pPr>
      <w:r>
        <w:rPr>
          <w:rFonts w:ascii="Calibri" w:hAnsi="Calibri" w:cs="Calibri"/>
          <w:lang w:val="en-US"/>
        </w:rPr>
        <w:br w:type="page"/>
      </w:r>
    </w:p>
    <w:p w14:paraId="2308E020" w14:textId="0D38E3AA" w:rsidR="00E57612" w:rsidRDefault="00123035" w:rsidP="00123035">
      <w:pPr>
        <w:pStyle w:val="berschrift2"/>
        <w:rPr>
          <w:rFonts w:eastAsia="Times New Roman"/>
          <w:lang w:val="en-AU" w:eastAsia="fr-FR"/>
        </w:rPr>
      </w:pPr>
      <w:bookmarkStart w:id="22" w:name="_Toc117425316"/>
      <w:r>
        <w:rPr>
          <w:rFonts w:eastAsia="Times New Roman"/>
          <w:lang w:val="en-AU" w:eastAsia="fr-FR"/>
        </w:rPr>
        <w:lastRenderedPageBreak/>
        <w:t>References</w:t>
      </w:r>
      <w:bookmarkEnd w:id="22"/>
    </w:p>
    <w:sdt>
      <w:sdtPr>
        <w:rPr>
          <w:lang w:val="en-AU" w:eastAsia="fr-FR"/>
        </w:rPr>
        <w:tag w:val="MENDELEY_BIBLIOGRAPHY"/>
        <w:id w:val="890156210"/>
        <w:placeholder>
          <w:docPart w:val="DefaultPlaceholder_-1854013440"/>
        </w:placeholder>
      </w:sdtPr>
      <w:sdtContent>
        <w:p w14:paraId="004BD700" w14:textId="77777777" w:rsidR="00123035" w:rsidRPr="00123035" w:rsidRDefault="00123035">
          <w:pPr>
            <w:autoSpaceDE w:val="0"/>
            <w:autoSpaceDN w:val="0"/>
            <w:ind w:hanging="640"/>
            <w:divId w:val="1179195830"/>
            <w:rPr>
              <w:rFonts w:eastAsia="Times New Roman"/>
              <w:lang w:val="en-US"/>
            </w:rPr>
          </w:pPr>
          <w:r w:rsidRPr="00123035">
            <w:rPr>
              <w:rFonts w:eastAsia="Times New Roman"/>
              <w:lang w:val="en-US"/>
            </w:rPr>
            <w:t>1.</w:t>
          </w:r>
          <w:r w:rsidRPr="00123035">
            <w:rPr>
              <w:rFonts w:eastAsia="Times New Roman"/>
              <w:lang w:val="en-US"/>
            </w:rPr>
            <w:tab/>
            <w:t xml:space="preserve">Huizar, J. F., Ellenbogen, K. A., Tan, A. Y. &amp; Kaszala, K. Arrhythmia-Induced Cardiomyopathy: JACC State-of-the-Art Review. </w:t>
          </w:r>
          <w:r w:rsidRPr="00123035">
            <w:rPr>
              <w:rFonts w:eastAsia="Times New Roman"/>
              <w:i/>
              <w:iCs/>
              <w:lang w:val="en-US"/>
            </w:rPr>
            <w:t>J Am Coll Cardiol</w:t>
          </w:r>
          <w:r w:rsidRPr="00123035">
            <w:rPr>
              <w:rFonts w:eastAsia="Times New Roman"/>
              <w:lang w:val="en-US"/>
            </w:rPr>
            <w:t xml:space="preserve"> </w:t>
          </w:r>
          <w:r w:rsidRPr="00123035">
            <w:rPr>
              <w:rFonts w:eastAsia="Times New Roman"/>
              <w:b/>
              <w:bCs/>
              <w:lang w:val="en-US"/>
            </w:rPr>
            <w:t>73</w:t>
          </w:r>
          <w:r w:rsidRPr="00123035">
            <w:rPr>
              <w:rFonts w:eastAsia="Times New Roman"/>
              <w:lang w:val="en-US"/>
            </w:rPr>
            <w:t>, 2328–2344 (2019).</w:t>
          </w:r>
        </w:p>
        <w:p w14:paraId="7883CEB3" w14:textId="4A03BF99" w:rsidR="00123035" w:rsidRPr="000D1D34" w:rsidRDefault="00123035">
          <w:pPr>
            <w:autoSpaceDE w:val="0"/>
            <w:autoSpaceDN w:val="0"/>
            <w:ind w:hanging="640"/>
            <w:divId w:val="1469318494"/>
            <w:rPr>
              <w:rFonts w:eastAsia="Times New Roman"/>
              <w:lang w:val="en-US"/>
            </w:rPr>
          </w:pPr>
          <w:r w:rsidRPr="00123035">
            <w:rPr>
              <w:rFonts w:eastAsia="Times New Roman"/>
              <w:lang w:val="en-US"/>
            </w:rPr>
            <w:t>2.</w:t>
          </w:r>
          <w:r w:rsidRPr="00123035">
            <w:rPr>
              <w:rFonts w:eastAsia="Times New Roman"/>
              <w:lang w:val="en-US"/>
            </w:rPr>
            <w:tab/>
            <w:t xml:space="preserve">Marcus, G. M. Evaluation and Management of Premature Ventricular Complexes. </w:t>
          </w:r>
          <w:r w:rsidRPr="000D1D34">
            <w:rPr>
              <w:rFonts w:eastAsia="Times New Roman"/>
              <w:i/>
              <w:iCs/>
              <w:lang w:val="en-US"/>
            </w:rPr>
            <w:t>Circulation</w:t>
          </w:r>
          <w:r w:rsidRPr="000D1D34">
            <w:rPr>
              <w:rFonts w:eastAsia="Times New Roman"/>
              <w:lang w:val="en-US"/>
            </w:rPr>
            <w:t xml:space="preserve"> 1404–1418 (2020) </w:t>
          </w:r>
        </w:p>
        <w:p w14:paraId="739D8F9A" w14:textId="77777777" w:rsidR="00123035" w:rsidRPr="00123035" w:rsidRDefault="00123035">
          <w:pPr>
            <w:autoSpaceDE w:val="0"/>
            <w:autoSpaceDN w:val="0"/>
            <w:ind w:hanging="640"/>
            <w:divId w:val="2102408755"/>
            <w:rPr>
              <w:rFonts w:eastAsia="Times New Roman"/>
              <w:lang w:val="en-US"/>
            </w:rPr>
          </w:pPr>
          <w:r w:rsidRPr="00123035">
            <w:rPr>
              <w:rFonts w:eastAsia="Times New Roman"/>
              <w:lang w:val="en-US"/>
            </w:rPr>
            <w:t>3.</w:t>
          </w:r>
          <w:r w:rsidRPr="00123035">
            <w:rPr>
              <w:rFonts w:eastAsia="Times New Roman"/>
              <w:lang w:val="en-US"/>
            </w:rPr>
            <w:tab/>
            <w:t xml:space="preserve">Latchamsetty, R. &amp; Bogun, F. Premature Ventricular Complex–Induced Cardiomyopathy. </w:t>
          </w:r>
          <w:r w:rsidRPr="00123035">
            <w:rPr>
              <w:rFonts w:eastAsia="Times New Roman"/>
              <w:i/>
              <w:iCs/>
              <w:lang w:val="en-US"/>
            </w:rPr>
            <w:t>JACC Clin Electrophysiol</w:t>
          </w:r>
          <w:r w:rsidRPr="00123035">
            <w:rPr>
              <w:rFonts w:eastAsia="Times New Roman"/>
              <w:lang w:val="en-US"/>
            </w:rPr>
            <w:t xml:space="preserve"> </w:t>
          </w:r>
          <w:r w:rsidRPr="00123035">
            <w:rPr>
              <w:rFonts w:eastAsia="Times New Roman"/>
              <w:b/>
              <w:bCs/>
              <w:lang w:val="en-US"/>
            </w:rPr>
            <w:t>5</w:t>
          </w:r>
          <w:r w:rsidRPr="00123035">
            <w:rPr>
              <w:rFonts w:eastAsia="Times New Roman"/>
              <w:lang w:val="en-US"/>
            </w:rPr>
            <w:t>, 537–550 (2019).</w:t>
          </w:r>
        </w:p>
        <w:p w14:paraId="7E9B08CB" w14:textId="77777777" w:rsidR="00123035" w:rsidRPr="00123035" w:rsidRDefault="00123035">
          <w:pPr>
            <w:autoSpaceDE w:val="0"/>
            <w:autoSpaceDN w:val="0"/>
            <w:ind w:hanging="640"/>
            <w:divId w:val="1373455019"/>
            <w:rPr>
              <w:rFonts w:eastAsia="Times New Roman"/>
              <w:lang w:val="en-US"/>
            </w:rPr>
          </w:pPr>
          <w:r w:rsidRPr="00123035">
            <w:rPr>
              <w:rFonts w:eastAsia="Times New Roman"/>
              <w:lang w:val="en-US"/>
            </w:rPr>
            <w:t>4.</w:t>
          </w:r>
          <w:r w:rsidRPr="00123035">
            <w:rPr>
              <w:rFonts w:eastAsia="Times New Roman"/>
              <w:lang w:val="en-US"/>
            </w:rPr>
            <w:tab/>
            <w:t xml:space="preserve">Voskoboinik, A. </w:t>
          </w:r>
          <w:r w:rsidRPr="00123035">
            <w:rPr>
              <w:rFonts w:eastAsia="Times New Roman"/>
              <w:i/>
              <w:iCs/>
              <w:lang w:val="en-US"/>
            </w:rPr>
            <w:t>et al.</w:t>
          </w:r>
          <w:r w:rsidRPr="00123035">
            <w:rPr>
              <w:rFonts w:eastAsia="Times New Roman"/>
              <w:lang w:val="en-US"/>
            </w:rPr>
            <w:t xml:space="preserve"> Predictors of adverse outcome in patients with frequent premature ventricular complexes: The ABC-VT risk score.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17</w:t>
          </w:r>
          <w:r w:rsidRPr="00123035">
            <w:rPr>
              <w:rFonts w:eastAsia="Times New Roman"/>
              <w:lang w:val="en-US"/>
            </w:rPr>
            <w:t>, 1066–1074 (2020).</w:t>
          </w:r>
        </w:p>
        <w:p w14:paraId="1CAD4BB5" w14:textId="77777777" w:rsidR="00123035" w:rsidRPr="00123035" w:rsidRDefault="00123035">
          <w:pPr>
            <w:autoSpaceDE w:val="0"/>
            <w:autoSpaceDN w:val="0"/>
            <w:ind w:hanging="640"/>
            <w:divId w:val="633416077"/>
            <w:rPr>
              <w:rFonts w:eastAsia="Times New Roman"/>
              <w:lang w:val="en-US"/>
            </w:rPr>
          </w:pPr>
          <w:r w:rsidRPr="00123035">
            <w:rPr>
              <w:rFonts w:eastAsia="Times New Roman"/>
              <w:lang w:val="en-US"/>
            </w:rPr>
            <w:t>5.</w:t>
          </w:r>
          <w:r w:rsidRPr="00123035">
            <w:rPr>
              <w:rFonts w:eastAsia="Times New Roman"/>
              <w:lang w:val="en-US"/>
            </w:rPr>
            <w:tab/>
            <w:t xml:space="preserve">Riley, R. D. </w:t>
          </w:r>
          <w:r w:rsidRPr="00123035">
            <w:rPr>
              <w:rFonts w:eastAsia="Times New Roman"/>
              <w:i/>
              <w:iCs/>
              <w:lang w:val="en-US"/>
            </w:rPr>
            <w:t>et al.</w:t>
          </w:r>
          <w:r w:rsidRPr="00123035">
            <w:rPr>
              <w:rFonts w:eastAsia="Times New Roman"/>
              <w:lang w:val="en-US"/>
            </w:rPr>
            <w:t xml:space="preserve"> A guide to systematic review and meta-analysis of prognostic factor studies. </w:t>
          </w:r>
          <w:r w:rsidRPr="00123035">
            <w:rPr>
              <w:rFonts w:eastAsia="Times New Roman"/>
              <w:i/>
              <w:iCs/>
              <w:lang w:val="en-US"/>
            </w:rPr>
            <w:t>BMJ (Online)</w:t>
          </w:r>
          <w:r w:rsidRPr="00123035">
            <w:rPr>
              <w:rFonts w:eastAsia="Times New Roman"/>
              <w:lang w:val="en-US"/>
            </w:rPr>
            <w:t xml:space="preserve"> </w:t>
          </w:r>
          <w:r w:rsidRPr="00123035">
            <w:rPr>
              <w:rFonts w:eastAsia="Times New Roman"/>
              <w:b/>
              <w:bCs/>
              <w:lang w:val="en-US"/>
            </w:rPr>
            <w:t>364</w:t>
          </w:r>
          <w:r w:rsidRPr="00123035">
            <w:rPr>
              <w:rFonts w:eastAsia="Times New Roman"/>
              <w:lang w:val="en-US"/>
            </w:rPr>
            <w:t>, (2019).</w:t>
          </w:r>
        </w:p>
        <w:p w14:paraId="3F3E3140" w14:textId="77777777" w:rsidR="00123035" w:rsidRPr="00123035" w:rsidRDefault="00123035">
          <w:pPr>
            <w:autoSpaceDE w:val="0"/>
            <w:autoSpaceDN w:val="0"/>
            <w:ind w:hanging="640"/>
            <w:divId w:val="329410875"/>
            <w:rPr>
              <w:rFonts w:eastAsia="Times New Roman"/>
              <w:lang w:val="en-US"/>
            </w:rPr>
          </w:pPr>
          <w:r w:rsidRPr="00123035">
            <w:rPr>
              <w:rFonts w:eastAsia="Times New Roman"/>
              <w:lang w:val="en-US"/>
            </w:rPr>
            <w:t>6.</w:t>
          </w:r>
          <w:r w:rsidRPr="00123035">
            <w:rPr>
              <w:rFonts w:eastAsia="Times New Roman"/>
              <w:lang w:val="en-US"/>
            </w:rPr>
            <w:tab/>
            <w:t xml:space="preserve">Huizar, J. F., Ellenbogen, K. A., Tan, A. Y. &amp; Kaszala, K. Arrhythmia-Induced Cardiomyopathy: JACC State-of-the-Art Review. </w:t>
          </w:r>
          <w:r w:rsidRPr="00123035">
            <w:rPr>
              <w:rFonts w:eastAsia="Times New Roman"/>
              <w:i/>
              <w:iCs/>
              <w:lang w:val="en-US"/>
            </w:rPr>
            <w:t>J Am Coll Cardiol</w:t>
          </w:r>
          <w:r w:rsidRPr="00123035">
            <w:rPr>
              <w:rFonts w:eastAsia="Times New Roman"/>
              <w:lang w:val="en-US"/>
            </w:rPr>
            <w:t xml:space="preserve"> </w:t>
          </w:r>
          <w:r w:rsidRPr="00123035">
            <w:rPr>
              <w:rFonts w:eastAsia="Times New Roman"/>
              <w:b/>
              <w:bCs/>
              <w:lang w:val="en-US"/>
            </w:rPr>
            <w:t>73</w:t>
          </w:r>
          <w:r w:rsidRPr="00123035">
            <w:rPr>
              <w:rFonts w:eastAsia="Times New Roman"/>
              <w:lang w:val="en-US"/>
            </w:rPr>
            <w:t>, 2328–2344 (2019).</w:t>
          </w:r>
        </w:p>
        <w:p w14:paraId="4FF43D90" w14:textId="4E7DC537" w:rsidR="00123035" w:rsidRPr="00123035" w:rsidRDefault="00123035">
          <w:pPr>
            <w:autoSpaceDE w:val="0"/>
            <w:autoSpaceDN w:val="0"/>
            <w:ind w:hanging="640"/>
            <w:divId w:val="287203662"/>
            <w:rPr>
              <w:rFonts w:eastAsia="Times New Roman"/>
              <w:lang w:val="en-US"/>
            </w:rPr>
          </w:pPr>
          <w:r w:rsidRPr="00123035">
            <w:rPr>
              <w:rFonts w:eastAsia="Times New Roman"/>
              <w:lang w:val="en-US"/>
            </w:rPr>
            <w:t>7.</w:t>
          </w:r>
          <w:r w:rsidRPr="00123035">
            <w:rPr>
              <w:rFonts w:eastAsia="Times New Roman"/>
              <w:lang w:val="en-US"/>
            </w:rPr>
            <w:tab/>
            <w:t xml:space="preserve">Marcus, G. M. Evaluation and Management of Premature Ventricular Complexes. </w:t>
          </w:r>
          <w:r w:rsidRPr="00123035">
            <w:rPr>
              <w:rFonts w:eastAsia="Times New Roman"/>
              <w:i/>
              <w:iCs/>
              <w:lang w:val="en-US"/>
            </w:rPr>
            <w:t>Circulation</w:t>
          </w:r>
          <w:r w:rsidRPr="00123035">
            <w:rPr>
              <w:rFonts w:eastAsia="Times New Roman"/>
              <w:lang w:val="en-US"/>
            </w:rPr>
            <w:t xml:space="preserve"> 1404–1418 (2020) </w:t>
          </w:r>
        </w:p>
        <w:p w14:paraId="67EAAAEE" w14:textId="77777777" w:rsidR="00123035" w:rsidRPr="00123035" w:rsidRDefault="00123035">
          <w:pPr>
            <w:autoSpaceDE w:val="0"/>
            <w:autoSpaceDN w:val="0"/>
            <w:ind w:hanging="640"/>
            <w:divId w:val="172569055"/>
            <w:rPr>
              <w:rFonts w:eastAsia="Times New Roman"/>
              <w:lang w:val="en-US"/>
            </w:rPr>
          </w:pPr>
          <w:r w:rsidRPr="00123035">
            <w:rPr>
              <w:rFonts w:eastAsia="Times New Roman"/>
              <w:lang w:val="en-US"/>
            </w:rPr>
            <w:t>8.</w:t>
          </w:r>
          <w:r w:rsidRPr="00123035">
            <w:rPr>
              <w:rFonts w:eastAsia="Times New Roman"/>
              <w:lang w:val="en-US"/>
            </w:rPr>
            <w:tab/>
            <w:t xml:space="preserve">Latchamsetty, R. &amp; Bogun, F. Premature Ventricular Complex–Induced Cardiomyopathy. </w:t>
          </w:r>
          <w:r w:rsidRPr="00123035">
            <w:rPr>
              <w:rFonts w:eastAsia="Times New Roman"/>
              <w:i/>
              <w:iCs/>
              <w:lang w:val="en-US"/>
            </w:rPr>
            <w:t>JACC Clin Electrophysiol</w:t>
          </w:r>
          <w:r w:rsidRPr="00123035">
            <w:rPr>
              <w:rFonts w:eastAsia="Times New Roman"/>
              <w:lang w:val="en-US"/>
            </w:rPr>
            <w:t xml:space="preserve"> </w:t>
          </w:r>
          <w:r w:rsidRPr="00123035">
            <w:rPr>
              <w:rFonts w:eastAsia="Times New Roman"/>
              <w:b/>
              <w:bCs/>
              <w:lang w:val="en-US"/>
            </w:rPr>
            <w:t>5</w:t>
          </w:r>
          <w:r w:rsidRPr="00123035">
            <w:rPr>
              <w:rFonts w:eastAsia="Times New Roman"/>
              <w:lang w:val="en-US"/>
            </w:rPr>
            <w:t>, 537–550 (2019).</w:t>
          </w:r>
        </w:p>
        <w:p w14:paraId="30AC62B3" w14:textId="77777777" w:rsidR="00123035" w:rsidRPr="00123035" w:rsidRDefault="00123035">
          <w:pPr>
            <w:autoSpaceDE w:val="0"/>
            <w:autoSpaceDN w:val="0"/>
            <w:ind w:hanging="640"/>
            <w:divId w:val="1126923243"/>
            <w:rPr>
              <w:rFonts w:eastAsia="Times New Roman"/>
              <w:lang w:val="en-US"/>
            </w:rPr>
          </w:pPr>
          <w:r w:rsidRPr="00123035">
            <w:rPr>
              <w:rFonts w:eastAsia="Times New Roman"/>
              <w:lang w:val="en-US"/>
            </w:rPr>
            <w:t>9.</w:t>
          </w:r>
          <w:r w:rsidRPr="00123035">
            <w:rPr>
              <w:rFonts w:eastAsia="Times New Roman"/>
              <w:lang w:val="en-US"/>
            </w:rPr>
            <w:tab/>
            <w:t xml:space="preserve">Greenland, S. &amp; Longnecker, M. P. Methods for trend estimation from summarized dose-response data, with applications to meta-analysis. </w:t>
          </w:r>
          <w:r w:rsidRPr="00123035">
            <w:rPr>
              <w:rFonts w:eastAsia="Times New Roman"/>
              <w:i/>
              <w:iCs/>
              <w:lang w:val="en-US"/>
            </w:rPr>
            <w:t>Am J Epidemiol</w:t>
          </w:r>
          <w:r w:rsidRPr="00123035">
            <w:rPr>
              <w:rFonts w:eastAsia="Times New Roman"/>
              <w:lang w:val="en-US"/>
            </w:rPr>
            <w:t xml:space="preserve"> </w:t>
          </w:r>
          <w:r w:rsidRPr="00123035">
            <w:rPr>
              <w:rFonts w:eastAsia="Times New Roman"/>
              <w:b/>
              <w:bCs/>
              <w:lang w:val="en-US"/>
            </w:rPr>
            <w:t>135</w:t>
          </w:r>
          <w:r w:rsidRPr="00123035">
            <w:rPr>
              <w:rFonts w:eastAsia="Times New Roman"/>
              <w:lang w:val="en-US"/>
            </w:rPr>
            <w:t>, 1301–1309 (1992).</w:t>
          </w:r>
        </w:p>
        <w:p w14:paraId="605338A1" w14:textId="77777777" w:rsidR="00123035" w:rsidRPr="00123035" w:rsidRDefault="00123035">
          <w:pPr>
            <w:autoSpaceDE w:val="0"/>
            <w:autoSpaceDN w:val="0"/>
            <w:ind w:hanging="640"/>
            <w:divId w:val="247151669"/>
            <w:rPr>
              <w:rFonts w:eastAsia="Times New Roman"/>
              <w:lang w:val="en-US"/>
            </w:rPr>
          </w:pPr>
          <w:r w:rsidRPr="00123035">
            <w:rPr>
              <w:rFonts w:eastAsia="Times New Roman"/>
              <w:lang w:val="en-US"/>
            </w:rPr>
            <w:t>10.</w:t>
          </w:r>
          <w:r w:rsidRPr="00123035">
            <w:rPr>
              <w:rFonts w:eastAsia="Times New Roman"/>
              <w:lang w:val="en-US"/>
            </w:rPr>
            <w:tab/>
            <w:t xml:space="preserve">Hartemink, N., Boshuizen, H. C., Nagelkerke, N. J. D., Jacobs, M. A. M. &amp; Van Houwelingen, H. C. Combining risk estimates from observational studies with different exposure cutpoints: A meta-analysis on body mass index and diabetes type 2. </w:t>
          </w:r>
          <w:r w:rsidRPr="00123035">
            <w:rPr>
              <w:rFonts w:eastAsia="Times New Roman"/>
              <w:i/>
              <w:iCs/>
              <w:lang w:val="en-US"/>
            </w:rPr>
            <w:t>Am J Epidemiol</w:t>
          </w:r>
          <w:r w:rsidRPr="00123035">
            <w:rPr>
              <w:rFonts w:eastAsia="Times New Roman"/>
              <w:lang w:val="en-US"/>
            </w:rPr>
            <w:t xml:space="preserve"> </w:t>
          </w:r>
          <w:r w:rsidRPr="00123035">
            <w:rPr>
              <w:rFonts w:eastAsia="Times New Roman"/>
              <w:b/>
              <w:bCs/>
              <w:lang w:val="en-US"/>
            </w:rPr>
            <w:t>163</w:t>
          </w:r>
          <w:r w:rsidRPr="00123035">
            <w:rPr>
              <w:rFonts w:eastAsia="Times New Roman"/>
              <w:lang w:val="en-US"/>
            </w:rPr>
            <w:t>, 1042–1052 (2006).</w:t>
          </w:r>
        </w:p>
        <w:p w14:paraId="73B05CE4" w14:textId="77777777" w:rsidR="00123035" w:rsidRPr="00123035" w:rsidRDefault="00123035">
          <w:pPr>
            <w:autoSpaceDE w:val="0"/>
            <w:autoSpaceDN w:val="0"/>
            <w:ind w:hanging="640"/>
            <w:divId w:val="1746683141"/>
            <w:rPr>
              <w:rFonts w:eastAsia="Times New Roman"/>
              <w:lang w:val="en-US"/>
            </w:rPr>
          </w:pPr>
          <w:r w:rsidRPr="00123035">
            <w:rPr>
              <w:rFonts w:eastAsia="Times New Roman"/>
              <w:lang w:val="en-US"/>
            </w:rPr>
            <w:t>11.</w:t>
          </w:r>
          <w:r w:rsidRPr="00123035">
            <w:rPr>
              <w:rFonts w:eastAsia="Times New Roman"/>
              <w:lang w:val="en-US"/>
            </w:rPr>
            <w:tab/>
            <w:t xml:space="preserve">Pandey, A. </w:t>
          </w:r>
          <w:r w:rsidRPr="00123035">
            <w:rPr>
              <w:rFonts w:eastAsia="Times New Roman"/>
              <w:i/>
              <w:iCs/>
              <w:lang w:val="en-US"/>
            </w:rPr>
            <w:t>et al.</w:t>
          </w:r>
          <w:r w:rsidRPr="00123035">
            <w:rPr>
              <w:rFonts w:eastAsia="Times New Roman"/>
              <w:lang w:val="en-US"/>
            </w:rPr>
            <w:t xml:space="preserve"> Continuous dose-response association between sedentary time and risk for cardiovascular disease a meta-analysis. </w:t>
          </w:r>
          <w:r w:rsidRPr="00123035">
            <w:rPr>
              <w:rFonts w:eastAsia="Times New Roman"/>
              <w:i/>
              <w:iCs/>
              <w:lang w:val="en-US"/>
            </w:rPr>
            <w:t>JAMA Cardiol</w:t>
          </w:r>
          <w:r w:rsidRPr="00123035">
            <w:rPr>
              <w:rFonts w:eastAsia="Times New Roman"/>
              <w:lang w:val="en-US"/>
            </w:rPr>
            <w:t xml:space="preserve"> </w:t>
          </w:r>
          <w:r w:rsidRPr="00123035">
            <w:rPr>
              <w:rFonts w:eastAsia="Times New Roman"/>
              <w:b/>
              <w:bCs/>
              <w:lang w:val="en-US"/>
            </w:rPr>
            <w:t>1</w:t>
          </w:r>
          <w:r w:rsidRPr="00123035">
            <w:rPr>
              <w:rFonts w:eastAsia="Times New Roman"/>
              <w:lang w:val="en-US"/>
            </w:rPr>
            <w:t>, 575–583 (2016).</w:t>
          </w:r>
        </w:p>
        <w:p w14:paraId="4FE87FF4" w14:textId="77777777" w:rsidR="00123035" w:rsidRPr="00123035" w:rsidRDefault="00123035">
          <w:pPr>
            <w:autoSpaceDE w:val="0"/>
            <w:autoSpaceDN w:val="0"/>
            <w:ind w:hanging="640"/>
            <w:divId w:val="1623270382"/>
            <w:rPr>
              <w:rFonts w:eastAsia="Times New Roman"/>
              <w:lang w:val="en-US"/>
            </w:rPr>
          </w:pPr>
          <w:r w:rsidRPr="00123035">
            <w:rPr>
              <w:rFonts w:eastAsia="Times New Roman"/>
              <w:lang w:val="en-US"/>
            </w:rPr>
            <w:t>12.</w:t>
          </w:r>
          <w:r w:rsidRPr="00123035">
            <w:rPr>
              <w:rFonts w:eastAsia="Times New Roman"/>
              <w:lang w:val="en-US"/>
            </w:rPr>
            <w:tab/>
            <w:t xml:space="preserve">Sattelmair, J. </w:t>
          </w:r>
          <w:r w:rsidRPr="00123035">
            <w:rPr>
              <w:rFonts w:eastAsia="Times New Roman"/>
              <w:i/>
              <w:iCs/>
              <w:lang w:val="en-US"/>
            </w:rPr>
            <w:t>et al.</w:t>
          </w:r>
          <w:r w:rsidRPr="00123035">
            <w:rPr>
              <w:rFonts w:eastAsia="Times New Roman"/>
              <w:lang w:val="en-US"/>
            </w:rPr>
            <w:t xml:space="preserve"> Dose response between physical activity and risk of coronary heart disease: A meta-analysis. </w:t>
          </w:r>
          <w:r w:rsidRPr="00123035">
            <w:rPr>
              <w:rFonts w:eastAsia="Times New Roman"/>
              <w:i/>
              <w:iCs/>
              <w:lang w:val="en-US"/>
            </w:rPr>
            <w:t>Circulation</w:t>
          </w:r>
          <w:r w:rsidRPr="00123035">
            <w:rPr>
              <w:rFonts w:eastAsia="Times New Roman"/>
              <w:lang w:val="en-US"/>
            </w:rPr>
            <w:t xml:space="preserve"> </w:t>
          </w:r>
          <w:r w:rsidRPr="00123035">
            <w:rPr>
              <w:rFonts w:eastAsia="Times New Roman"/>
              <w:b/>
              <w:bCs/>
              <w:lang w:val="en-US"/>
            </w:rPr>
            <w:t>124</w:t>
          </w:r>
          <w:r w:rsidRPr="00123035">
            <w:rPr>
              <w:rFonts w:eastAsia="Times New Roman"/>
              <w:lang w:val="en-US"/>
            </w:rPr>
            <w:t>, 789–795 (2011).</w:t>
          </w:r>
        </w:p>
        <w:p w14:paraId="2581877D" w14:textId="77777777" w:rsidR="00123035" w:rsidRPr="00123035" w:rsidRDefault="00123035">
          <w:pPr>
            <w:autoSpaceDE w:val="0"/>
            <w:autoSpaceDN w:val="0"/>
            <w:ind w:hanging="640"/>
            <w:divId w:val="1902709677"/>
            <w:rPr>
              <w:rFonts w:eastAsia="Times New Roman"/>
              <w:lang w:val="en-US"/>
            </w:rPr>
          </w:pPr>
          <w:r w:rsidRPr="00123035">
            <w:rPr>
              <w:rFonts w:eastAsia="Times New Roman"/>
              <w:lang w:val="en-US"/>
            </w:rPr>
            <w:t>13.</w:t>
          </w:r>
          <w:r w:rsidRPr="00123035">
            <w:rPr>
              <w:rFonts w:eastAsia="Times New Roman"/>
              <w:lang w:val="en-US"/>
            </w:rPr>
            <w:tab/>
            <w:t xml:space="preserve">Ding, M., Bhupathiraju, S. N., Satija, A., Van Dam, R. M. &amp; Hu, F. B. Long-term coffee consumption and risk of cardiovascular disease: A systematic review and a dose-response meta-analysis of prospective cohort studies. </w:t>
          </w:r>
          <w:r w:rsidRPr="00123035">
            <w:rPr>
              <w:rFonts w:eastAsia="Times New Roman"/>
              <w:i/>
              <w:iCs/>
              <w:lang w:val="en-US"/>
            </w:rPr>
            <w:t>Circulation</w:t>
          </w:r>
          <w:r w:rsidRPr="00123035">
            <w:rPr>
              <w:rFonts w:eastAsia="Times New Roman"/>
              <w:lang w:val="en-US"/>
            </w:rPr>
            <w:t xml:space="preserve"> </w:t>
          </w:r>
          <w:r w:rsidRPr="00123035">
            <w:rPr>
              <w:rFonts w:eastAsia="Times New Roman"/>
              <w:b/>
              <w:bCs/>
              <w:lang w:val="en-US"/>
            </w:rPr>
            <w:t>129</w:t>
          </w:r>
          <w:r w:rsidRPr="00123035">
            <w:rPr>
              <w:rFonts w:eastAsia="Times New Roman"/>
              <w:lang w:val="en-US"/>
            </w:rPr>
            <w:t>, 643–659 (2014).</w:t>
          </w:r>
        </w:p>
        <w:p w14:paraId="753783B3" w14:textId="77777777" w:rsidR="00123035" w:rsidRPr="00123035" w:rsidRDefault="00123035">
          <w:pPr>
            <w:autoSpaceDE w:val="0"/>
            <w:autoSpaceDN w:val="0"/>
            <w:ind w:hanging="640"/>
            <w:divId w:val="1774282553"/>
            <w:rPr>
              <w:rFonts w:eastAsia="Times New Roman"/>
              <w:lang w:val="en-US"/>
            </w:rPr>
          </w:pPr>
          <w:r w:rsidRPr="00123035">
            <w:rPr>
              <w:rFonts w:eastAsia="Times New Roman"/>
              <w:lang w:val="en-US"/>
            </w:rPr>
            <w:t>14.</w:t>
          </w:r>
          <w:r w:rsidRPr="00123035">
            <w:rPr>
              <w:rFonts w:eastAsia="Times New Roman"/>
              <w:lang w:val="en-US"/>
            </w:rPr>
            <w:tab/>
            <w:t xml:space="preserve">Park, K.-M., Im, S. I., Park, S.-J., Kim, J. S. &amp; On, Y. K. Risk factor algorithm used to predict frequent premature ventricular contraction-induced cardiomyopathy. </w:t>
          </w:r>
          <w:r w:rsidRPr="00123035">
            <w:rPr>
              <w:rFonts w:eastAsia="Times New Roman"/>
              <w:i/>
              <w:iCs/>
              <w:lang w:val="en-US"/>
            </w:rPr>
            <w:t>Int J Cardiol</w:t>
          </w:r>
          <w:r w:rsidRPr="00123035">
            <w:rPr>
              <w:rFonts w:eastAsia="Times New Roman"/>
              <w:lang w:val="en-US"/>
            </w:rPr>
            <w:t xml:space="preserve"> </w:t>
          </w:r>
          <w:r w:rsidRPr="00123035">
            <w:rPr>
              <w:rFonts w:eastAsia="Times New Roman"/>
              <w:b/>
              <w:bCs/>
              <w:lang w:val="en-US"/>
            </w:rPr>
            <w:t>233</w:t>
          </w:r>
          <w:r w:rsidRPr="00123035">
            <w:rPr>
              <w:rFonts w:eastAsia="Times New Roman"/>
              <w:lang w:val="en-US"/>
            </w:rPr>
            <w:t>, 37–42 (2017).</w:t>
          </w:r>
        </w:p>
        <w:p w14:paraId="6DC45A31" w14:textId="77777777" w:rsidR="00123035" w:rsidRPr="00123035" w:rsidRDefault="00123035">
          <w:pPr>
            <w:autoSpaceDE w:val="0"/>
            <w:autoSpaceDN w:val="0"/>
            <w:ind w:hanging="640"/>
            <w:divId w:val="510728279"/>
            <w:rPr>
              <w:rFonts w:eastAsia="Times New Roman"/>
              <w:lang w:val="en-US"/>
            </w:rPr>
          </w:pPr>
          <w:r w:rsidRPr="00123035">
            <w:rPr>
              <w:rFonts w:eastAsia="Times New Roman"/>
              <w:lang w:val="en-US"/>
            </w:rPr>
            <w:t>15.</w:t>
          </w:r>
          <w:r w:rsidRPr="00123035">
            <w:rPr>
              <w:rFonts w:eastAsia="Times New Roman"/>
              <w:lang w:val="en-US"/>
            </w:rPr>
            <w:tab/>
            <w:t xml:space="preserve">Crippa, A. &amp; Orsini, N. Multivariate dose-response meta-analysis: The dosresmeta R package. </w:t>
          </w:r>
          <w:r w:rsidRPr="00123035">
            <w:rPr>
              <w:rFonts w:eastAsia="Times New Roman"/>
              <w:i/>
              <w:iCs/>
              <w:lang w:val="en-US"/>
            </w:rPr>
            <w:t>J Stat Softw</w:t>
          </w:r>
          <w:r w:rsidRPr="00123035">
            <w:rPr>
              <w:rFonts w:eastAsia="Times New Roman"/>
              <w:lang w:val="en-US"/>
            </w:rPr>
            <w:t xml:space="preserve"> </w:t>
          </w:r>
          <w:r w:rsidRPr="00123035">
            <w:rPr>
              <w:rFonts w:eastAsia="Times New Roman"/>
              <w:b/>
              <w:bCs/>
              <w:lang w:val="en-US"/>
            </w:rPr>
            <w:t>72</w:t>
          </w:r>
          <w:r w:rsidRPr="00123035">
            <w:rPr>
              <w:rFonts w:eastAsia="Times New Roman"/>
              <w:lang w:val="en-US"/>
            </w:rPr>
            <w:t>, (2016).</w:t>
          </w:r>
        </w:p>
        <w:p w14:paraId="20C506DC" w14:textId="77777777" w:rsidR="00123035" w:rsidRPr="00123035" w:rsidRDefault="00123035">
          <w:pPr>
            <w:autoSpaceDE w:val="0"/>
            <w:autoSpaceDN w:val="0"/>
            <w:ind w:hanging="640"/>
            <w:divId w:val="1645157251"/>
            <w:rPr>
              <w:rFonts w:eastAsia="Times New Roman"/>
              <w:lang w:val="en-US"/>
            </w:rPr>
          </w:pPr>
          <w:r w:rsidRPr="00123035">
            <w:rPr>
              <w:rFonts w:eastAsia="Times New Roman"/>
              <w:lang w:val="en-US"/>
            </w:rPr>
            <w:t>16.</w:t>
          </w:r>
          <w:r w:rsidRPr="00123035">
            <w:rPr>
              <w:rFonts w:eastAsia="Times New Roman"/>
              <w:lang w:val="en-US"/>
            </w:rPr>
            <w:tab/>
            <w:t xml:space="preserve">Peters, J. L. Comparison of Two Methods to Detect Publication Bias in Meta-analysis. </w:t>
          </w:r>
          <w:r w:rsidRPr="00123035">
            <w:rPr>
              <w:rFonts w:eastAsia="Times New Roman"/>
              <w:i/>
              <w:iCs/>
              <w:lang w:val="en-US"/>
            </w:rPr>
            <w:t>JAMA</w:t>
          </w:r>
          <w:r w:rsidRPr="00123035">
            <w:rPr>
              <w:rFonts w:eastAsia="Times New Roman"/>
              <w:lang w:val="en-US"/>
            </w:rPr>
            <w:t xml:space="preserve"> </w:t>
          </w:r>
          <w:r w:rsidRPr="00123035">
            <w:rPr>
              <w:rFonts w:eastAsia="Times New Roman"/>
              <w:b/>
              <w:bCs/>
              <w:lang w:val="en-US"/>
            </w:rPr>
            <w:t>295</w:t>
          </w:r>
          <w:r w:rsidRPr="00123035">
            <w:rPr>
              <w:rFonts w:eastAsia="Times New Roman"/>
              <w:lang w:val="en-US"/>
            </w:rPr>
            <w:t>, 676 (2006).</w:t>
          </w:r>
        </w:p>
        <w:p w14:paraId="41A4DF8B" w14:textId="77777777" w:rsidR="00123035" w:rsidRPr="00123035" w:rsidRDefault="00123035">
          <w:pPr>
            <w:autoSpaceDE w:val="0"/>
            <w:autoSpaceDN w:val="0"/>
            <w:ind w:hanging="640"/>
            <w:divId w:val="231432548"/>
            <w:rPr>
              <w:rFonts w:eastAsia="Times New Roman"/>
              <w:lang w:val="en-US"/>
            </w:rPr>
          </w:pPr>
          <w:r w:rsidRPr="00123035">
            <w:rPr>
              <w:rFonts w:eastAsia="Times New Roman"/>
              <w:lang w:val="en-US"/>
            </w:rPr>
            <w:t>17.</w:t>
          </w:r>
          <w:r w:rsidRPr="00123035">
            <w:rPr>
              <w:rFonts w:eastAsia="Times New Roman"/>
              <w:lang w:val="en-US"/>
            </w:rPr>
            <w:tab/>
            <w:t xml:space="preserve">DerSimonian, R. &amp; Laird, N. Meta-analysis in clinical trials. </w:t>
          </w:r>
          <w:r w:rsidRPr="00123035">
            <w:rPr>
              <w:rFonts w:eastAsia="Times New Roman"/>
              <w:i/>
              <w:iCs/>
              <w:lang w:val="en-US"/>
            </w:rPr>
            <w:t>Control Clin Trials</w:t>
          </w:r>
          <w:r w:rsidRPr="00123035">
            <w:rPr>
              <w:rFonts w:eastAsia="Times New Roman"/>
              <w:lang w:val="en-US"/>
            </w:rPr>
            <w:t xml:space="preserve"> </w:t>
          </w:r>
          <w:r w:rsidRPr="00123035">
            <w:rPr>
              <w:rFonts w:eastAsia="Times New Roman"/>
              <w:b/>
              <w:bCs/>
              <w:lang w:val="en-US"/>
            </w:rPr>
            <w:t>7</w:t>
          </w:r>
          <w:r w:rsidRPr="00123035">
            <w:rPr>
              <w:rFonts w:eastAsia="Times New Roman"/>
              <w:lang w:val="en-US"/>
            </w:rPr>
            <w:t>, 177–188 (1986).</w:t>
          </w:r>
        </w:p>
        <w:p w14:paraId="6D20A51F" w14:textId="77777777" w:rsidR="00123035" w:rsidRPr="00123035" w:rsidRDefault="00123035">
          <w:pPr>
            <w:autoSpaceDE w:val="0"/>
            <w:autoSpaceDN w:val="0"/>
            <w:ind w:hanging="640"/>
            <w:divId w:val="1465780074"/>
            <w:rPr>
              <w:rFonts w:eastAsia="Times New Roman"/>
              <w:lang w:val="en-US"/>
            </w:rPr>
          </w:pPr>
          <w:r w:rsidRPr="00123035">
            <w:rPr>
              <w:rFonts w:eastAsia="Times New Roman"/>
              <w:lang w:val="en-US"/>
            </w:rPr>
            <w:t>18.</w:t>
          </w:r>
          <w:r w:rsidRPr="00123035">
            <w:rPr>
              <w:rFonts w:eastAsia="Times New Roman"/>
              <w:lang w:val="en-US"/>
            </w:rPr>
            <w:tab/>
            <w:t xml:space="preserve">Weir, C. J. </w:t>
          </w:r>
          <w:r w:rsidRPr="00123035">
            <w:rPr>
              <w:rFonts w:eastAsia="Times New Roman"/>
              <w:i/>
              <w:iCs/>
              <w:lang w:val="en-US"/>
            </w:rPr>
            <w:t>et al.</w:t>
          </w:r>
          <w:r w:rsidRPr="00123035">
            <w:rPr>
              <w:rFonts w:eastAsia="Times New Roman"/>
              <w:lang w:val="en-US"/>
            </w:rPr>
            <w:t xml:space="preserve"> Dealing with missing standard deviation and mean values in meta-analysis of continuous outcomes: A systematic review. </w:t>
          </w:r>
          <w:r w:rsidRPr="00123035">
            <w:rPr>
              <w:rFonts w:eastAsia="Times New Roman"/>
              <w:i/>
              <w:iCs/>
              <w:lang w:val="en-US"/>
            </w:rPr>
            <w:t>BMC Med Res Methodol</w:t>
          </w:r>
          <w:r w:rsidRPr="00123035">
            <w:rPr>
              <w:rFonts w:eastAsia="Times New Roman"/>
              <w:lang w:val="en-US"/>
            </w:rPr>
            <w:t xml:space="preserve"> </w:t>
          </w:r>
          <w:r w:rsidRPr="00123035">
            <w:rPr>
              <w:rFonts w:eastAsia="Times New Roman"/>
              <w:b/>
              <w:bCs/>
              <w:lang w:val="en-US"/>
            </w:rPr>
            <w:t>18</w:t>
          </w:r>
          <w:r w:rsidRPr="00123035">
            <w:rPr>
              <w:rFonts w:eastAsia="Times New Roman"/>
              <w:lang w:val="en-US"/>
            </w:rPr>
            <w:t>, 1–14 (2018).</w:t>
          </w:r>
        </w:p>
        <w:p w14:paraId="186B76FF" w14:textId="77777777" w:rsidR="00123035" w:rsidRPr="00123035" w:rsidRDefault="00123035">
          <w:pPr>
            <w:autoSpaceDE w:val="0"/>
            <w:autoSpaceDN w:val="0"/>
            <w:ind w:hanging="640"/>
            <w:divId w:val="1848448230"/>
            <w:rPr>
              <w:rFonts w:eastAsia="Times New Roman"/>
              <w:lang w:val="en-US"/>
            </w:rPr>
          </w:pPr>
          <w:r w:rsidRPr="00123035">
            <w:rPr>
              <w:rFonts w:eastAsia="Times New Roman"/>
              <w:lang w:val="en-US"/>
            </w:rPr>
            <w:lastRenderedPageBreak/>
            <w:t>19.</w:t>
          </w:r>
          <w:r w:rsidRPr="00123035">
            <w:rPr>
              <w:rFonts w:eastAsia="Times New Roman"/>
              <w:lang w:val="en-US"/>
            </w:rPr>
            <w:tab/>
            <w:t xml:space="preserve">Chinn, S. A simple method for converting an odds ratio to effect size for use in meta-analysis. </w:t>
          </w:r>
          <w:r w:rsidRPr="00123035">
            <w:rPr>
              <w:rFonts w:eastAsia="Times New Roman"/>
              <w:i/>
              <w:iCs/>
              <w:lang w:val="en-US"/>
            </w:rPr>
            <w:t>Stat Med</w:t>
          </w:r>
          <w:r w:rsidRPr="00123035">
            <w:rPr>
              <w:rFonts w:eastAsia="Times New Roman"/>
              <w:lang w:val="en-US"/>
            </w:rPr>
            <w:t xml:space="preserve"> </w:t>
          </w:r>
          <w:r w:rsidRPr="00123035">
            <w:rPr>
              <w:rFonts w:eastAsia="Times New Roman"/>
              <w:b/>
              <w:bCs/>
              <w:lang w:val="en-US"/>
            </w:rPr>
            <w:t>19</w:t>
          </w:r>
          <w:r w:rsidRPr="00123035">
            <w:rPr>
              <w:rFonts w:eastAsia="Times New Roman"/>
              <w:lang w:val="en-US"/>
            </w:rPr>
            <w:t>, 3127–31 (2000).</w:t>
          </w:r>
        </w:p>
        <w:p w14:paraId="6DC0DB4B" w14:textId="77777777" w:rsidR="00123035" w:rsidRPr="00123035" w:rsidRDefault="00123035">
          <w:pPr>
            <w:autoSpaceDE w:val="0"/>
            <w:autoSpaceDN w:val="0"/>
            <w:ind w:hanging="640"/>
            <w:divId w:val="1040087109"/>
            <w:rPr>
              <w:rFonts w:eastAsia="Times New Roman"/>
              <w:lang w:val="en-US"/>
            </w:rPr>
          </w:pPr>
          <w:r w:rsidRPr="00123035">
            <w:rPr>
              <w:rFonts w:eastAsia="Times New Roman"/>
              <w:lang w:val="en-US"/>
            </w:rPr>
            <w:t>20.</w:t>
          </w:r>
          <w:r w:rsidRPr="00123035">
            <w:rPr>
              <w:rFonts w:eastAsia="Times New Roman"/>
              <w:lang w:val="en-US"/>
            </w:rPr>
            <w:tab/>
            <w:t xml:space="preserve">Nolan, M. T., Russell, D. J., Negishi, K. &amp; Marwick, T. H. Meta-Analysis of Association Between Mediastinal Radiotherapy and Long-Term Heart Failure. </w:t>
          </w:r>
          <w:r w:rsidRPr="00123035">
            <w:rPr>
              <w:rFonts w:eastAsia="Times New Roman"/>
              <w:i/>
              <w:iCs/>
              <w:lang w:val="en-US"/>
            </w:rPr>
            <w:t>American Journal of Cardiology</w:t>
          </w:r>
          <w:r w:rsidRPr="00123035">
            <w:rPr>
              <w:rFonts w:eastAsia="Times New Roman"/>
              <w:lang w:val="en-US"/>
            </w:rPr>
            <w:t xml:space="preserve"> </w:t>
          </w:r>
          <w:r w:rsidRPr="00123035">
            <w:rPr>
              <w:rFonts w:eastAsia="Times New Roman"/>
              <w:b/>
              <w:bCs/>
              <w:lang w:val="en-US"/>
            </w:rPr>
            <w:t>118</w:t>
          </w:r>
          <w:r w:rsidRPr="00123035">
            <w:rPr>
              <w:rFonts w:eastAsia="Times New Roman"/>
              <w:lang w:val="en-US"/>
            </w:rPr>
            <w:t>, 1685–1691 (2016).</w:t>
          </w:r>
        </w:p>
        <w:p w14:paraId="1AA9B11A" w14:textId="77777777" w:rsidR="00123035" w:rsidRPr="00123035" w:rsidRDefault="00123035">
          <w:pPr>
            <w:autoSpaceDE w:val="0"/>
            <w:autoSpaceDN w:val="0"/>
            <w:ind w:hanging="640"/>
            <w:divId w:val="486438204"/>
            <w:rPr>
              <w:rFonts w:eastAsia="Times New Roman"/>
              <w:lang w:val="en-US"/>
            </w:rPr>
          </w:pPr>
          <w:r w:rsidRPr="00123035">
            <w:rPr>
              <w:rFonts w:eastAsia="Times New Roman"/>
              <w:lang w:val="en-US"/>
            </w:rPr>
            <w:t>21.</w:t>
          </w:r>
          <w:r w:rsidRPr="00123035">
            <w:rPr>
              <w:rFonts w:eastAsia="Times New Roman"/>
              <w:lang w:val="en-US"/>
            </w:rPr>
            <w:tab/>
            <w:t xml:space="preserve">di Marco, A. </w:t>
          </w:r>
          <w:r w:rsidRPr="00123035">
            <w:rPr>
              <w:rFonts w:eastAsia="Times New Roman"/>
              <w:i/>
              <w:iCs/>
              <w:lang w:val="en-US"/>
            </w:rPr>
            <w:t>et al.</w:t>
          </w:r>
          <w:r w:rsidRPr="00123035">
            <w:rPr>
              <w:rFonts w:eastAsia="Times New Roman"/>
              <w:lang w:val="en-US"/>
            </w:rPr>
            <w:t xml:space="preserve"> Late Gadolinium Enhancement and the Risk for Ventricular Arrhythmias or Sudden Death in Dilated Cardiomyopathy: Systematic Review and Meta-Analysis. </w:t>
          </w:r>
          <w:r w:rsidRPr="00123035">
            <w:rPr>
              <w:rFonts w:eastAsia="Times New Roman"/>
              <w:i/>
              <w:iCs/>
              <w:lang w:val="en-US"/>
            </w:rPr>
            <w:t>JACC Heart Fail</w:t>
          </w:r>
          <w:r w:rsidRPr="00123035">
            <w:rPr>
              <w:rFonts w:eastAsia="Times New Roman"/>
              <w:lang w:val="en-US"/>
            </w:rPr>
            <w:t xml:space="preserve"> </w:t>
          </w:r>
          <w:r w:rsidRPr="00123035">
            <w:rPr>
              <w:rFonts w:eastAsia="Times New Roman"/>
              <w:b/>
              <w:bCs/>
              <w:lang w:val="en-US"/>
            </w:rPr>
            <w:t>5</w:t>
          </w:r>
          <w:r w:rsidRPr="00123035">
            <w:rPr>
              <w:rFonts w:eastAsia="Times New Roman"/>
              <w:lang w:val="en-US"/>
            </w:rPr>
            <w:t>, 28–38 (2017).</w:t>
          </w:r>
        </w:p>
        <w:p w14:paraId="7AFBF8CD" w14:textId="77777777" w:rsidR="00123035" w:rsidRPr="00123035" w:rsidRDefault="00123035">
          <w:pPr>
            <w:autoSpaceDE w:val="0"/>
            <w:autoSpaceDN w:val="0"/>
            <w:ind w:hanging="640"/>
            <w:divId w:val="438840887"/>
            <w:rPr>
              <w:rFonts w:eastAsia="Times New Roman"/>
              <w:lang w:val="en-US"/>
            </w:rPr>
          </w:pPr>
          <w:r w:rsidRPr="00123035">
            <w:rPr>
              <w:rFonts w:eastAsia="Times New Roman"/>
              <w:lang w:val="en-US"/>
            </w:rPr>
            <w:t>22.</w:t>
          </w:r>
          <w:r w:rsidRPr="00123035">
            <w:rPr>
              <w:rFonts w:eastAsia="Times New Roman"/>
              <w:lang w:val="en-US"/>
            </w:rPr>
            <w:tab/>
            <w:t xml:space="preserve">Sadron Blaye-Felice, M. </w:t>
          </w:r>
          <w:r w:rsidRPr="00123035">
            <w:rPr>
              <w:rFonts w:eastAsia="Times New Roman"/>
              <w:i/>
              <w:iCs/>
              <w:lang w:val="en-US"/>
            </w:rPr>
            <w:t>et al.</w:t>
          </w:r>
          <w:r w:rsidRPr="00123035">
            <w:rPr>
              <w:rFonts w:eastAsia="Times New Roman"/>
              <w:lang w:val="en-US"/>
            </w:rPr>
            <w:t xml:space="preserve"> Premature ventricular contraction-induced cardiomyopathy: Related clinical and  electrophysiologic parameters.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13</w:t>
          </w:r>
          <w:r w:rsidRPr="00123035">
            <w:rPr>
              <w:rFonts w:eastAsia="Times New Roman"/>
              <w:lang w:val="en-US"/>
            </w:rPr>
            <w:t>, 103–110 (2016).</w:t>
          </w:r>
        </w:p>
        <w:p w14:paraId="2F84BFD1" w14:textId="77777777" w:rsidR="00123035" w:rsidRPr="00123035" w:rsidRDefault="00123035">
          <w:pPr>
            <w:autoSpaceDE w:val="0"/>
            <w:autoSpaceDN w:val="0"/>
            <w:ind w:hanging="640"/>
            <w:divId w:val="2126774354"/>
            <w:rPr>
              <w:rFonts w:eastAsia="Times New Roman"/>
              <w:lang w:val="en-US"/>
            </w:rPr>
          </w:pPr>
          <w:r w:rsidRPr="00123035">
            <w:rPr>
              <w:rFonts w:eastAsia="Times New Roman"/>
              <w:lang w:val="en-US"/>
            </w:rPr>
            <w:t>23.</w:t>
          </w:r>
          <w:r w:rsidRPr="00123035">
            <w:rPr>
              <w:rFonts w:eastAsia="Times New Roman"/>
              <w:lang w:val="en-US"/>
            </w:rPr>
            <w:tab/>
            <w:t xml:space="preserve">Yokokawa, M. </w:t>
          </w:r>
          <w:r w:rsidRPr="00123035">
            <w:rPr>
              <w:rFonts w:eastAsia="Times New Roman"/>
              <w:i/>
              <w:iCs/>
              <w:lang w:val="en-US"/>
            </w:rPr>
            <w:t>et al.</w:t>
          </w:r>
          <w:r w:rsidRPr="00123035">
            <w:rPr>
              <w:rFonts w:eastAsia="Times New Roman"/>
              <w:lang w:val="en-US"/>
            </w:rPr>
            <w:t xml:space="preserve"> Impact of QRS duration of frequent premature ventricular complexes on the development of cardiomyopathy.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9</w:t>
          </w:r>
          <w:r w:rsidRPr="00123035">
            <w:rPr>
              <w:rFonts w:eastAsia="Times New Roman"/>
              <w:lang w:val="en-US"/>
            </w:rPr>
            <w:t>, 1460–1464 (2012).</w:t>
          </w:r>
        </w:p>
        <w:p w14:paraId="12BF8BC5" w14:textId="77777777" w:rsidR="00123035" w:rsidRPr="00123035" w:rsidRDefault="00123035">
          <w:pPr>
            <w:autoSpaceDE w:val="0"/>
            <w:autoSpaceDN w:val="0"/>
            <w:ind w:hanging="640"/>
            <w:divId w:val="1305624604"/>
            <w:rPr>
              <w:rFonts w:eastAsia="Times New Roman"/>
              <w:lang w:val="en-US"/>
            </w:rPr>
          </w:pPr>
          <w:r w:rsidRPr="00123035">
            <w:rPr>
              <w:rFonts w:eastAsia="Times New Roman"/>
              <w:lang w:val="en-US"/>
            </w:rPr>
            <w:t>24.</w:t>
          </w:r>
          <w:r w:rsidRPr="00123035">
            <w:rPr>
              <w:rFonts w:eastAsia="Times New Roman"/>
              <w:lang w:val="en-US"/>
            </w:rPr>
            <w:tab/>
            <w:t xml:space="preserve">Blaye-Félice Sadron, M. A. </w:t>
          </w:r>
          <w:r w:rsidRPr="00123035">
            <w:rPr>
              <w:rFonts w:eastAsia="Times New Roman"/>
              <w:i/>
              <w:iCs/>
              <w:lang w:val="en-US"/>
            </w:rPr>
            <w:t>et al.</w:t>
          </w:r>
          <w:r w:rsidRPr="00123035">
            <w:rPr>
              <w:rFonts w:eastAsia="Times New Roman"/>
              <w:lang w:val="en-US"/>
            </w:rPr>
            <w:t xml:space="preserve"> Premature ventricular beat-induced cardiomyopathy: Characteristics and prognosis factor for recovery after radiofrequency ablation.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11</w:t>
          </w:r>
          <w:r w:rsidRPr="00123035">
            <w:rPr>
              <w:rFonts w:eastAsia="Times New Roman"/>
              <w:lang w:val="en-US"/>
            </w:rPr>
            <w:t>, S70–S71 (2014).</w:t>
          </w:r>
        </w:p>
        <w:p w14:paraId="5961CC0C" w14:textId="77777777" w:rsidR="00123035" w:rsidRPr="00123035" w:rsidRDefault="00123035">
          <w:pPr>
            <w:autoSpaceDE w:val="0"/>
            <w:autoSpaceDN w:val="0"/>
            <w:ind w:hanging="640"/>
            <w:divId w:val="108665410"/>
            <w:rPr>
              <w:rFonts w:eastAsia="Times New Roman"/>
              <w:lang w:val="en-US"/>
            </w:rPr>
          </w:pPr>
          <w:r w:rsidRPr="00123035">
            <w:rPr>
              <w:rFonts w:eastAsia="Times New Roman"/>
              <w:lang w:val="en-US"/>
            </w:rPr>
            <w:t>25.</w:t>
          </w:r>
          <w:r w:rsidRPr="00123035">
            <w:rPr>
              <w:rFonts w:eastAsia="Times New Roman"/>
              <w:lang w:val="en-US"/>
            </w:rPr>
            <w:tab/>
            <w:t xml:space="preserve">Latchamsetty, R. </w:t>
          </w:r>
          <w:r w:rsidRPr="00123035">
            <w:rPr>
              <w:rFonts w:eastAsia="Times New Roman"/>
              <w:i/>
              <w:iCs/>
              <w:lang w:val="en-US"/>
            </w:rPr>
            <w:t>et al.</w:t>
          </w:r>
          <w:r w:rsidRPr="00123035">
            <w:rPr>
              <w:rFonts w:eastAsia="Times New Roman"/>
              <w:lang w:val="en-US"/>
            </w:rPr>
            <w:t xml:space="preserve"> Multicenter outcomes for catheter ablation of idiopathic premature ventricular complexes. </w:t>
          </w:r>
          <w:r w:rsidRPr="00123035">
            <w:rPr>
              <w:rFonts w:eastAsia="Times New Roman"/>
              <w:i/>
              <w:iCs/>
              <w:lang w:val="en-US"/>
            </w:rPr>
            <w:t>JACC Clin Electrophysiol</w:t>
          </w:r>
          <w:r w:rsidRPr="00123035">
            <w:rPr>
              <w:rFonts w:eastAsia="Times New Roman"/>
              <w:lang w:val="en-US"/>
            </w:rPr>
            <w:t xml:space="preserve"> </w:t>
          </w:r>
          <w:r w:rsidRPr="00123035">
            <w:rPr>
              <w:rFonts w:eastAsia="Times New Roman"/>
              <w:b/>
              <w:bCs/>
              <w:lang w:val="en-US"/>
            </w:rPr>
            <w:t>1</w:t>
          </w:r>
          <w:r w:rsidRPr="00123035">
            <w:rPr>
              <w:rFonts w:eastAsia="Times New Roman"/>
              <w:lang w:val="en-US"/>
            </w:rPr>
            <w:t>, 116–123 (2015).</w:t>
          </w:r>
        </w:p>
        <w:p w14:paraId="17DDCD24" w14:textId="77777777" w:rsidR="00123035" w:rsidRPr="00123035" w:rsidRDefault="00123035">
          <w:pPr>
            <w:autoSpaceDE w:val="0"/>
            <w:autoSpaceDN w:val="0"/>
            <w:ind w:hanging="640"/>
            <w:divId w:val="1900706764"/>
            <w:rPr>
              <w:rFonts w:eastAsia="Times New Roman"/>
              <w:lang w:val="en-US"/>
            </w:rPr>
          </w:pPr>
          <w:r w:rsidRPr="00123035">
            <w:rPr>
              <w:rFonts w:eastAsia="Times New Roman"/>
              <w:lang w:val="en-US"/>
            </w:rPr>
            <w:t>26.</w:t>
          </w:r>
          <w:r w:rsidRPr="00123035">
            <w:rPr>
              <w:rFonts w:eastAsia="Times New Roman"/>
              <w:lang w:val="en-US"/>
            </w:rPr>
            <w:tab/>
            <w:t xml:space="preserve">Hamon, D. </w:t>
          </w:r>
          <w:r w:rsidRPr="00123035">
            <w:rPr>
              <w:rFonts w:eastAsia="Times New Roman"/>
              <w:i/>
              <w:iCs/>
              <w:lang w:val="en-US"/>
            </w:rPr>
            <w:t>et al.</w:t>
          </w:r>
          <w:r w:rsidRPr="00123035">
            <w:rPr>
              <w:rFonts w:eastAsia="Times New Roman"/>
              <w:lang w:val="en-US"/>
            </w:rPr>
            <w:t xml:space="preserve"> A new combined parameter to predict premature ventricular complexes induced cardiomyopathy: Impact and recognition of epicardial origin. </w:t>
          </w:r>
          <w:r w:rsidRPr="00123035">
            <w:rPr>
              <w:rFonts w:eastAsia="Times New Roman"/>
              <w:i/>
              <w:iCs/>
              <w:lang w:val="en-US"/>
            </w:rPr>
            <w:t>J Cardiovasc Electrophysiol</w:t>
          </w:r>
          <w:r w:rsidRPr="00123035">
            <w:rPr>
              <w:rFonts w:eastAsia="Times New Roman"/>
              <w:lang w:val="en-US"/>
            </w:rPr>
            <w:t xml:space="preserve"> </w:t>
          </w:r>
          <w:r w:rsidRPr="00123035">
            <w:rPr>
              <w:rFonts w:eastAsia="Times New Roman"/>
              <w:b/>
              <w:bCs/>
              <w:lang w:val="en-US"/>
            </w:rPr>
            <w:t>27</w:t>
          </w:r>
          <w:r w:rsidRPr="00123035">
            <w:rPr>
              <w:rFonts w:eastAsia="Times New Roman"/>
              <w:lang w:val="en-US"/>
            </w:rPr>
            <w:t>, 709–717 (2016).</w:t>
          </w:r>
        </w:p>
        <w:p w14:paraId="33139D52" w14:textId="77777777" w:rsidR="00123035" w:rsidRPr="00123035" w:rsidRDefault="00123035">
          <w:pPr>
            <w:autoSpaceDE w:val="0"/>
            <w:autoSpaceDN w:val="0"/>
            <w:ind w:hanging="640"/>
            <w:divId w:val="1535117779"/>
            <w:rPr>
              <w:rFonts w:eastAsia="Times New Roman"/>
              <w:lang w:val="en-US"/>
            </w:rPr>
          </w:pPr>
          <w:r w:rsidRPr="00123035">
            <w:rPr>
              <w:rFonts w:eastAsia="Times New Roman"/>
              <w:lang w:val="en-US"/>
            </w:rPr>
            <w:t>27.</w:t>
          </w:r>
          <w:r w:rsidRPr="00123035">
            <w:rPr>
              <w:rFonts w:eastAsia="Times New Roman"/>
              <w:lang w:val="en-US"/>
            </w:rPr>
            <w:tab/>
            <w:t xml:space="preserve">Olgun, H. </w:t>
          </w:r>
          <w:r w:rsidRPr="00123035">
            <w:rPr>
              <w:rFonts w:eastAsia="Times New Roman"/>
              <w:i/>
              <w:iCs/>
              <w:lang w:val="en-US"/>
            </w:rPr>
            <w:t>et al.</w:t>
          </w:r>
          <w:r w:rsidRPr="00123035">
            <w:rPr>
              <w:rFonts w:eastAsia="Times New Roman"/>
              <w:lang w:val="en-US"/>
            </w:rPr>
            <w:t xml:space="preserve"> The role of interpolation in PVC-induced cardiomyopathy.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8</w:t>
          </w:r>
          <w:r w:rsidRPr="00123035">
            <w:rPr>
              <w:rFonts w:eastAsia="Times New Roman"/>
              <w:lang w:val="en-US"/>
            </w:rPr>
            <w:t>, 1046–1049 (2011).</w:t>
          </w:r>
        </w:p>
        <w:p w14:paraId="128711F5" w14:textId="77777777" w:rsidR="00123035" w:rsidRPr="00123035" w:rsidRDefault="00123035">
          <w:pPr>
            <w:autoSpaceDE w:val="0"/>
            <w:autoSpaceDN w:val="0"/>
            <w:ind w:hanging="640"/>
            <w:divId w:val="1861509042"/>
            <w:rPr>
              <w:rFonts w:eastAsia="Times New Roman"/>
              <w:lang w:val="en-US"/>
            </w:rPr>
          </w:pPr>
          <w:r w:rsidRPr="00123035">
            <w:rPr>
              <w:rFonts w:eastAsia="Times New Roman"/>
              <w:lang w:val="en-US"/>
            </w:rPr>
            <w:t>28.</w:t>
          </w:r>
          <w:r w:rsidRPr="00123035">
            <w:rPr>
              <w:rFonts w:eastAsia="Times New Roman"/>
              <w:lang w:val="en-US"/>
            </w:rPr>
            <w:tab/>
            <w:t xml:space="preserve">Katz, L. N., Langendorf, R. &amp; Cole, S. L. An unusual effect of interpolated ventricular premature systoles. </w:t>
          </w:r>
          <w:r w:rsidRPr="00123035">
            <w:rPr>
              <w:rFonts w:eastAsia="Times New Roman"/>
              <w:i/>
              <w:iCs/>
              <w:lang w:val="en-US"/>
            </w:rPr>
            <w:t>Am Heart J</w:t>
          </w:r>
          <w:r w:rsidRPr="00123035">
            <w:rPr>
              <w:rFonts w:eastAsia="Times New Roman"/>
              <w:lang w:val="en-US"/>
            </w:rPr>
            <w:t xml:space="preserve"> </w:t>
          </w:r>
          <w:r w:rsidRPr="00123035">
            <w:rPr>
              <w:rFonts w:eastAsia="Times New Roman"/>
              <w:b/>
              <w:bCs/>
              <w:lang w:val="en-US"/>
            </w:rPr>
            <w:t>28</w:t>
          </w:r>
          <w:r w:rsidRPr="00123035">
            <w:rPr>
              <w:rFonts w:eastAsia="Times New Roman"/>
              <w:lang w:val="en-US"/>
            </w:rPr>
            <w:t>, 167–176 (1944).</w:t>
          </w:r>
        </w:p>
        <w:p w14:paraId="62C89C33" w14:textId="77777777" w:rsidR="00123035" w:rsidRPr="00123035" w:rsidRDefault="00123035">
          <w:pPr>
            <w:autoSpaceDE w:val="0"/>
            <w:autoSpaceDN w:val="0"/>
            <w:ind w:hanging="640"/>
            <w:divId w:val="1679042507"/>
            <w:rPr>
              <w:rFonts w:eastAsia="Times New Roman"/>
              <w:lang w:val="en-US"/>
            </w:rPr>
          </w:pPr>
          <w:r w:rsidRPr="00123035">
            <w:rPr>
              <w:rFonts w:eastAsia="Times New Roman"/>
              <w:lang w:val="en-US"/>
            </w:rPr>
            <w:t>29.</w:t>
          </w:r>
          <w:r w:rsidRPr="00123035">
            <w:rPr>
              <w:rFonts w:eastAsia="Times New Roman"/>
              <w:lang w:val="en-US"/>
            </w:rPr>
            <w:tab/>
            <w:t xml:space="preserve">Bas, H. D. </w:t>
          </w:r>
          <w:r w:rsidRPr="00123035">
            <w:rPr>
              <w:rFonts w:eastAsia="Times New Roman"/>
              <w:i/>
              <w:iCs/>
              <w:lang w:val="en-US"/>
            </w:rPr>
            <w:t>et al.</w:t>
          </w:r>
          <w:r w:rsidRPr="00123035">
            <w:rPr>
              <w:rFonts w:eastAsia="Times New Roman"/>
              <w:lang w:val="en-US"/>
            </w:rPr>
            <w:t xml:space="preserve"> Effect of circadian variability in frequency of premature ventricular complexes on left ventricular function.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13</w:t>
          </w:r>
          <w:r w:rsidRPr="00123035">
            <w:rPr>
              <w:rFonts w:eastAsia="Times New Roman"/>
              <w:lang w:val="en-US"/>
            </w:rPr>
            <w:t>, 98–102 (2016).</w:t>
          </w:r>
        </w:p>
        <w:p w14:paraId="451D3335" w14:textId="77777777" w:rsidR="00123035" w:rsidRPr="00123035" w:rsidRDefault="00123035">
          <w:pPr>
            <w:autoSpaceDE w:val="0"/>
            <w:autoSpaceDN w:val="0"/>
            <w:ind w:hanging="640"/>
            <w:divId w:val="442530146"/>
            <w:rPr>
              <w:rFonts w:eastAsia="Times New Roman"/>
              <w:lang w:val="en-US"/>
            </w:rPr>
          </w:pPr>
          <w:r w:rsidRPr="00123035">
            <w:rPr>
              <w:rFonts w:eastAsia="Times New Roman"/>
              <w:lang w:val="en-US"/>
            </w:rPr>
            <w:t>30.</w:t>
          </w:r>
          <w:r w:rsidRPr="00123035">
            <w:rPr>
              <w:rFonts w:eastAsia="Times New Roman"/>
              <w:lang w:val="en-US"/>
            </w:rPr>
            <w:tab/>
            <w:t xml:space="preserve">Park, K.-M., Im, S. I., Park, S.-J., Kim, J. S. &amp; On, Y. K. Risk factor algorithm used to predict frequent premature ventricular contraction-induced cardiomyopathy. </w:t>
          </w:r>
          <w:r w:rsidRPr="00123035">
            <w:rPr>
              <w:rFonts w:eastAsia="Times New Roman"/>
              <w:i/>
              <w:iCs/>
              <w:lang w:val="en-US"/>
            </w:rPr>
            <w:t>Int J Cardiol</w:t>
          </w:r>
          <w:r w:rsidRPr="00123035">
            <w:rPr>
              <w:rFonts w:eastAsia="Times New Roman"/>
              <w:lang w:val="en-US"/>
            </w:rPr>
            <w:t xml:space="preserve"> </w:t>
          </w:r>
          <w:r w:rsidRPr="00123035">
            <w:rPr>
              <w:rFonts w:eastAsia="Times New Roman"/>
              <w:b/>
              <w:bCs/>
              <w:lang w:val="en-US"/>
            </w:rPr>
            <w:t>233</w:t>
          </w:r>
          <w:r w:rsidRPr="00123035">
            <w:rPr>
              <w:rFonts w:eastAsia="Times New Roman"/>
              <w:lang w:val="en-US"/>
            </w:rPr>
            <w:t>, 37–42 (2017).</w:t>
          </w:r>
        </w:p>
        <w:p w14:paraId="0C425A90" w14:textId="77777777" w:rsidR="00123035" w:rsidRPr="00123035" w:rsidRDefault="00123035">
          <w:pPr>
            <w:autoSpaceDE w:val="0"/>
            <w:autoSpaceDN w:val="0"/>
            <w:ind w:hanging="640"/>
            <w:divId w:val="1232157620"/>
            <w:rPr>
              <w:rFonts w:eastAsia="Times New Roman"/>
              <w:lang w:val="en-US"/>
            </w:rPr>
          </w:pPr>
          <w:r w:rsidRPr="00123035">
            <w:rPr>
              <w:rFonts w:eastAsia="Times New Roman"/>
              <w:lang w:val="en-US"/>
            </w:rPr>
            <w:t>31.</w:t>
          </w:r>
          <w:r w:rsidRPr="00123035">
            <w:rPr>
              <w:rFonts w:eastAsia="Times New Roman"/>
              <w:lang w:val="en-US"/>
            </w:rPr>
            <w:tab/>
            <w:t xml:space="preserve">Ban, J.-E. </w:t>
          </w:r>
          <w:r w:rsidRPr="00123035">
            <w:rPr>
              <w:rFonts w:eastAsia="Times New Roman"/>
              <w:i/>
              <w:iCs/>
              <w:lang w:val="en-US"/>
            </w:rPr>
            <w:t>et al.</w:t>
          </w:r>
          <w:r w:rsidRPr="00123035">
            <w:rPr>
              <w:rFonts w:eastAsia="Times New Roman"/>
              <w:lang w:val="en-US"/>
            </w:rPr>
            <w:t xml:space="preserve"> Electrocardiographic and electrophysiological characteristics of premature ventricular complexes associated with left ventricular dysfunction in patients without structural heart disease. </w:t>
          </w:r>
          <w:r w:rsidRPr="00123035">
            <w:rPr>
              <w:rFonts w:eastAsia="Times New Roman"/>
              <w:i/>
              <w:iCs/>
              <w:lang w:val="en-US"/>
            </w:rPr>
            <w:t>Europace</w:t>
          </w:r>
          <w:r w:rsidRPr="00123035">
            <w:rPr>
              <w:rFonts w:eastAsia="Times New Roman"/>
              <w:lang w:val="en-US"/>
            </w:rPr>
            <w:t xml:space="preserve"> </w:t>
          </w:r>
          <w:r w:rsidRPr="00123035">
            <w:rPr>
              <w:rFonts w:eastAsia="Times New Roman"/>
              <w:b/>
              <w:bCs/>
              <w:lang w:val="en-US"/>
            </w:rPr>
            <w:t>15</w:t>
          </w:r>
          <w:r w:rsidRPr="00123035">
            <w:rPr>
              <w:rFonts w:eastAsia="Times New Roman"/>
              <w:lang w:val="en-US"/>
            </w:rPr>
            <w:t>, 735–741 (2013).</w:t>
          </w:r>
        </w:p>
        <w:p w14:paraId="689905C6" w14:textId="77777777" w:rsidR="00123035" w:rsidRPr="00123035" w:rsidRDefault="00123035">
          <w:pPr>
            <w:autoSpaceDE w:val="0"/>
            <w:autoSpaceDN w:val="0"/>
            <w:ind w:hanging="640"/>
            <w:divId w:val="65613078"/>
            <w:rPr>
              <w:rFonts w:eastAsia="Times New Roman"/>
              <w:lang w:val="en-US"/>
            </w:rPr>
          </w:pPr>
          <w:r w:rsidRPr="00123035">
            <w:rPr>
              <w:rFonts w:eastAsia="Times New Roman"/>
              <w:lang w:val="en-US"/>
            </w:rPr>
            <w:t>32.</w:t>
          </w:r>
          <w:r w:rsidRPr="00123035">
            <w:rPr>
              <w:rFonts w:eastAsia="Times New Roman"/>
              <w:lang w:val="en-US"/>
            </w:rPr>
            <w:tab/>
            <w:t xml:space="preserve">Kanei, Y. </w:t>
          </w:r>
          <w:r w:rsidRPr="00123035">
            <w:rPr>
              <w:rFonts w:eastAsia="Times New Roman"/>
              <w:i/>
              <w:iCs/>
              <w:lang w:val="en-US"/>
            </w:rPr>
            <w:t>et al.</w:t>
          </w:r>
          <w:r w:rsidRPr="00123035">
            <w:rPr>
              <w:rFonts w:eastAsia="Times New Roman"/>
              <w:lang w:val="en-US"/>
            </w:rPr>
            <w:t xml:space="preserve"> Frequent premature ventricular complexes originating from the right ventricular outflow tract are associated with left ventricular dysfunction. </w:t>
          </w:r>
          <w:r w:rsidRPr="00123035">
            <w:rPr>
              <w:rFonts w:eastAsia="Times New Roman"/>
              <w:i/>
              <w:iCs/>
              <w:lang w:val="en-US"/>
            </w:rPr>
            <w:t>Annals of Noninvasive Electrocardiology</w:t>
          </w:r>
          <w:r w:rsidRPr="00123035">
            <w:rPr>
              <w:rFonts w:eastAsia="Times New Roman"/>
              <w:lang w:val="en-US"/>
            </w:rPr>
            <w:t xml:space="preserve"> </w:t>
          </w:r>
          <w:r w:rsidRPr="00123035">
            <w:rPr>
              <w:rFonts w:eastAsia="Times New Roman"/>
              <w:b/>
              <w:bCs/>
              <w:lang w:val="en-US"/>
            </w:rPr>
            <w:t>13</w:t>
          </w:r>
          <w:r w:rsidRPr="00123035">
            <w:rPr>
              <w:rFonts w:eastAsia="Times New Roman"/>
              <w:lang w:val="en-US"/>
            </w:rPr>
            <w:t>, 81–85 (2008).</w:t>
          </w:r>
        </w:p>
        <w:p w14:paraId="517F775D" w14:textId="77777777" w:rsidR="00123035" w:rsidRPr="00123035" w:rsidRDefault="00123035">
          <w:pPr>
            <w:autoSpaceDE w:val="0"/>
            <w:autoSpaceDN w:val="0"/>
            <w:ind w:hanging="640"/>
            <w:divId w:val="836964827"/>
            <w:rPr>
              <w:rFonts w:eastAsia="Times New Roman"/>
              <w:lang w:val="en-US"/>
            </w:rPr>
          </w:pPr>
          <w:r w:rsidRPr="00123035">
            <w:rPr>
              <w:rFonts w:eastAsia="Times New Roman"/>
              <w:lang w:val="en-US"/>
            </w:rPr>
            <w:t>33.</w:t>
          </w:r>
          <w:r w:rsidRPr="00123035">
            <w:rPr>
              <w:rFonts w:eastAsia="Times New Roman"/>
              <w:lang w:val="en-US"/>
            </w:rPr>
            <w:tab/>
            <w:t xml:space="preserve">Voskoboinik, A. </w:t>
          </w:r>
          <w:r w:rsidRPr="00123035">
            <w:rPr>
              <w:rFonts w:eastAsia="Times New Roman"/>
              <w:i/>
              <w:iCs/>
              <w:lang w:val="en-US"/>
            </w:rPr>
            <w:t>et al.</w:t>
          </w:r>
          <w:r w:rsidRPr="00123035">
            <w:rPr>
              <w:rFonts w:eastAsia="Times New Roman"/>
              <w:lang w:val="en-US"/>
            </w:rPr>
            <w:t xml:space="preserve"> Predictors of adverse outcome in patients with frequent premature ventricular complexes: The ABC-VT risk score.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17</w:t>
          </w:r>
          <w:r w:rsidRPr="00123035">
            <w:rPr>
              <w:rFonts w:eastAsia="Times New Roman"/>
              <w:lang w:val="en-US"/>
            </w:rPr>
            <w:t>, 1066–1074 (2020).</w:t>
          </w:r>
        </w:p>
        <w:p w14:paraId="2212FCFC" w14:textId="77777777" w:rsidR="00123035" w:rsidRPr="00123035" w:rsidRDefault="00123035">
          <w:pPr>
            <w:autoSpaceDE w:val="0"/>
            <w:autoSpaceDN w:val="0"/>
            <w:ind w:hanging="640"/>
            <w:divId w:val="149712187"/>
            <w:rPr>
              <w:rFonts w:eastAsia="Times New Roman"/>
              <w:lang w:val="en-US"/>
            </w:rPr>
          </w:pPr>
          <w:r w:rsidRPr="00123035">
            <w:rPr>
              <w:rFonts w:eastAsia="Times New Roman"/>
              <w:lang w:val="en-US"/>
            </w:rPr>
            <w:t>34.</w:t>
          </w:r>
          <w:r w:rsidRPr="00123035">
            <w:rPr>
              <w:rFonts w:eastAsia="Times New Roman"/>
              <w:lang w:val="en-US"/>
            </w:rPr>
            <w:tab/>
            <w:t xml:space="preserve">Yokokawa, M. </w:t>
          </w:r>
          <w:r w:rsidRPr="00123035">
            <w:rPr>
              <w:rFonts w:eastAsia="Times New Roman"/>
              <w:i/>
              <w:iCs/>
              <w:lang w:val="en-US"/>
            </w:rPr>
            <w:t>et al.</w:t>
          </w:r>
          <w:r w:rsidRPr="00123035">
            <w:rPr>
              <w:rFonts w:eastAsia="Times New Roman"/>
              <w:lang w:val="en-US"/>
            </w:rPr>
            <w:t xml:space="preserve"> Relation of symptoms and symptom duration to premature ventricular complex-induced cardiomyopathy. </w:t>
          </w:r>
          <w:r w:rsidRPr="00123035">
            <w:rPr>
              <w:rFonts w:eastAsia="Times New Roman"/>
              <w:i/>
              <w:iCs/>
              <w:lang w:val="en-US"/>
            </w:rPr>
            <w:t>Heart Rhythm</w:t>
          </w:r>
          <w:r w:rsidRPr="00123035">
            <w:rPr>
              <w:rFonts w:eastAsia="Times New Roman"/>
              <w:lang w:val="en-US"/>
            </w:rPr>
            <w:t xml:space="preserve"> </w:t>
          </w:r>
          <w:r w:rsidRPr="00123035">
            <w:rPr>
              <w:rFonts w:eastAsia="Times New Roman"/>
              <w:b/>
              <w:bCs/>
              <w:lang w:val="en-US"/>
            </w:rPr>
            <w:t>9</w:t>
          </w:r>
          <w:r w:rsidRPr="00123035">
            <w:rPr>
              <w:rFonts w:eastAsia="Times New Roman"/>
              <w:lang w:val="en-US"/>
            </w:rPr>
            <w:t>, 92–95 (2012).</w:t>
          </w:r>
        </w:p>
        <w:p w14:paraId="4D800CFD" w14:textId="77777777" w:rsidR="00123035" w:rsidRPr="00123035" w:rsidRDefault="00123035">
          <w:pPr>
            <w:autoSpaceDE w:val="0"/>
            <w:autoSpaceDN w:val="0"/>
            <w:ind w:hanging="640"/>
            <w:divId w:val="115412035"/>
            <w:rPr>
              <w:rFonts w:eastAsia="Times New Roman"/>
              <w:lang w:val="en-US"/>
            </w:rPr>
          </w:pPr>
          <w:r w:rsidRPr="00123035">
            <w:rPr>
              <w:rFonts w:eastAsia="Times New Roman"/>
              <w:lang w:val="en-US"/>
            </w:rPr>
            <w:t>35.</w:t>
          </w:r>
          <w:r w:rsidRPr="00123035">
            <w:rPr>
              <w:rFonts w:eastAsia="Times New Roman"/>
              <w:lang w:val="en-US"/>
            </w:rPr>
            <w:tab/>
            <w:t xml:space="preserve">Kawamura, M. </w:t>
          </w:r>
          <w:r w:rsidRPr="00123035">
            <w:rPr>
              <w:rFonts w:eastAsia="Times New Roman"/>
              <w:i/>
              <w:iCs/>
              <w:lang w:val="en-US"/>
            </w:rPr>
            <w:t>et al.</w:t>
          </w:r>
          <w:r w:rsidRPr="00123035">
            <w:rPr>
              <w:rFonts w:eastAsia="Times New Roman"/>
              <w:lang w:val="en-US"/>
            </w:rPr>
            <w:t xml:space="preserve"> Coupling interval dispersion and body mass index are independent predictors of idiopathic premature ventricular complex-induced cardiomyopathy. </w:t>
          </w:r>
          <w:r w:rsidRPr="00123035">
            <w:rPr>
              <w:rFonts w:eastAsia="Times New Roman"/>
              <w:i/>
              <w:iCs/>
              <w:lang w:val="en-US"/>
            </w:rPr>
            <w:t>J Cardiovasc Electrophysiol</w:t>
          </w:r>
          <w:r w:rsidRPr="00123035">
            <w:rPr>
              <w:rFonts w:eastAsia="Times New Roman"/>
              <w:lang w:val="en-US"/>
            </w:rPr>
            <w:t xml:space="preserve"> </w:t>
          </w:r>
          <w:r w:rsidRPr="00123035">
            <w:rPr>
              <w:rFonts w:eastAsia="Times New Roman"/>
              <w:b/>
              <w:bCs/>
              <w:lang w:val="en-US"/>
            </w:rPr>
            <w:t>25</w:t>
          </w:r>
          <w:r w:rsidRPr="00123035">
            <w:rPr>
              <w:rFonts w:eastAsia="Times New Roman"/>
              <w:lang w:val="en-US"/>
            </w:rPr>
            <w:t>, 756–762 (2014).</w:t>
          </w:r>
        </w:p>
        <w:p w14:paraId="447F1DA7" w14:textId="77777777" w:rsidR="00123035" w:rsidRDefault="00123035">
          <w:pPr>
            <w:autoSpaceDE w:val="0"/>
            <w:autoSpaceDN w:val="0"/>
            <w:ind w:hanging="640"/>
            <w:divId w:val="1637173940"/>
            <w:rPr>
              <w:rFonts w:eastAsia="Times New Roman"/>
            </w:rPr>
          </w:pPr>
          <w:r w:rsidRPr="00123035">
            <w:rPr>
              <w:rFonts w:eastAsia="Times New Roman"/>
              <w:lang w:val="en-US"/>
            </w:rPr>
            <w:lastRenderedPageBreak/>
            <w:t>36.</w:t>
          </w:r>
          <w:r w:rsidRPr="00123035">
            <w:rPr>
              <w:rFonts w:eastAsia="Times New Roman"/>
              <w:lang w:val="en-US"/>
            </w:rPr>
            <w:tab/>
            <w:t xml:space="preserve">Lee, A., Denman, R. &amp; Haqqani, H. M. Ventricular Ectopy in the Context of Left Ventricular Systolic Dysfunction: Risk Factors and Outcomes Following Catheter Ablation. </w:t>
          </w:r>
          <w:r>
            <w:rPr>
              <w:rFonts w:eastAsia="Times New Roman"/>
              <w:i/>
              <w:iCs/>
            </w:rPr>
            <w:t>Heart Lung Circ</w:t>
          </w:r>
          <w:r>
            <w:rPr>
              <w:rFonts w:eastAsia="Times New Roman"/>
            </w:rPr>
            <w:t xml:space="preserve"> </w:t>
          </w:r>
          <w:r>
            <w:rPr>
              <w:rFonts w:eastAsia="Times New Roman"/>
              <w:b/>
              <w:bCs/>
            </w:rPr>
            <w:t>28</w:t>
          </w:r>
          <w:r>
            <w:rPr>
              <w:rFonts w:eastAsia="Times New Roman"/>
            </w:rPr>
            <w:t>, 379–388 (2019).</w:t>
          </w:r>
        </w:p>
        <w:p w14:paraId="5A82A428" w14:textId="5BA15E0B" w:rsidR="00123035" w:rsidRPr="00123035" w:rsidRDefault="00123035" w:rsidP="00123035">
          <w:pPr>
            <w:rPr>
              <w:lang w:val="en-AU" w:eastAsia="fr-FR"/>
            </w:rPr>
          </w:pPr>
          <w:r>
            <w:rPr>
              <w:rFonts w:eastAsia="Times New Roman"/>
            </w:rPr>
            <w:t> </w:t>
          </w:r>
        </w:p>
      </w:sdtContent>
    </w:sdt>
    <w:sectPr w:rsidR="00123035" w:rsidRPr="00123035" w:rsidSect="00A838E7">
      <w:footerReference w:type="even" r:id="rId20"/>
      <w:footerReference w:type="default" r:id="rId21"/>
      <w:pgSz w:w="11900" w:h="16840"/>
      <w:pgMar w:top="1417" w:right="1417" w:bottom="1417" w:left="1417"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D63DF" w16cex:dateUtc="2022-10-21T1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44F2B3" w16cid:durableId="26FF9E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75EF7" w14:textId="77777777" w:rsidR="000D1D34" w:rsidRDefault="000D1D34" w:rsidP="000B2662">
      <w:r>
        <w:separator/>
      </w:r>
    </w:p>
  </w:endnote>
  <w:endnote w:type="continuationSeparator" w:id="0">
    <w:p w14:paraId="49CEDC55" w14:textId="77777777" w:rsidR="000D1D34" w:rsidRDefault="000D1D34" w:rsidP="000B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43583126"/>
      <w:docPartObj>
        <w:docPartGallery w:val="Page Numbers (Bottom of Page)"/>
        <w:docPartUnique/>
      </w:docPartObj>
    </w:sdtPr>
    <w:sdtContent>
      <w:p w14:paraId="6ADC3384" w14:textId="77777777" w:rsidR="000D1D34" w:rsidRDefault="000D1D34" w:rsidP="0081337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CB142DF" w14:textId="77777777" w:rsidR="000D1D34" w:rsidRDefault="000D1D34" w:rsidP="000B266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409937607"/>
      <w:docPartObj>
        <w:docPartGallery w:val="Page Numbers (Bottom of Page)"/>
        <w:docPartUnique/>
      </w:docPartObj>
    </w:sdtPr>
    <w:sdtContent>
      <w:p w14:paraId="763B4514" w14:textId="1F7A45AD" w:rsidR="000D1D34" w:rsidRDefault="000D1D34" w:rsidP="0081337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A96FF5">
          <w:rPr>
            <w:rStyle w:val="Seitenzahl"/>
            <w:noProof/>
          </w:rPr>
          <w:t>34</w:t>
        </w:r>
        <w:r>
          <w:rPr>
            <w:rStyle w:val="Seitenzahl"/>
          </w:rPr>
          <w:fldChar w:fldCharType="end"/>
        </w:r>
      </w:p>
    </w:sdtContent>
  </w:sdt>
  <w:p w14:paraId="5AD61004" w14:textId="77777777" w:rsidR="000D1D34" w:rsidRDefault="000D1D34" w:rsidP="000B2662">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736523888"/>
      <w:docPartObj>
        <w:docPartGallery w:val="Page Numbers (Bottom of Page)"/>
        <w:docPartUnique/>
      </w:docPartObj>
    </w:sdtPr>
    <w:sdtContent>
      <w:p w14:paraId="52D1C222" w14:textId="77777777" w:rsidR="000D1D34" w:rsidRDefault="000D1D34" w:rsidP="0081337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4117CF9" w14:textId="77777777" w:rsidR="000D1D34" w:rsidRDefault="000D1D34" w:rsidP="000B2662">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246780312"/>
      <w:docPartObj>
        <w:docPartGallery w:val="Page Numbers (Bottom of Page)"/>
        <w:docPartUnique/>
      </w:docPartObj>
    </w:sdtPr>
    <w:sdtContent>
      <w:p w14:paraId="5F8E53DA" w14:textId="5920D795" w:rsidR="000D1D34" w:rsidRDefault="000D1D34" w:rsidP="0081337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A96FF5">
          <w:rPr>
            <w:rStyle w:val="Seitenzahl"/>
            <w:noProof/>
          </w:rPr>
          <w:t>41</w:t>
        </w:r>
        <w:r>
          <w:rPr>
            <w:rStyle w:val="Seitenzahl"/>
          </w:rPr>
          <w:fldChar w:fldCharType="end"/>
        </w:r>
      </w:p>
    </w:sdtContent>
  </w:sdt>
  <w:p w14:paraId="7233CDF9" w14:textId="77777777" w:rsidR="000D1D34" w:rsidRDefault="000D1D34" w:rsidP="000B266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C6504" w14:textId="77777777" w:rsidR="000D1D34" w:rsidRDefault="000D1D34" w:rsidP="000B2662">
      <w:r>
        <w:separator/>
      </w:r>
    </w:p>
  </w:footnote>
  <w:footnote w:type="continuationSeparator" w:id="0">
    <w:p w14:paraId="187F94F4" w14:textId="77777777" w:rsidR="000D1D34" w:rsidRDefault="000D1D34" w:rsidP="000B2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75D54"/>
    <w:multiLevelType w:val="hybridMultilevel"/>
    <w:tmpl w:val="FE186FA2"/>
    <w:lvl w:ilvl="0" w:tplc="C24EDD28">
      <w:start w:val="1"/>
      <w:numFmt w:val="decimal"/>
      <w:lvlText w:val="%1."/>
      <w:lvlJc w:val="left"/>
      <w:pPr>
        <w:ind w:left="720" w:hanging="360"/>
      </w:pPr>
      <w:rPr>
        <w:rFonts w:hint="default"/>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DF"/>
    <w:rsid w:val="00020318"/>
    <w:rsid w:val="0003325B"/>
    <w:rsid w:val="000415E7"/>
    <w:rsid w:val="00051B0C"/>
    <w:rsid w:val="000730E3"/>
    <w:rsid w:val="000B2662"/>
    <w:rsid w:val="000D1D34"/>
    <w:rsid w:val="000E50DB"/>
    <w:rsid w:val="000E7EBA"/>
    <w:rsid w:val="000F45BA"/>
    <w:rsid w:val="00104459"/>
    <w:rsid w:val="00123035"/>
    <w:rsid w:val="00186FBE"/>
    <w:rsid w:val="001B7B03"/>
    <w:rsid w:val="00245ADE"/>
    <w:rsid w:val="00281CB4"/>
    <w:rsid w:val="002F7349"/>
    <w:rsid w:val="00307485"/>
    <w:rsid w:val="0033565F"/>
    <w:rsid w:val="003534C5"/>
    <w:rsid w:val="00371B5B"/>
    <w:rsid w:val="003C1D24"/>
    <w:rsid w:val="003E64BA"/>
    <w:rsid w:val="004337CB"/>
    <w:rsid w:val="00445DF4"/>
    <w:rsid w:val="004C7F8F"/>
    <w:rsid w:val="00554B75"/>
    <w:rsid w:val="005A3DDF"/>
    <w:rsid w:val="005B2FD2"/>
    <w:rsid w:val="00685C65"/>
    <w:rsid w:val="007165F7"/>
    <w:rsid w:val="007448ED"/>
    <w:rsid w:val="00750FCA"/>
    <w:rsid w:val="007943FA"/>
    <w:rsid w:val="007C76E7"/>
    <w:rsid w:val="0081337B"/>
    <w:rsid w:val="008257AD"/>
    <w:rsid w:val="00826F05"/>
    <w:rsid w:val="008E148B"/>
    <w:rsid w:val="0090123F"/>
    <w:rsid w:val="00915C60"/>
    <w:rsid w:val="009215D1"/>
    <w:rsid w:val="00976B00"/>
    <w:rsid w:val="00980AA0"/>
    <w:rsid w:val="00992DA2"/>
    <w:rsid w:val="009A0E0B"/>
    <w:rsid w:val="00A40F2B"/>
    <w:rsid w:val="00A522BD"/>
    <w:rsid w:val="00A838E7"/>
    <w:rsid w:val="00A954ED"/>
    <w:rsid w:val="00A96FF5"/>
    <w:rsid w:val="00AC6B93"/>
    <w:rsid w:val="00B84B79"/>
    <w:rsid w:val="00BC3AF0"/>
    <w:rsid w:val="00BC6EAB"/>
    <w:rsid w:val="00BF37BE"/>
    <w:rsid w:val="00C65521"/>
    <w:rsid w:val="00C81C40"/>
    <w:rsid w:val="00CA59A4"/>
    <w:rsid w:val="00CC6053"/>
    <w:rsid w:val="00CF0FA8"/>
    <w:rsid w:val="00CF3162"/>
    <w:rsid w:val="00CF5B6D"/>
    <w:rsid w:val="00CF7F05"/>
    <w:rsid w:val="00D352ED"/>
    <w:rsid w:val="00D545A2"/>
    <w:rsid w:val="00D84C82"/>
    <w:rsid w:val="00E2745D"/>
    <w:rsid w:val="00E53D9E"/>
    <w:rsid w:val="00E57612"/>
    <w:rsid w:val="00E60B9B"/>
    <w:rsid w:val="00E74C0F"/>
    <w:rsid w:val="00EA458B"/>
    <w:rsid w:val="00EC57BF"/>
    <w:rsid w:val="00EE6D71"/>
    <w:rsid w:val="00EF7B2E"/>
    <w:rsid w:val="00F15C40"/>
    <w:rsid w:val="00F63DA7"/>
    <w:rsid w:val="00F752F3"/>
    <w:rsid w:val="00F87390"/>
    <w:rsid w:val="00FA614A"/>
    <w:rsid w:val="00FF36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E518"/>
  <w15:chartTrackingRefBased/>
  <w15:docId w15:val="{97E7B39B-4DE6-408B-B440-027DFC82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F63D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5A3DD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5A3DDF"/>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A3DDF"/>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5A3DDF"/>
    <w:rPr>
      <w:rFonts w:asciiTheme="majorHAnsi" w:eastAsiaTheme="majorEastAsia" w:hAnsiTheme="majorHAnsi" w:cstheme="majorBidi"/>
      <w:color w:val="1F3763" w:themeColor="accent1" w:themeShade="7F"/>
    </w:rPr>
  </w:style>
  <w:style w:type="table" w:styleId="Gitternetztabelle1hell">
    <w:name w:val="Grid Table 1 Light"/>
    <w:basedOn w:val="NormaleTabelle"/>
    <w:uiPriority w:val="46"/>
    <w:rsid w:val="00E74C0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1Zchn">
    <w:name w:val="Überschrift 1 Zchn"/>
    <w:basedOn w:val="Absatz-Standardschriftart"/>
    <w:link w:val="berschrift1"/>
    <w:uiPriority w:val="9"/>
    <w:rsid w:val="00F63DA7"/>
    <w:rPr>
      <w:rFonts w:asciiTheme="majorHAnsi" w:eastAsiaTheme="majorEastAsia" w:hAnsiTheme="majorHAnsi" w:cstheme="majorBidi"/>
      <w:color w:val="2F5496" w:themeColor="accent1" w:themeShade="BF"/>
      <w:sz w:val="32"/>
      <w:szCs w:val="32"/>
    </w:rPr>
  </w:style>
  <w:style w:type="paragraph" w:customStyle="1" w:styleId="Default">
    <w:name w:val="Default"/>
    <w:rsid w:val="00F63DA7"/>
    <w:pPr>
      <w:widowControl w:val="0"/>
      <w:autoSpaceDE w:val="0"/>
      <w:autoSpaceDN w:val="0"/>
      <w:adjustRightInd w:val="0"/>
    </w:pPr>
    <w:rPr>
      <w:rFonts w:ascii="Calibri" w:eastAsia="Times New Roman" w:hAnsi="Calibri" w:cs="Calibri"/>
      <w:color w:val="000000"/>
      <w:lang w:val="en-CA" w:eastAsia="en-CA"/>
    </w:rPr>
  </w:style>
  <w:style w:type="character" w:styleId="Fett">
    <w:name w:val="Strong"/>
    <w:basedOn w:val="Absatz-Standardschriftart"/>
    <w:uiPriority w:val="22"/>
    <w:qFormat/>
    <w:rsid w:val="000415E7"/>
    <w:rPr>
      <w:b/>
      <w:bCs/>
    </w:rPr>
  </w:style>
  <w:style w:type="character" w:styleId="IntensiveHervorhebung">
    <w:name w:val="Intense Emphasis"/>
    <w:basedOn w:val="Absatz-Standardschriftart"/>
    <w:uiPriority w:val="21"/>
    <w:qFormat/>
    <w:rsid w:val="000415E7"/>
    <w:rPr>
      <w:i/>
      <w:iCs/>
      <w:color w:val="4472C4" w:themeColor="accent1"/>
    </w:rPr>
  </w:style>
  <w:style w:type="paragraph" w:styleId="Verzeichnis1">
    <w:name w:val="toc 1"/>
    <w:basedOn w:val="Standard"/>
    <w:next w:val="Standard"/>
    <w:autoRedefine/>
    <w:uiPriority w:val="39"/>
    <w:unhideWhenUsed/>
    <w:rsid w:val="00FF36E2"/>
    <w:pPr>
      <w:spacing w:after="100"/>
    </w:pPr>
  </w:style>
  <w:style w:type="paragraph" w:styleId="Verzeichnis2">
    <w:name w:val="toc 2"/>
    <w:basedOn w:val="Standard"/>
    <w:next w:val="Standard"/>
    <w:autoRedefine/>
    <w:uiPriority w:val="39"/>
    <w:unhideWhenUsed/>
    <w:rsid w:val="00FF36E2"/>
    <w:pPr>
      <w:spacing w:after="100"/>
      <w:ind w:left="240"/>
    </w:pPr>
  </w:style>
  <w:style w:type="paragraph" w:styleId="Verzeichnis3">
    <w:name w:val="toc 3"/>
    <w:basedOn w:val="Standard"/>
    <w:next w:val="Standard"/>
    <w:autoRedefine/>
    <w:uiPriority w:val="39"/>
    <w:unhideWhenUsed/>
    <w:rsid w:val="00FF36E2"/>
    <w:pPr>
      <w:spacing w:after="100"/>
      <w:ind w:left="480"/>
    </w:pPr>
  </w:style>
  <w:style w:type="character" w:styleId="Hyperlink">
    <w:name w:val="Hyperlink"/>
    <w:basedOn w:val="Absatz-Standardschriftart"/>
    <w:uiPriority w:val="99"/>
    <w:unhideWhenUsed/>
    <w:rsid w:val="00FF36E2"/>
    <w:rPr>
      <w:color w:val="0563C1" w:themeColor="hyperlink"/>
      <w:u w:val="single"/>
    </w:rPr>
  </w:style>
  <w:style w:type="paragraph" w:styleId="Fuzeile">
    <w:name w:val="footer"/>
    <w:basedOn w:val="Standard"/>
    <w:link w:val="FuzeileZchn"/>
    <w:uiPriority w:val="99"/>
    <w:unhideWhenUsed/>
    <w:rsid w:val="000B2662"/>
    <w:pPr>
      <w:tabs>
        <w:tab w:val="center" w:pos="4536"/>
        <w:tab w:val="right" w:pos="9072"/>
      </w:tabs>
    </w:pPr>
  </w:style>
  <w:style w:type="character" w:customStyle="1" w:styleId="FuzeileZchn">
    <w:name w:val="Fußzeile Zchn"/>
    <w:basedOn w:val="Absatz-Standardschriftart"/>
    <w:link w:val="Fuzeile"/>
    <w:uiPriority w:val="99"/>
    <w:rsid w:val="000B2662"/>
  </w:style>
  <w:style w:type="character" w:styleId="Seitenzahl">
    <w:name w:val="page number"/>
    <w:basedOn w:val="Absatz-Standardschriftart"/>
    <w:uiPriority w:val="99"/>
    <w:semiHidden/>
    <w:unhideWhenUsed/>
    <w:rsid w:val="000B2662"/>
  </w:style>
  <w:style w:type="paragraph" w:styleId="StandardWeb">
    <w:name w:val="Normal (Web)"/>
    <w:basedOn w:val="Standard"/>
    <w:uiPriority w:val="99"/>
    <w:unhideWhenUsed/>
    <w:rsid w:val="0081337B"/>
    <w:pPr>
      <w:spacing w:before="100" w:beforeAutospacing="1" w:after="100" w:afterAutospacing="1"/>
    </w:pPr>
    <w:rPr>
      <w:rFonts w:ascii="Times New Roman" w:eastAsia="Times New Roman" w:hAnsi="Times New Roman" w:cs="Times New Roman"/>
      <w:lang w:eastAsia="fr-FR"/>
    </w:rPr>
  </w:style>
  <w:style w:type="character" w:styleId="Kommentarzeichen">
    <w:name w:val="annotation reference"/>
    <w:basedOn w:val="Absatz-Standardschriftart"/>
    <w:uiPriority w:val="99"/>
    <w:semiHidden/>
    <w:unhideWhenUsed/>
    <w:rsid w:val="0081337B"/>
    <w:rPr>
      <w:sz w:val="16"/>
      <w:szCs w:val="16"/>
    </w:rPr>
  </w:style>
  <w:style w:type="paragraph" w:styleId="Kommentartext">
    <w:name w:val="annotation text"/>
    <w:basedOn w:val="Standard"/>
    <w:link w:val="KommentartextZchn"/>
    <w:uiPriority w:val="99"/>
    <w:semiHidden/>
    <w:unhideWhenUsed/>
    <w:rsid w:val="0081337B"/>
    <w:rPr>
      <w:sz w:val="20"/>
      <w:szCs w:val="20"/>
    </w:rPr>
  </w:style>
  <w:style w:type="character" w:customStyle="1" w:styleId="KommentartextZchn">
    <w:name w:val="Kommentartext Zchn"/>
    <w:basedOn w:val="Absatz-Standardschriftart"/>
    <w:link w:val="Kommentartext"/>
    <w:uiPriority w:val="99"/>
    <w:semiHidden/>
    <w:rsid w:val="0081337B"/>
    <w:rPr>
      <w:sz w:val="20"/>
      <w:szCs w:val="20"/>
    </w:rPr>
  </w:style>
  <w:style w:type="character" w:customStyle="1" w:styleId="apple-converted-space">
    <w:name w:val="apple-converted-space"/>
    <w:basedOn w:val="Absatz-Standardschriftart"/>
    <w:rsid w:val="0081337B"/>
  </w:style>
  <w:style w:type="paragraph" w:styleId="Sprechblasentext">
    <w:name w:val="Balloon Text"/>
    <w:basedOn w:val="Standard"/>
    <w:link w:val="SprechblasentextZchn"/>
    <w:uiPriority w:val="99"/>
    <w:semiHidden/>
    <w:unhideWhenUsed/>
    <w:rsid w:val="0081337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1337B"/>
    <w:rPr>
      <w:rFonts w:ascii="Times New Roman" w:hAnsi="Times New Roman" w:cs="Times New Roman"/>
      <w:sz w:val="18"/>
      <w:szCs w:val="18"/>
    </w:rPr>
  </w:style>
  <w:style w:type="paragraph" w:styleId="Beschriftung">
    <w:name w:val="caption"/>
    <w:basedOn w:val="Standard"/>
    <w:next w:val="Standard"/>
    <w:uiPriority w:val="35"/>
    <w:unhideWhenUsed/>
    <w:qFormat/>
    <w:rsid w:val="00104459"/>
    <w:pPr>
      <w:spacing w:after="200"/>
    </w:pPr>
    <w:rPr>
      <w:i/>
      <w:iCs/>
      <w:color w:val="44546A" w:themeColor="text2"/>
      <w:sz w:val="18"/>
      <w:szCs w:val="18"/>
    </w:rPr>
  </w:style>
  <w:style w:type="paragraph" w:styleId="Kommentarthema">
    <w:name w:val="annotation subject"/>
    <w:basedOn w:val="Kommentartext"/>
    <w:next w:val="Kommentartext"/>
    <w:link w:val="KommentarthemaZchn"/>
    <w:uiPriority w:val="99"/>
    <w:semiHidden/>
    <w:unhideWhenUsed/>
    <w:rsid w:val="00EF7B2E"/>
    <w:rPr>
      <w:b/>
      <w:bCs/>
    </w:rPr>
  </w:style>
  <w:style w:type="character" w:customStyle="1" w:styleId="KommentarthemaZchn">
    <w:name w:val="Kommentarthema Zchn"/>
    <w:basedOn w:val="KommentartextZchn"/>
    <w:link w:val="Kommentarthema"/>
    <w:uiPriority w:val="99"/>
    <w:semiHidden/>
    <w:rsid w:val="00EF7B2E"/>
    <w:rPr>
      <w:b/>
      <w:bCs/>
      <w:sz w:val="20"/>
      <w:szCs w:val="20"/>
    </w:rPr>
  </w:style>
  <w:style w:type="paragraph" w:styleId="Listenabsatz">
    <w:name w:val="List Paragraph"/>
    <w:basedOn w:val="Standard"/>
    <w:uiPriority w:val="34"/>
    <w:qFormat/>
    <w:rsid w:val="003E64BA"/>
    <w:pPr>
      <w:ind w:left="720"/>
      <w:contextualSpacing/>
    </w:pPr>
  </w:style>
  <w:style w:type="paragraph" w:styleId="berarbeitung">
    <w:name w:val="Revision"/>
    <w:hidden/>
    <w:uiPriority w:val="99"/>
    <w:semiHidden/>
    <w:rsid w:val="0033565F"/>
  </w:style>
  <w:style w:type="character" w:styleId="Platzhaltertext">
    <w:name w:val="Placeholder Text"/>
    <w:basedOn w:val="Absatz-Standardschriftart"/>
    <w:uiPriority w:val="99"/>
    <w:semiHidden/>
    <w:rsid w:val="00E57612"/>
    <w:rPr>
      <w:color w:val="808080"/>
    </w:rPr>
  </w:style>
  <w:style w:type="character" w:styleId="Zeilennummer">
    <w:name w:val="line number"/>
    <w:basedOn w:val="Absatz-Standardschriftart"/>
    <w:uiPriority w:val="99"/>
    <w:semiHidden/>
    <w:unhideWhenUsed/>
    <w:rsid w:val="000D1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2213">
      <w:bodyDiv w:val="1"/>
      <w:marLeft w:val="0"/>
      <w:marRight w:val="0"/>
      <w:marTop w:val="0"/>
      <w:marBottom w:val="0"/>
      <w:divBdr>
        <w:top w:val="none" w:sz="0" w:space="0" w:color="auto"/>
        <w:left w:val="none" w:sz="0" w:space="0" w:color="auto"/>
        <w:bottom w:val="none" w:sz="0" w:space="0" w:color="auto"/>
        <w:right w:val="none" w:sz="0" w:space="0" w:color="auto"/>
      </w:divBdr>
      <w:divsChild>
        <w:div w:id="194470449">
          <w:marLeft w:val="0"/>
          <w:marRight w:val="0"/>
          <w:marTop w:val="0"/>
          <w:marBottom w:val="0"/>
          <w:divBdr>
            <w:top w:val="none" w:sz="0" w:space="0" w:color="auto"/>
            <w:left w:val="none" w:sz="0" w:space="0" w:color="auto"/>
            <w:bottom w:val="none" w:sz="0" w:space="0" w:color="auto"/>
            <w:right w:val="none" w:sz="0" w:space="0" w:color="auto"/>
          </w:divBdr>
        </w:div>
        <w:div w:id="1197818368">
          <w:marLeft w:val="0"/>
          <w:marRight w:val="0"/>
          <w:marTop w:val="0"/>
          <w:marBottom w:val="0"/>
          <w:divBdr>
            <w:top w:val="none" w:sz="0" w:space="0" w:color="auto"/>
            <w:left w:val="none" w:sz="0" w:space="0" w:color="auto"/>
            <w:bottom w:val="none" w:sz="0" w:space="0" w:color="auto"/>
            <w:right w:val="none" w:sz="0" w:space="0" w:color="auto"/>
          </w:divBdr>
          <w:divsChild>
            <w:div w:id="159851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5274">
      <w:bodyDiv w:val="1"/>
      <w:marLeft w:val="0"/>
      <w:marRight w:val="0"/>
      <w:marTop w:val="0"/>
      <w:marBottom w:val="0"/>
      <w:divBdr>
        <w:top w:val="none" w:sz="0" w:space="0" w:color="auto"/>
        <w:left w:val="none" w:sz="0" w:space="0" w:color="auto"/>
        <w:bottom w:val="none" w:sz="0" w:space="0" w:color="auto"/>
        <w:right w:val="none" w:sz="0" w:space="0" w:color="auto"/>
      </w:divBdr>
    </w:div>
    <w:div w:id="869293584">
      <w:bodyDiv w:val="1"/>
      <w:marLeft w:val="0"/>
      <w:marRight w:val="0"/>
      <w:marTop w:val="0"/>
      <w:marBottom w:val="0"/>
      <w:divBdr>
        <w:top w:val="none" w:sz="0" w:space="0" w:color="auto"/>
        <w:left w:val="none" w:sz="0" w:space="0" w:color="auto"/>
        <w:bottom w:val="none" w:sz="0" w:space="0" w:color="auto"/>
        <w:right w:val="none" w:sz="0" w:space="0" w:color="auto"/>
      </w:divBdr>
      <w:divsChild>
        <w:div w:id="154417119">
          <w:marLeft w:val="0"/>
          <w:marRight w:val="0"/>
          <w:marTop w:val="0"/>
          <w:marBottom w:val="0"/>
          <w:divBdr>
            <w:top w:val="none" w:sz="0" w:space="0" w:color="auto"/>
            <w:left w:val="none" w:sz="0" w:space="0" w:color="auto"/>
            <w:bottom w:val="none" w:sz="0" w:space="0" w:color="auto"/>
            <w:right w:val="none" w:sz="0" w:space="0" w:color="auto"/>
          </w:divBdr>
          <w:divsChild>
            <w:div w:id="496000727">
              <w:marLeft w:val="0"/>
              <w:marRight w:val="0"/>
              <w:marTop w:val="0"/>
              <w:marBottom w:val="0"/>
              <w:divBdr>
                <w:top w:val="none" w:sz="0" w:space="0" w:color="auto"/>
                <w:left w:val="none" w:sz="0" w:space="0" w:color="auto"/>
                <w:bottom w:val="none" w:sz="0" w:space="0" w:color="auto"/>
                <w:right w:val="none" w:sz="0" w:space="0" w:color="auto"/>
              </w:divBdr>
            </w:div>
          </w:divsChild>
        </w:div>
        <w:div w:id="2015568016">
          <w:marLeft w:val="0"/>
          <w:marRight w:val="0"/>
          <w:marTop w:val="0"/>
          <w:marBottom w:val="0"/>
          <w:divBdr>
            <w:top w:val="none" w:sz="0" w:space="0" w:color="auto"/>
            <w:left w:val="none" w:sz="0" w:space="0" w:color="auto"/>
            <w:bottom w:val="none" w:sz="0" w:space="0" w:color="auto"/>
            <w:right w:val="none" w:sz="0" w:space="0" w:color="auto"/>
          </w:divBdr>
        </w:div>
      </w:divsChild>
    </w:div>
    <w:div w:id="901065725">
      <w:bodyDiv w:val="1"/>
      <w:marLeft w:val="0"/>
      <w:marRight w:val="0"/>
      <w:marTop w:val="0"/>
      <w:marBottom w:val="0"/>
      <w:divBdr>
        <w:top w:val="none" w:sz="0" w:space="0" w:color="auto"/>
        <w:left w:val="none" w:sz="0" w:space="0" w:color="auto"/>
        <w:bottom w:val="none" w:sz="0" w:space="0" w:color="auto"/>
        <w:right w:val="none" w:sz="0" w:space="0" w:color="auto"/>
      </w:divBdr>
      <w:divsChild>
        <w:div w:id="1545868267">
          <w:marLeft w:val="640"/>
          <w:marRight w:val="0"/>
          <w:marTop w:val="0"/>
          <w:marBottom w:val="0"/>
          <w:divBdr>
            <w:top w:val="none" w:sz="0" w:space="0" w:color="auto"/>
            <w:left w:val="none" w:sz="0" w:space="0" w:color="auto"/>
            <w:bottom w:val="none" w:sz="0" w:space="0" w:color="auto"/>
            <w:right w:val="none" w:sz="0" w:space="0" w:color="auto"/>
          </w:divBdr>
        </w:div>
        <w:div w:id="451630972">
          <w:marLeft w:val="640"/>
          <w:marRight w:val="0"/>
          <w:marTop w:val="0"/>
          <w:marBottom w:val="0"/>
          <w:divBdr>
            <w:top w:val="none" w:sz="0" w:space="0" w:color="auto"/>
            <w:left w:val="none" w:sz="0" w:space="0" w:color="auto"/>
            <w:bottom w:val="none" w:sz="0" w:space="0" w:color="auto"/>
            <w:right w:val="none" w:sz="0" w:space="0" w:color="auto"/>
          </w:divBdr>
        </w:div>
        <w:div w:id="1374227845">
          <w:marLeft w:val="640"/>
          <w:marRight w:val="0"/>
          <w:marTop w:val="0"/>
          <w:marBottom w:val="0"/>
          <w:divBdr>
            <w:top w:val="none" w:sz="0" w:space="0" w:color="auto"/>
            <w:left w:val="none" w:sz="0" w:space="0" w:color="auto"/>
            <w:bottom w:val="none" w:sz="0" w:space="0" w:color="auto"/>
            <w:right w:val="none" w:sz="0" w:space="0" w:color="auto"/>
          </w:divBdr>
        </w:div>
        <w:div w:id="563371989">
          <w:marLeft w:val="640"/>
          <w:marRight w:val="0"/>
          <w:marTop w:val="0"/>
          <w:marBottom w:val="0"/>
          <w:divBdr>
            <w:top w:val="none" w:sz="0" w:space="0" w:color="auto"/>
            <w:left w:val="none" w:sz="0" w:space="0" w:color="auto"/>
            <w:bottom w:val="none" w:sz="0" w:space="0" w:color="auto"/>
            <w:right w:val="none" w:sz="0" w:space="0" w:color="auto"/>
          </w:divBdr>
        </w:div>
        <w:div w:id="204634475">
          <w:marLeft w:val="640"/>
          <w:marRight w:val="0"/>
          <w:marTop w:val="0"/>
          <w:marBottom w:val="0"/>
          <w:divBdr>
            <w:top w:val="none" w:sz="0" w:space="0" w:color="auto"/>
            <w:left w:val="none" w:sz="0" w:space="0" w:color="auto"/>
            <w:bottom w:val="none" w:sz="0" w:space="0" w:color="auto"/>
            <w:right w:val="none" w:sz="0" w:space="0" w:color="auto"/>
          </w:divBdr>
        </w:div>
        <w:div w:id="929117495">
          <w:marLeft w:val="640"/>
          <w:marRight w:val="0"/>
          <w:marTop w:val="0"/>
          <w:marBottom w:val="0"/>
          <w:divBdr>
            <w:top w:val="none" w:sz="0" w:space="0" w:color="auto"/>
            <w:left w:val="none" w:sz="0" w:space="0" w:color="auto"/>
            <w:bottom w:val="none" w:sz="0" w:space="0" w:color="auto"/>
            <w:right w:val="none" w:sz="0" w:space="0" w:color="auto"/>
          </w:divBdr>
        </w:div>
        <w:div w:id="543903734">
          <w:marLeft w:val="640"/>
          <w:marRight w:val="0"/>
          <w:marTop w:val="0"/>
          <w:marBottom w:val="0"/>
          <w:divBdr>
            <w:top w:val="none" w:sz="0" w:space="0" w:color="auto"/>
            <w:left w:val="none" w:sz="0" w:space="0" w:color="auto"/>
            <w:bottom w:val="none" w:sz="0" w:space="0" w:color="auto"/>
            <w:right w:val="none" w:sz="0" w:space="0" w:color="auto"/>
          </w:divBdr>
        </w:div>
        <w:div w:id="531454266">
          <w:marLeft w:val="640"/>
          <w:marRight w:val="0"/>
          <w:marTop w:val="0"/>
          <w:marBottom w:val="0"/>
          <w:divBdr>
            <w:top w:val="none" w:sz="0" w:space="0" w:color="auto"/>
            <w:left w:val="none" w:sz="0" w:space="0" w:color="auto"/>
            <w:bottom w:val="none" w:sz="0" w:space="0" w:color="auto"/>
            <w:right w:val="none" w:sz="0" w:space="0" w:color="auto"/>
          </w:divBdr>
        </w:div>
        <w:div w:id="996571312">
          <w:marLeft w:val="640"/>
          <w:marRight w:val="0"/>
          <w:marTop w:val="0"/>
          <w:marBottom w:val="0"/>
          <w:divBdr>
            <w:top w:val="none" w:sz="0" w:space="0" w:color="auto"/>
            <w:left w:val="none" w:sz="0" w:space="0" w:color="auto"/>
            <w:bottom w:val="none" w:sz="0" w:space="0" w:color="auto"/>
            <w:right w:val="none" w:sz="0" w:space="0" w:color="auto"/>
          </w:divBdr>
        </w:div>
        <w:div w:id="496501172">
          <w:marLeft w:val="640"/>
          <w:marRight w:val="0"/>
          <w:marTop w:val="0"/>
          <w:marBottom w:val="0"/>
          <w:divBdr>
            <w:top w:val="none" w:sz="0" w:space="0" w:color="auto"/>
            <w:left w:val="none" w:sz="0" w:space="0" w:color="auto"/>
            <w:bottom w:val="none" w:sz="0" w:space="0" w:color="auto"/>
            <w:right w:val="none" w:sz="0" w:space="0" w:color="auto"/>
          </w:divBdr>
        </w:div>
        <w:div w:id="1517887271">
          <w:marLeft w:val="640"/>
          <w:marRight w:val="0"/>
          <w:marTop w:val="0"/>
          <w:marBottom w:val="0"/>
          <w:divBdr>
            <w:top w:val="none" w:sz="0" w:space="0" w:color="auto"/>
            <w:left w:val="none" w:sz="0" w:space="0" w:color="auto"/>
            <w:bottom w:val="none" w:sz="0" w:space="0" w:color="auto"/>
            <w:right w:val="none" w:sz="0" w:space="0" w:color="auto"/>
          </w:divBdr>
        </w:div>
        <w:div w:id="860895649">
          <w:marLeft w:val="640"/>
          <w:marRight w:val="0"/>
          <w:marTop w:val="0"/>
          <w:marBottom w:val="0"/>
          <w:divBdr>
            <w:top w:val="none" w:sz="0" w:space="0" w:color="auto"/>
            <w:left w:val="none" w:sz="0" w:space="0" w:color="auto"/>
            <w:bottom w:val="none" w:sz="0" w:space="0" w:color="auto"/>
            <w:right w:val="none" w:sz="0" w:space="0" w:color="auto"/>
          </w:divBdr>
        </w:div>
        <w:div w:id="1605185272">
          <w:marLeft w:val="640"/>
          <w:marRight w:val="0"/>
          <w:marTop w:val="0"/>
          <w:marBottom w:val="0"/>
          <w:divBdr>
            <w:top w:val="none" w:sz="0" w:space="0" w:color="auto"/>
            <w:left w:val="none" w:sz="0" w:space="0" w:color="auto"/>
            <w:bottom w:val="none" w:sz="0" w:space="0" w:color="auto"/>
            <w:right w:val="none" w:sz="0" w:space="0" w:color="auto"/>
          </w:divBdr>
        </w:div>
        <w:div w:id="1977026896">
          <w:marLeft w:val="640"/>
          <w:marRight w:val="0"/>
          <w:marTop w:val="0"/>
          <w:marBottom w:val="0"/>
          <w:divBdr>
            <w:top w:val="none" w:sz="0" w:space="0" w:color="auto"/>
            <w:left w:val="none" w:sz="0" w:space="0" w:color="auto"/>
            <w:bottom w:val="none" w:sz="0" w:space="0" w:color="auto"/>
            <w:right w:val="none" w:sz="0" w:space="0" w:color="auto"/>
          </w:divBdr>
        </w:div>
        <w:div w:id="1319532912">
          <w:marLeft w:val="640"/>
          <w:marRight w:val="0"/>
          <w:marTop w:val="0"/>
          <w:marBottom w:val="0"/>
          <w:divBdr>
            <w:top w:val="none" w:sz="0" w:space="0" w:color="auto"/>
            <w:left w:val="none" w:sz="0" w:space="0" w:color="auto"/>
            <w:bottom w:val="none" w:sz="0" w:space="0" w:color="auto"/>
            <w:right w:val="none" w:sz="0" w:space="0" w:color="auto"/>
          </w:divBdr>
        </w:div>
        <w:div w:id="1598251564">
          <w:marLeft w:val="640"/>
          <w:marRight w:val="0"/>
          <w:marTop w:val="0"/>
          <w:marBottom w:val="0"/>
          <w:divBdr>
            <w:top w:val="none" w:sz="0" w:space="0" w:color="auto"/>
            <w:left w:val="none" w:sz="0" w:space="0" w:color="auto"/>
            <w:bottom w:val="none" w:sz="0" w:space="0" w:color="auto"/>
            <w:right w:val="none" w:sz="0" w:space="0" w:color="auto"/>
          </w:divBdr>
        </w:div>
        <w:div w:id="1518500722">
          <w:marLeft w:val="640"/>
          <w:marRight w:val="0"/>
          <w:marTop w:val="0"/>
          <w:marBottom w:val="0"/>
          <w:divBdr>
            <w:top w:val="none" w:sz="0" w:space="0" w:color="auto"/>
            <w:left w:val="none" w:sz="0" w:space="0" w:color="auto"/>
            <w:bottom w:val="none" w:sz="0" w:space="0" w:color="auto"/>
            <w:right w:val="none" w:sz="0" w:space="0" w:color="auto"/>
          </w:divBdr>
        </w:div>
        <w:div w:id="1748263913">
          <w:marLeft w:val="640"/>
          <w:marRight w:val="0"/>
          <w:marTop w:val="0"/>
          <w:marBottom w:val="0"/>
          <w:divBdr>
            <w:top w:val="none" w:sz="0" w:space="0" w:color="auto"/>
            <w:left w:val="none" w:sz="0" w:space="0" w:color="auto"/>
            <w:bottom w:val="none" w:sz="0" w:space="0" w:color="auto"/>
            <w:right w:val="none" w:sz="0" w:space="0" w:color="auto"/>
          </w:divBdr>
        </w:div>
        <w:div w:id="432896477">
          <w:marLeft w:val="640"/>
          <w:marRight w:val="0"/>
          <w:marTop w:val="0"/>
          <w:marBottom w:val="0"/>
          <w:divBdr>
            <w:top w:val="none" w:sz="0" w:space="0" w:color="auto"/>
            <w:left w:val="none" w:sz="0" w:space="0" w:color="auto"/>
            <w:bottom w:val="none" w:sz="0" w:space="0" w:color="auto"/>
            <w:right w:val="none" w:sz="0" w:space="0" w:color="auto"/>
          </w:divBdr>
        </w:div>
        <w:div w:id="1141967091">
          <w:marLeft w:val="640"/>
          <w:marRight w:val="0"/>
          <w:marTop w:val="0"/>
          <w:marBottom w:val="0"/>
          <w:divBdr>
            <w:top w:val="none" w:sz="0" w:space="0" w:color="auto"/>
            <w:left w:val="none" w:sz="0" w:space="0" w:color="auto"/>
            <w:bottom w:val="none" w:sz="0" w:space="0" w:color="auto"/>
            <w:right w:val="none" w:sz="0" w:space="0" w:color="auto"/>
          </w:divBdr>
        </w:div>
        <w:div w:id="1653216751">
          <w:marLeft w:val="640"/>
          <w:marRight w:val="0"/>
          <w:marTop w:val="0"/>
          <w:marBottom w:val="0"/>
          <w:divBdr>
            <w:top w:val="none" w:sz="0" w:space="0" w:color="auto"/>
            <w:left w:val="none" w:sz="0" w:space="0" w:color="auto"/>
            <w:bottom w:val="none" w:sz="0" w:space="0" w:color="auto"/>
            <w:right w:val="none" w:sz="0" w:space="0" w:color="auto"/>
          </w:divBdr>
        </w:div>
        <w:div w:id="314845526">
          <w:marLeft w:val="640"/>
          <w:marRight w:val="0"/>
          <w:marTop w:val="0"/>
          <w:marBottom w:val="0"/>
          <w:divBdr>
            <w:top w:val="none" w:sz="0" w:space="0" w:color="auto"/>
            <w:left w:val="none" w:sz="0" w:space="0" w:color="auto"/>
            <w:bottom w:val="none" w:sz="0" w:space="0" w:color="auto"/>
            <w:right w:val="none" w:sz="0" w:space="0" w:color="auto"/>
          </w:divBdr>
        </w:div>
        <w:div w:id="1356034753">
          <w:marLeft w:val="640"/>
          <w:marRight w:val="0"/>
          <w:marTop w:val="0"/>
          <w:marBottom w:val="0"/>
          <w:divBdr>
            <w:top w:val="none" w:sz="0" w:space="0" w:color="auto"/>
            <w:left w:val="none" w:sz="0" w:space="0" w:color="auto"/>
            <w:bottom w:val="none" w:sz="0" w:space="0" w:color="auto"/>
            <w:right w:val="none" w:sz="0" w:space="0" w:color="auto"/>
          </w:divBdr>
        </w:div>
        <w:div w:id="6448448">
          <w:marLeft w:val="640"/>
          <w:marRight w:val="0"/>
          <w:marTop w:val="0"/>
          <w:marBottom w:val="0"/>
          <w:divBdr>
            <w:top w:val="none" w:sz="0" w:space="0" w:color="auto"/>
            <w:left w:val="none" w:sz="0" w:space="0" w:color="auto"/>
            <w:bottom w:val="none" w:sz="0" w:space="0" w:color="auto"/>
            <w:right w:val="none" w:sz="0" w:space="0" w:color="auto"/>
          </w:divBdr>
        </w:div>
        <w:div w:id="1545874115">
          <w:marLeft w:val="640"/>
          <w:marRight w:val="0"/>
          <w:marTop w:val="0"/>
          <w:marBottom w:val="0"/>
          <w:divBdr>
            <w:top w:val="none" w:sz="0" w:space="0" w:color="auto"/>
            <w:left w:val="none" w:sz="0" w:space="0" w:color="auto"/>
            <w:bottom w:val="none" w:sz="0" w:space="0" w:color="auto"/>
            <w:right w:val="none" w:sz="0" w:space="0" w:color="auto"/>
          </w:divBdr>
        </w:div>
        <w:div w:id="512451465">
          <w:marLeft w:val="640"/>
          <w:marRight w:val="0"/>
          <w:marTop w:val="0"/>
          <w:marBottom w:val="0"/>
          <w:divBdr>
            <w:top w:val="none" w:sz="0" w:space="0" w:color="auto"/>
            <w:left w:val="none" w:sz="0" w:space="0" w:color="auto"/>
            <w:bottom w:val="none" w:sz="0" w:space="0" w:color="auto"/>
            <w:right w:val="none" w:sz="0" w:space="0" w:color="auto"/>
          </w:divBdr>
        </w:div>
        <w:div w:id="612636498">
          <w:marLeft w:val="640"/>
          <w:marRight w:val="0"/>
          <w:marTop w:val="0"/>
          <w:marBottom w:val="0"/>
          <w:divBdr>
            <w:top w:val="none" w:sz="0" w:space="0" w:color="auto"/>
            <w:left w:val="none" w:sz="0" w:space="0" w:color="auto"/>
            <w:bottom w:val="none" w:sz="0" w:space="0" w:color="auto"/>
            <w:right w:val="none" w:sz="0" w:space="0" w:color="auto"/>
          </w:divBdr>
        </w:div>
        <w:div w:id="754934486">
          <w:marLeft w:val="640"/>
          <w:marRight w:val="0"/>
          <w:marTop w:val="0"/>
          <w:marBottom w:val="0"/>
          <w:divBdr>
            <w:top w:val="none" w:sz="0" w:space="0" w:color="auto"/>
            <w:left w:val="none" w:sz="0" w:space="0" w:color="auto"/>
            <w:bottom w:val="none" w:sz="0" w:space="0" w:color="auto"/>
            <w:right w:val="none" w:sz="0" w:space="0" w:color="auto"/>
          </w:divBdr>
        </w:div>
        <w:div w:id="1662460707">
          <w:marLeft w:val="640"/>
          <w:marRight w:val="0"/>
          <w:marTop w:val="0"/>
          <w:marBottom w:val="0"/>
          <w:divBdr>
            <w:top w:val="none" w:sz="0" w:space="0" w:color="auto"/>
            <w:left w:val="none" w:sz="0" w:space="0" w:color="auto"/>
            <w:bottom w:val="none" w:sz="0" w:space="0" w:color="auto"/>
            <w:right w:val="none" w:sz="0" w:space="0" w:color="auto"/>
          </w:divBdr>
        </w:div>
        <w:div w:id="117336209">
          <w:marLeft w:val="640"/>
          <w:marRight w:val="0"/>
          <w:marTop w:val="0"/>
          <w:marBottom w:val="0"/>
          <w:divBdr>
            <w:top w:val="none" w:sz="0" w:space="0" w:color="auto"/>
            <w:left w:val="none" w:sz="0" w:space="0" w:color="auto"/>
            <w:bottom w:val="none" w:sz="0" w:space="0" w:color="auto"/>
            <w:right w:val="none" w:sz="0" w:space="0" w:color="auto"/>
          </w:divBdr>
        </w:div>
        <w:div w:id="976451549">
          <w:marLeft w:val="640"/>
          <w:marRight w:val="0"/>
          <w:marTop w:val="0"/>
          <w:marBottom w:val="0"/>
          <w:divBdr>
            <w:top w:val="none" w:sz="0" w:space="0" w:color="auto"/>
            <w:left w:val="none" w:sz="0" w:space="0" w:color="auto"/>
            <w:bottom w:val="none" w:sz="0" w:space="0" w:color="auto"/>
            <w:right w:val="none" w:sz="0" w:space="0" w:color="auto"/>
          </w:divBdr>
        </w:div>
        <w:div w:id="2103263143">
          <w:marLeft w:val="640"/>
          <w:marRight w:val="0"/>
          <w:marTop w:val="0"/>
          <w:marBottom w:val="0"/>
          <w:divBdr>
            <w:top w:val="none" w:sz="0" w:space="0" w:color="auto"/>
            <w:left w:val="none" w:sz="0" w:space="0" w:color="auto"/>
            <w:bottom w:val="none" w:sz="0" w:space="0" w:color="auto"/>
            <w:right w:val="none" w:sz="0" w:space="0" w:color="auto"/>
          </w:divBdr>
        </w:div>
        <w:div w:id="273288066">
          <w:marLeft w:val="640"/>
          <w:marRight w:val="0"/>
          <w:marTop w:val="0"/>
          <w:marBottom w:val="0"/>
          <w:divBdr>
            <w:top w:val="none" w:sz="0" w:space="0" w:color="auto"/>
            <w:left w:val="none" w:sz="0" w:space="0" w:color="auto"/>
            <w:bottom w:val="none" w:sz="0" w:space="0" w:color="auto"/>
            <w:right w:val="none" w:sz="0" w:space="0" w:color="auto"/>
          </w:divBdr>
        </w:div>
        <w:div w:id="2043629838">
          <w:marLeft w:val="640"/>
          <w:marRight w:val="0"/>
          <w:marTop w:val="0"/>
          <w:marBottom w:val="0"/>
          <w:divBdr>
            <w:top w:val="none" w:sz="0" w:space="0" w:color="auto"/>
            <w:left w:val="none" w:sz="0" w:space="0" w:color="auto"/>
            <w:bottom w:val="none" w:sz="0" w:space="0" w:color="auto"/>
            <w:right w:val="none" w:sz="0" w:space="0" w:color="auto"/>
          </w:divBdr>
        </w:div>
        <w:div w:id="794833376">
          <w:marLeft w:val="640"/>
          <w:marRight w:val="0"/>
          <w:marTop w:val="0"/>
          <w:marBottom w:val="0"/>
          <w:divBdr>
            <w:top w:val="none" w:sz="0" w:space="0" w:color="auto"/>
            <w:left w:val="none" w:sz="0" w:space="0" w:color="auto"/>
            <w:bottom w:val="none" w:sz="0" w:space="0" w:color="auto"/>
            <w:right w:val="none" w:sz="0" w:space="0" w:color="auto"/>
          </w:divBdr>
        </w:div>
        <w:div w:id="1958295721">
          <w:marLeft w:val="640"/>
          <w:marRight w:val="0"/>
          <w:marTop w:val="0"/>
          <w:marBottom w:val="0"/>
          <w:divBdr>
            <w:top w:val="none" w:sz="0" w:space="0" w:color="auto"/>
            <w:left w:val="none" w:sz="0" w:space="0" w:color="auto"/>
            <w:bottom w:val="none" w:sz="0" w:space="0" w:color="auto"/>
            <w:right w:val="none" w:sz="0" w:space="0" w:color="auto"/>
          </w:divBdr>
        </w:div>
      </w:divsChild>
    </w:div>
    <w:div w:id="978802768">
      <w:bodyDiv w:val="1"/>
      <w:marLeft w:val="0"/>
      <w:marRight w:val="0"/>
      <w:marTop w:val="0"/>
      <w:marBottom w:val="0"/>
      <w:divBdr>
        <w:top w:val="none" w:sz="0" w:space="0" w:color="auto"/>
        <w:left w:val="none" w:sz="0" w:space="0" w:color="auto"/>
        <w:bottom w:val="none" w:sz="0" w:space="0" w:color="auto"/>
        <w:right w:val="none" w:sz="0" w:space="0" w:color="auto"/>
      </w:divBdr>
      <w:divsChild>
        <w:div w:id="1318265454">
          <w:marLeft w:val="0"/>
          <w:marRight w:val="0"/>
          <w:marTop w:val="0"/>
          <w:marBottom w:val="0"/>
          <w:divBdr>
            <w:top w:val="none" w:sz="0" w:space="0" w:color="auto"/>
            <w:left w:val="none" w:sz="0" w:space="0" w:color="auto"/>
            <w:bottom w:val="none" w:sz="0" w:space="0" w:color="auto"/>
            <w:right w:val="none" w:sz="0" w:space="0" w:color="auto"/>
          </w:divBdr>
          <w:divsChild>
            <w:div w:id="2037924620">
              <w:marLeft w:val="0"/>
              <w:marRight w:val="0"/>
              <w:marTop w:val="0"/>
              <w:marBottom w:val="0"/>
              <w:divBdr>
                <w:top w:val="none" w:sz="0" w:space="0" w:color="auto"/>
                <w:left w:val="none" w:sz="0" w:space="0" w:color="auto"/>
                <w:bottom w:val="none" w:sz="0" w:space="0" w:color="auto"/>
                <w:right w:val="none" w:sz="0" w:space="0" w:color="auto"/>
              </w:divBdr>
            </w:div>
          </w:divsChild>
        </w:div>
        <w:div w:id="1931810699">
          <w:marLeft w:val="0"/>
          <w:marRight w:val="0"/>
          <w:marTop w:val="0"/>
          <w:marBottom w:val="0"/>
          <w:divBdr>
            <w:top w:val="none" w:sz="0" w:space="0" w:color="auto"/>
            <w:left w:val="none" w:sz="0" w:space="0" w:color="auto"/>
            <w:bottom w:val="none" w:sz="0" w:space="0" w:color="auto"/>
            <w:right w:val="none" w:sz="0" w:space="0" w:color="auto"/>
          </w:divBdr>
        </w:div>
      </w:divsChild>
    </w:div>
    <w:div w:id="1060788151">
      <w:bodyDiv w:val="1"/>
      <w:marLeft w:val="0"/>
      <w:marRight w:val="0"/>
      <w:marTop w:val="0"/>
      <w:marBottom w:val="0"/>
      <w:divBdr>
        <w:top w:val="none" w:sz="0" w:space="0" w:color="auto"/>
        <w:left w:val="none" w:sz="0" w:space="0" w:color="auto"/>
        <w:bottom w:val="none" w:sz="0" w:space="0" w:color="auto"/>
        <w:right w:val="none" w:sz="0" w:space="0" w:color="auto"/>
      </w:divBdr>
      <w:divsChild>
        <w:div w:id="391461447">
          <w:marLeft w:val="0"/>
          <w:marRight w:val="0"/>
          <w:marTop w:val="0"/>
          <w:marBottom w:val="0"/>
          <w:divBdr>
            <w:top w:val="none" w:sz="0" w:space="0" w:color="auto"/>
            <w:left w:val="none" w:sz="0" w:space="0" w:color="auto"/>
            <w:bottom w:val="none" w:sz="0" w:space="0" w:color="auto"/>
            <w:right w:val="none" w:sz="0" w:space="0" w:color="auto"/>
          </w:divBdr>
        </w:div>
        <w:div w:id="832990189">
          <w:marLeft w:val="0"/>
          <w:marRight w:val="0"/>
          <w:marTop w:val="0"/>
          <w:marBottom w:val="0"/>
          <w:divBdr>
            <w:top w:val="none" w:sz="0" w:space="0" w:color="auto"/>
            <w:left w:val="none" w:sz="0" w:space="0" w:color="auto"/>
            <w:bottom w:val="none" w:sz="0" w:space="0" w:color="auto"/>
            <w:right w:val="none" w:sz="0" w:space="0" w:color="auto"/>
          </w:divBdr>
          <w:divsChild>
            <w:div w:id="4705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3000">
      <w:bodyDiv w:val="1"/>
      <w:marLeft w:val="0"/>
      <w:marRight w:val="0"/>
      <w:marTop w:val="0"/>
      <w:marBottom w:val="0"/>
      <w:divBdr>
        <w:top w:val="none" w:sz="0" w:space="0" w:color="auto"/>
        <w:left w:val="none" w:sz="0" w:space="0" w:color="auto"/>
        <w:bottom w:val="none" w:sz="0" w:space="0" w:color="auto"/>
        <w:right w:val="none" w:sz="0" w:space="0" w:color="auto"/>
      </w:divBdr>
    </w:div>
    <w:div w:id="1575509802">
      <w:bodyDiv w:val="1"/>
      <w:marLeft w:val="0"/>
      <w:marRight w:val="0"/>
      <w:marTop w:val="0"/>
      <w:marBottom w:val="0"/>
      <w:divBdr>
        <w:top w:val="none" w:sz="0" w:space="0" w:color="auto"/>
        <w:left w:val="none" w:sz="0" w:space="0" w:color="auto"/>
        <w:bottom w:val="none" w:sz="0" w:space="0" w:color="auto"/>
        <w:right w:val="none" w:sz="0" w:space="0" w:color="auto"/>
      </w:divBdr>
      <w:divsChild>
        <w:div w:id="10568668">
          <w:marLeft w:val="0"/>
          <w:marRight w:val="0"/>
          <w:marTop w:val="0"/>
          <w:marBottom w:val="0"/>
          <w:divBdr>
            <w:top w:val="none" w:sz="0" w:space="0" w:color="auto"/>
            <w:left w:val="none" w:sz="0" w:space="0" w:color="auto"/>
            <w:bottom w:val="none" w:sz="0" w:space="0" w:color="auto"/>
            <w:right w:val="none" w:sz="0" w:space="0" w:color="auto"/>
          </w:divBdr>
          <w:divsChild>
            <w:div w:id="569578774">
              <w:marLeft w:val="0"/>
              <w:marRight w:val="0"/>
              <w:marTop w:val="0"/>
              <w:marBottom w:val="0"/>
              <w:divBdr>
                <w:top w:val="none" w:sz="0" w:space="0" w:color="auto"/>
                <w:left w:val="none" w:sz="0" w:space="0" w:color="auto"/>
                <w:bottom w:val="none" w:sz="0" w:space="0" w:color="auto"/>
                <w:right w:val="none" w:sz="0" w:space="0" w:color="auto"/>
              </w:divBdr>
            </w:div>
          </w:divsChild>
        </w:div>
        <w:div w:id="1972662029">
          <w:marLeft w:val="0"/>
          <w:marRight w:val="0"/>
          <w:marTop w:val="0"/>
          <w:marBottom w:val="0"/>
          <w:divBdr>
            <w:top w:val="none" w:sz="0" w:space="0" w:color="auto"/>
            <w:left w:val="none" w:sz="0" w:space="0" w:color="auto"/>
            <w:bottom w:val="none" w:sz="0" w:space="0" w:color="auto"/>
            <w:right w:val="none" w:sz="0" w:space="0" w:color="auto"/>
          </w:divBdr>
        </w:div>
      </w:divsChild>
    </w:div>
    <w:div w:id="1758282692">
      <w:bodyDiv w:val="1"/>
      <w:marLeft w:val="0"/>
      <w:marRight w:val="0"/>
      <w:marTop w:val="0"/>
      <w:marBottom w:val="0"/>
      <w:divBdr>
        <w:top w:val="none" w:sz="0" w:space="0" w:color="auto"/>
        <w:left w:val="none" w:sz="0" w:space="0" w:color="auto"/>
        <w:bottom w:val="none" w:sz="0" w:space="0" w:color="auto"/>
        <w:right w:val="none" w:sz="0" w:space="0" w:color="auto"/>
      </w:divBdr>
      <w:divsChild>
        <w:div w:id="1179195830">
          <w:marLeft w:val="640"/>
          <w:marRight w:val="0"/>
          <w:marTop w:val="0"/>
          <w:marBottom w:val="0"/>
          <w:divBdr>
            <w:top w:val="none" w:sz="0" w:space="0" w:color="auto"/>
            <w:left w:val="none" w:sz="0" w:space="0" w:color="auto"/>
            <w:bottom w:val="none" w:sz="0" w:space="0" w:color="auto"/>
            <w:right w:val="none" w:sz="0" w:space="0" w:color="auto"/>
          </w:divBdr>
        </w:div>
        <w:div w:id="1469318494">
          <w:marLeft w:val="640"/>
          <w:marRight w:val="0"/>
          <w:marTop w:val="0"/>
          <w:marBottom w:val="0"/>
          <w:divBdr>
            <w:top w:val="none" w:sz="0" w:space="0" w:color="auto"/>
            <w:left w:val="none" w:sz="0" w:space="0" w:color="auto"/>
            <w:bottom w:val="none" w:sz="0" w:space="0" w:color="auto"/>
            <w:right w:val="none" w:sz="0" w:space="0" w:color="auto"/>
          </w:divBdr>
        </w:div>
        <w:div w:id="2102408755">
          <w:marLeft w:val="640"/>
          <w:marRight w:val="0"/>
          <w:marTop w:val="0"/>
          <w:marBottom w:val="0"/>
          <w:divBdr>
            <w:top w:val="none" w:sz="0" w:space="0" w:color="auto"/>
            <w:left w:val="none" w:sz="0" w:space="0" w:color="auto"/>
            <w:bottom w:val="none" w:sz="0" w:space="0" w:color="auto"/>
            <w:right w:val="none" w:sz="0" w:space="0" w:color="auto"/>
          </w:divBdr>
        </w:div>
        <w:div w:id="1373455019">
          <w:marLeft w:val="640"/>
          <w:marRight w:val="0"/>
          <w:marTop w:val="0"/>
          <w:marBottom w:val="0"/>
          <w:divBdr>
            <w:top w:val="none" w:sz="0" w:space="0" w:color="auto"/>
            <w:left w:val="none" w:sz="0" w:space="0" w:color="auto"/>
            <w:bottom w:val="none" w:sz="0" w:space="0" w:color="auto"/>
            <w:right w:val="none" w:sz="0" w:space="0" w:color="auto"/>
          </w:divBdr>
        </w:div>
        <w:div w:id="633416077">
          <w:marLeft w:val="640"/>
          <w:marRight w:val="0"/>
          <w:marTop w:val="0"/>
          <w:marBottom w:val="0"/>
          <w:divBdr>
            <w:top w:val="none" w:sz="0" w:space="0" w:color="auto"/>
            <w:left w:val="none" w:sz="0" w:space="0" w:color="auto"/>
            <w:bottom w:val="none" w:sz="0" w:space="0" w:color="auto"/>
            <w:right w:val="none" w:sz="0" w:space="0" w:color="auto"/>
          </w:divBdr>
        </w:div>
        <w:div w:id="329410875">
          <w:marLeft w:val="640"/>
          <w:marRight w:val="0"/>
          <w:marTop w:val="0"/>
          <w:marBottom w:val="0"/>
          <w:divBdr>
            <w:top w:val="none" w:sz="0" w:space="0" w:color="auto"/>
            <w:left w:val="none" w:sz="0" w:space="0" w:color="auto"/>
            <w:bottom w:val="none" w:sz="0" w:space="0" w:color="auto"/>
            <w:right w:val="none" w:sz="0" w:space="0" w:color="auto"/>
          </w:divBdr>
        </w:div>
        <w:div w:id="287203662">
          <w:marLeft w:val="640"/>
          <w:marRight w:val="0"/>
          <w:marTop w:val="0"/>
          <w:marBottom w:val="0"/>
          <w:divBdr>
            <w:top w:val="none" w:sz="0" w:space="0" w:color="auto"/>
            <w:left w:val="none" w:sz="0" w:space="0" w:color="auto"/>
            <w:bottom w:val="none" w:sz="0" w:space="0" w:color="auto"/>
            <w:right w:val="none" w:sz="0" w:space="0" w:color="auto"/>
          </w:divBdr>
        </w:div>
        <w:div w:id="172569055">
          <w:marLeft w:val="640"/>
          <w:marRight w:val="0"/>
          <w:marTop w:val="0"/>
          <w:marBottom w:val="0"/>
          <w:divBdr>
            <w:top w:val="none" w:sz="0" w:space="0" w:color="auto"/>
            <w:left w:val="none" w:sz="0" w:space="0" w:color="auto"/>
            <w:bottom w:val="none" w:sz="0" w:space="0" w:color="auto"/>
            <w:right w:val="none" w:sz="0" w:space="0" w:color="auto"/>
          </w:divBdr>
        </w:div>
        <w:div w:id="1126923243">
          <w:marLeft w:val="640"/>
          <w:marRight w:val="0"/>
          <w:marTop w:val="0"/>
          <w:marBottom w:val="0"/>
          <w:divBdr>
            <w:top w:val="none" w:sz="0" w:space="0" w:color="auto"/>
            <w:left w:val="none" w:sz="0" w:space="0" w:color="auto"/>
            <w:bottom w:val="none" w:sz="0" w:space="0" w:color="auto"/>
            <w:right w:val="none" w:sz="0" w:space="0" w:color="auto"/>
          </w:divBdr>
        </w:div>
        <w:div w:id="247151669">
          <w:marLeft w:val="640"/>
          <w:marRight w:val="0"/>
          <w:marTop w:val="0"/>
          <w:marBottom w:val="0"/>
          <w:divBdr>
            <w:top w:val="none" w:sz="0" w:space="0" w:color="auto"/>
            <w:left w:val="none" w:sz="0" w:space="0" w:color="auto"/>
            <w:bottom w:val="none" w:sz="0" w:space="0" w:color="auto"/>
            <w:right w:val="none" w:sz="0" w:space="0" w:color="auto"/>
          </w:divBdr>
        </w:div>
        <w:div w:id="1746683141">
          <w:marLeft w:val="640"/>
          <w:marRight w:val="0"/>
          <w:marTop w:val="0"/>
          <w:marBottom w:val="0"/>
          <w:divBdr>
            <w:top w:val="none" w:sz="0" w:space="0" w:color="auto"/>
            <w:left w:val="none" w:sz="0" w:space="0" w:color="auto"/>
            <w:bottom w:val="none" w:sz="0" w:space="0" w:color="auto"/>
            <w:right w:val="none" w:sz="0" w:space="0" w:color="auto"/>
          </w:divBdr>
        </w:div>
        <w:div w:id="1623270382">
          <w:marLeft w:val="640"/>
          <w:marRight w:val="0"/>
          <w:marTop w:val="0"/>
          <w:marBottom w:val="0"/>
          <w:divBdr>
            <w:top w:val="none" w:sz="0" w:space="0" w:color="auto"/>
            <w:left w:val="none" w:sz="0" w:space="0" w:color="auto"/>
            <w:bottom w:val="none" w:sz="0" w:space="0" w:color="auto"/>
            <w:right w:val="none" w:sz="0" w:space="0" w:color="auto"/>
          </w:divBdr>
        </w:div>
        <w:div w:id="1902709677">
          <w:marLeft w:val="640"/>
          <w:marRight w:val="0"/>
          <w:marTop w:val="0"/>
          <w:marBottom w:val="0"/>
          <w:divBdr>
            <w:top w:val="none" w:sz="0" w:space="0" w:color="auto"/>
            <w:left w:val="none" w:sz="0" w:space="0" w:color="auto"/>
            <w:bottom w:val="none" w:sz="0" w:space="0" w:color="auto"/>
            <w:right w:val="none" w:sz="0" w:space="0" w:color="auto"/>
          </w:divBdr>
        </w:div>
        <w:div w:id="1774282553">
          <w:marLeft w:val="640"/>
          <w:marRight w:val="0"/>
          <w:marTop w:val="0"/>
          <w:marBottom w:val="0"/>
          <w:divBdr>
            <w:top w:val="none" w:sz="0" w:space="0" w:color="auto"/>
            <w:left w:val="none" w:sz="0" w:space="0" w:color="auto"/>
            <w:bottom w:val="none" w:sz="0" w:space="0" w:color="auto"/>
            <w:right w:val="none" w:sz="0" w:space="0" w:color="auto"/>
          </w:divBdr>
        </w:div>
        <w:div w:id="510728279">
          <w:marLeft w:val="640"/>
          <w:marRight w:val="0"/>
          <w:marTop w:val="0"/>
          <w:marBottom w:val="0"/>
          <w:divBdr>
            <w:top w:val="none" w:sz="0" w:space="0" w:color="auto"/>
            <w:left w:val="none" w:sz="0" w:space="0" w:color="auto"/>
            <w:bottom w:val="none" w:sz="0" w:space="0" w:color="auto"/>
            <w:right w:val="none" w:sz="0" w:space="0" w:color="auto"/>
          </w:divBdr>
        </w:div>
        <w:div w:id="1645157251">
          <w:marLeft w:val="640"/>
          <w:marRight w:val="0"/>
          <w:marTop w:val="0"/>
          <w:marBottom w:val="0"/>
          <w:divBdr>
            <w:top w:val="none" w:sz="0" w:space="0" w:color="auto"/>
            <w:left w:val="none" w:sz="0" w:space="0" w:color="auto"/>
            <w:bottom w:val="none" w:sz="0" w:space="0" w:color="auto"/>
            <w:right w:val="none" w:sz="0" w:space="0" w:color="auto"/>
          </w:divBdr>
        </w:div>
        <w:div w:id="231432548">
          <w:marLeft w:val="640"/>
          <w:marRight w:val="0"/>
          <w:marTop w:val="0"/>
          <w:marBottom w:val="0"/>
          <w:divBdr>
            <w:top w:val="none" w:sz="0" w:space="0" w:color="auto"/>
            <w:left w:val="none" w:sz="0" w:space="0" w:color="auto"/>
            <w:bottom w:val="none" w:sz="0" w:space="0" w:color="auto"/>
            <w:right w:val="none" w:sz="0" w:space="0" w:color="auto"/>
          </w:divBdr>
        </w:div>
        <w:div w:id="1465780074">
          <w:marLeft w:val="640"/>
          <w:marRight w:val="0"/>
          <w:marTop w:val="0"/>
          <w:marBottom w:val="0"/>
          <w:divBdr>
            <w:top w:val="none" w:sz="0" w:space="0" w:color="auto"/>
            <w:left w:val="none" w:sz="0" w:space="0" w:color="auto"/>
            <w:bottom w:val="none" w:sz="0" w:space="0" w:color="auto"/>
            <w:right w:val="none" w:sz="0" w:space="0" w:color="auto"/>
          </w:divBdr>
        </w:div>
        <w:div w:id="1848448230">
          <w:marLeft w:val="640"/>
          <w:marRight w:val="0"/>
          <w:marTop w:val="0"/>
          <w:marBottom w:val="0"/>
          <w:divBdr>
            <w:top w:val="none" w:sz="0" w:space="0" w:color="auto"/>
            <w:left w:val="none" w:sz="0" w:space="0" w:color="auto"/>
            <w:bottom w:val="none" w:sz="0" w:space="0" w:color="auto"/>
            <w:right w:val="none" w:sz="0" w:space="0" w:color="auto"/>
          </w:divBdr>
        </w:div>
        <w:div w:id="1040087109">
          <w:marLeft w:val="640"/>
          <w:marRight w:val="0"/>
          <w:marTop w:val="0"/>
          <w:marBottom w:val="0"/>
          <w:divBdr>
            <w:top w:val="none" w:sz="0" w:space="0" w:color="auto"/>
            <w:left w:val="none" w:sz="0" w:space="0" w:color="auto"/>
            <w:bottom w:val="none" w:sz="0" w:space="0" w:color="auto"/>
            <w:right w:val="none" w:sz="0" w:space="0" w:color="auto"/>
          </w:divBdr>
        </w:div>
        <w:div w:id="486438204">
          <w:marLeft w:val="640"/>
          <w:marRight w:val="0"/>
          <w:marTop w:val="0"/>
          <w:marBottom w:val="0"/>
          <w:divBdr>
            <w:top w:val="none" w:sz="0" w:space="0" w:color="auto"/>
            <w:left w:val="none" w:sz="0" w:space="0" w:color="auto"/>
            <w:bottom w:val="none" w:sz="0" w:space="0" w:color="auto"/>
            <w:right w:val="none" w:sz="0" w:space="0" w:color="auto"/>
          </w:divBdr>
        </w:div>
        <w:div w:id="438840887">
          <w:marLeft w:val="640"/>
          <w:marRight w:val="0"/>
          <w:marTop w:val="0"/>
          <w:marBottom w:val="0"/>
          <w:divBdr>
            <w:top w:val="none" w:sz="0" w:space="0" w:color="auto"/>
            <w:left w:val="none" w:sz="0" w:space="0" w:color="auto"/>
            <w:bottom w:val="none" w:sz="0" w:space="0" w:color="auto"/>
            <w:right w:val="none" w:sz="0" w:space="0" w:color="auto"/>
          </w:divBdr>
        </w:div>
        <w:div w:id="2126774354">
          <w:marLeft w:val="640"/>
          <w:marRight w:val="0"/>
          <w:marTop w:val="0"/>
          <w:marBottom w:val="0"/>
          <w:divBdr>
            <w:top w:val="none" w:sz="0" w:space="0" w:color="auto"/>
            <w:left w:val="none" w:sz="0" w:space="0" w:color="auto"/>
            <w:bottom w:val="none" w:sz="0" w:space="0" w:color="auto"/>
            <w:right w:val="none" w:sz="0" w:space="0" w:color="auto"/>
          </w:divBdr>
        </w:div>
        <w:div w:id="1305624604">
          <w:marLeft w:val="640"/>
          <w:marRight w:val="0"/>
          <w:marTop w:val="0"/>
          <w:marBottom w:val="0"/>
          <w:divBdr>
            <w:top w:val="none" w:sz="0" w:space="0" w:color="auto"/>
            <w:left w:val="none" w:sz="0" w:space="0" w:color="auto"/>
            <w:bottom w:val="none" w:sz="0" w:space="0" w:color="auto"/>
            <w:right w:val="none" w:sz="0" w:space="0" w:color="auto"/>
          </w:divBdr>
        </w:div>
        <w:div w:id="108665410">
          <w:marLeft w:val="640"/>
          <w:marRight w:val="0"/>
          <w:marTop w:val="0"/>
          <w:marBottom w:val="0"/>
          <w:divBdr>
            <w:top w:val="none" w:sz="0" w:space="0" w:color="auto"/>
            <w:left w:val="none" w:sz="0" w:space="0" w:color="auto"/>
            <w:bottom w:val="none" w:sz="0" w:space="0" w:color="auto"/>
            <w:right w:val="none" w:sz="0" w:space="0" w:color="auto"/>
          </w:divBdr>
        </w:div>
        <w:div w:id="1900706764">
          <w:marLeft w:val="640"/>
          <w:marRight w:val="0"/>
          <w:marTop w:val="0"/>
          <w:marBottom w:val="0"/>
          <w:divBdr>
            <w:top w:val="none" w:sz="0" w:space="0" w:color="auto"/>
            <w:left w:val="none" w:sz="0" w:space="0" w:color="auto"/>
            <w:bottom w:val="none" w:sz="0" w:space="0" w:color="auto"/>
            <w:right w:val="none" w:sz="0" w:space="0" w:color="auto"/>
          </w:divBdr>
        </w:div>
        <w:div w:id="1535117779">
          <w:marLeft w:val="640"/>
          <w:marRight w:val="0"/>
          <w:marTop w:val="0"/>
          <w:marBottom w:val="0"/>
          <w:divBdr>
            <w:top w:val="none" w:sz="0" w:space="0" w:color="auto"/>
            <w:left w:val="none" w:sz="0" w:space="0" w:color="auto"/>
            <w:bottom w:val="none" w:sz="0" w:space="0" w:color="auto"/>
            <w:right w:val="none" w:sz="0" w:space="0" w:color="auto"/>
          </w:divBdr>
        </w:div>
        <w:div w:id="1861509042">
          <w:marLeft w:val="640"/>
          <w:marRight w:val="0"/>
          <w:marTop w:val="0"/>
          <w:marBottom w:val="0"/>
          <w:divBdr>
            <w:top w:val="none" w:sz="0" w:space="0" w:color="auto"/>
            <w:left w:val="none" w:sz="0" w:space="0" w:color="auto"/>
            <w:bottom w:val="none" w:sz="0" w:space="0" w:color="auto"/>
            <w:right w:val="none" w:sz="0" w:space="0" w:color="auto"/>
          </w:divBdr>
        </w:div>
        <w:div w:id="1679042507">
          <w:marLeft w:val="640"/>
          <w:marRight w:val="0"/>
          <w:marTop w:val="0"/>
          <w:marBottom w:val="0"/>
          <w:divBdr>
            <w:top w:val="none" w:sz="0" w:space="0" w:color="auto"/>
            <w:left w:val="none" w:sz="0" w:space="0" w:color="auto"/>
            <w:bottom w:val="none" w:sz="0" w:space="0" w:color="auto"/>
            <w:right w:val="none" w:sz="0" w:space="0" w:color="auto"/>
          </w:divBdr>
        </w:div>
        <w:div w:id="442530146">
          <w:marLeft w:val="640"/>
          <w:marRight w:val="0"/>
          <w:marTop w:val="0"/>
          <w:marBottom w:val="0"/>
          <w:divBdr>
            <w:top w:val="none" w:sz="0" w:space="0" w:color="auto"/>
            <w:left w:val="none" w:sz="0" w:space="0" w:color="auto"/>
            <w:bottom w:val="none" w:sz="0" w:space="0" w:color="auto"/>
            <w:right w:val="none" w:sz="0" w:space="0" w:color="auto"/>
          </w:divBdr>
        </w:div>
        <w:div w:id="1232157620">
          <w:marLeft w:val="640"/>
          <w:marRight w:val="0"/>
          <w:marTop w:val="0"/>
          <w:marBottom w:val="0"/>
          <w:divBdr>
            <w:top w:val="none" w:sz="0" w:space="0" w:color="auto"/>
            <w:left w:val="none" w:sz="0" w:space="0" w:color="auto"/>
            <w:bottom w:val="none" w:sz="0" w:space="0" w:color="auto"/>
            <w:right w:val="none" w:sz="0" w:space="0" w:color="auto"/>
          </w:divBdr>
        </w:div>
        <w:div w:id="65613078">
          <w:marLeft w:val="640"/>
          <w:marRight w:val="0"/>
          <w:marTop w:val="0"/>
          <w:marBottom w:val="0"/>
          <w:divBdr>
            <w:top w:val="none" w:sz="0" w:space="0" w:color="auto"/>
            <w:left w:val="none" w:sz="0" w:space="0" w:color="auto"/>
            <w:bottom w:val="none" w:sz="0" w:space="0" w:color="auto"/>
            <w:right w:val="none" w:sz="0" w:space="0" w:color="auto"/>
          </w:divBdr>
        </w:div>
        <w:div w:id="836964827">
          <w:marLeft w:val="640"/>
          <w:marRight w:val="0"/>
          <w:marTop w:val="0"/>
          <w:marBottom w:val="0"/>
          <w:divBdr>
            <w:top w:val="none" w:sz="0" w:space="0" w:color="auto"/>
            <w:left w:val="none" w:sz="0" w:space="0" w:color="auto"/>
            <w:bottom w:val="none" w:sz="0" w:space="0" w:color="auto"/>
            <w:right w:val="none" w:sz="0" w:space="0" w:color="auto"/>
          </w:divBdr>
        </w:div>
        <w:div w:id="149712187">
          <w:marLeft w:val="640"/>
          <w:marRight w:val="0"/>
          <w:marTop w:val="0"/>
          <w:marBottom w:val="0"/>
          <w:divBdr>
            <w:top w:val="none" w:sz="0" w:space="0" w:color="auto"/>
            <w:left w:val="none" w:sz="0" w:space="0" w:color="auto"/>
            <w:bottom w:val="none" w:sz="0" w:space="0" w:color="auto"/>
            <w:right w:val="none" w:sz="0" w:space="0" w:color="auto"/>
          </w:divBdr>
        </w:div>
        <w:div w:id="115412035">
          <w:marLeft w:val="640"/>
          <w:marRight w:val="0"/>
          <w:marTop w:val="0"/>
          <w:marBottom w:val="0"/>
          <w:divBdr>
            <w:top w:val="none" w:sz="0" w:space="0" w:color="auto"/>
            <w:left w:val="none" w:sz="0" w:space="0" w:color="auto"/>
            <w:bottom w:val="none" w:sz="0" w:space="0" w:color="auto"/>
            <w:right w:val="none" w:sz="0" w:space="0" w:color="auto"/>
          </w:divBdr>
        </w:div>
        <w:div w:id="163717394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emf"/><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0CA9B28E-8BAB-5145-A6EC-7ABFD8AFDDDB}"/>
      </w:docPartPr>
      <w:docPartBody>
        <w:p w:rsidR="00BE6659" w:rsidRDefault="004B272A">
          <w:r w:rsidRPr="00537F97">
            <w:rPr>
              <w:rStyle w:val="Platzhaltertext"/>
            </w:rPr>
            <w:t>Cliquez ou appuyez ici pour entrer du texte.</w:t>
          </w:r>
        </w:p>
      </w:docPartBody>
    </w:docPart>
    <w:docPart>
      <w:docPartPr>
        <w:name w:val="49095BEAAE9F1946BF6B2A557A0467DE"/>
        <w:category>
          <w:name w:val="Général"/>
          <w:gallery w:val="placeholder"/>
        </w:category>
        <w:types>
          <w:type w:val="bbPlcHdr"/>
        </w:types>
        <w:behaviors>
          <w:behavior w:val="content"/>
        </w:behaviors>
        <w:guid w:val="{E49EB16F-2F11-EA4D-820E-A87319FC1DAF}"/>
      </w:docPartPr>
      <w:docPartBody>
        <w:p w:rsidR="00BE6659" w:rsidRDefault="004B272A" w:rsidP="004B272A">
          <w:pPr>
            <w:pStyle w:val="49095BEAAE9F1946BF6B2A557A0467DE"/>
          </w:pPr>
          <w:r w:rsidRPr="00537F97">
            <w:rPr>
              <w:rStyle w:val="Platzhaltertext"/>
            </w:rPr>
            <w:t>Cliquez ou appuyez ici pour entrer du texte.</w:t>
          </w:r>
        </w:p>
      </w:docPartBody>
    </w:docPart>
    <w:docPart>
      <w:docPartPr>
        <w:name w:val="8BCCC720C1659849817A718C3690E8BC"/>
        <w:category>
          <w:name w:val="Général"/>
          <w:gallery w:val="placeholder"/>
        </w:category>
        <w:types>
          <w:type w:val="bbPlcHdr"/>
        </w:types>
        <w:behaviors>
          <w:behavior w:val="content"/>
        </w:behaviors>
        <w:guid w:val="{C3016B18-AAF3-7043-949B-596677CD351C}"/>
      </w:docPartPr>
      <w:docPartBody>
        <w:p w:rsidR="00BE6659" w:rsidRDefault="004B272A" w:rsidP="004B272A">
          <w:pPr>
            <w:pStyle w:val="8BCCC720C1659849817A718C3690E8BC"/>
          </w:pPr>
          <w:r w:rsidRPr="00537F97">
            <w:rPr>
              <w:rStyle w:val="Platzhalt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2A"/>
    <w:rsid w:val="002F39C0"/>
    <w:rsid w:val="004B272A"/>
    <w:rsid w:val="007D457E"/>
    <w:rsid w:val="00BE6659"/>
    <w:rsid w:val="00F729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272A"/>
    <w:rPr>
      <w:color w:val="808080"/>
    </w:rPr>
  </w:style>
  <w:style w:type="paragraph" w:customStyle="1" w:styleId="49095BEAAE9F1946BF6B2A557A0467DE">
    <w:name w:val="49095BEAAE9F1946BF6B2A557A0467DE"/>
    <w:rsid w:val="004B272A"/>
  </w:style>
  <w:style w:type="paragraph" w:customStyle="1" w:styleId="BABE9D6C605FBB409B84A08F65C2F58D">
    <w:name w:val="BABE9D6C605FBB409B84A08F65C2F58D"/>
    <w:rsid w:val="004B272A"/>
  </w:style>
  <w:style w:type="paragraph" w:customStyle="1" w:styleId="44A06B97E7428740B0096E765EF9CCA8">
    <w:name w:val="44A06B97E7428740B0096E765EF9CCA8"/>
    <w:rsid w:val="004B272A"/>
  </w:style>
  <w:style w:type="paragraph" w:customStyle="1" w:styleId="8BCCC720C1659849817A718C3690E8BC">
    <w:name w:val="8BCCC720C1659849817A718C3690E8BC"/>
    <w:rsid w:val="004B2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E80E44-65A6-5849-8B84-738439931D76}">
  <we:reference id="wa104382081" version="1.46.0.0" store="fr-FR" storeType="OMEX"/>
  <we:alternateReferences>
    <we:reference id="wa104382081" version="1.46.0.0" store="" storeType="OMEX"/>
  </we:alternateReferences>
  <we:properties>
    <we:property name="MENDELEY_CITATIONS" value="[{&quot;citationID&quot;:&quot;MENDELEY_CITATION_fb3a037c-a109-42d9-a6fb-2e44ae938c66&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ZmIzYTAzN2MtYTEwOS00MmQ5LWE2ZmItMmU0NGFlOTM4YzY2IiwicHJvcGVydGllcyI6eyJub3RlSW5kZXgiOjB9LCJpc0VkaXRlZCI6ZmFsc2UsIm1hbnVhbE92ZXJyaWRlIjp7ImNpdGVwcm9jVGV4dCI6IjxzdXA+MeKAkzM8L3N1cD4iLCJpc01hbnVhbGx5T3ZlcnJpZGRlbiI6ZmFsc2UsIm1hbnVhbE92ZXJyaWRlVGV4dCI6IiJ9LCJjaXRhdGlvbkl0ZW1zIjpbeyJpZCI6IjA3ZjA4NDFiLWVmMzEtNTIyNy05YjgwLTIxNmYwNWMwMzQzNi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wN2YwODQxYi1lZjMxLTUyMjctOWI4MC0yMTZmMDVjMDM0MzY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NlYmUwNzY5LWYyMGQtNDViZS05MDZlLTYzYjQ1NzI2MjM1MCIsImh0dHA6Ly93d3cubWVuZGVsZXkuY29tL2RvY3VtZW50cy8/dXVpZD00YzViMWM5Yi0xMTQ2LTQxZWUtOWUzMi1kODIzNGI2YzNhOGIiXSwiaXNUZW1wb3JhcnkiOmZhbHNlLCJsZWdhY3lEZXNrdG9wSWQiOiIzZWJlMDc2OS1mMjBkLTQ1YmUtOTA2ZS02M2I0NTcyNjIzNTAifSx7ImlkIjoiMTZlZDU2OGMtMWU4NC01NDM5LTllMjUtZmYxM2NkNjk5NmNj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MTZlZDU2OGMtMWU4NC01NDM5LTllMjUtZmYxM2NkNjk5NmNj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&quot;,&quot;citationItems&quot;:[{&quot;id&quot;:&quot;07f0841b-ef31-5227-9b80-216f05c03436&quot;,&quot;itemData&quot;:{&quot;DOI&quot;:&quot;10.1016/j.jacc.2019.02.045 LK  - http://sfx.metabib.ch/sfx_locater?sid=EMBASE&amp;issn=15583597&amp;id=doi:10.1016%2Fj.jacc.2019.02.045&amp;atitle=Arrhythmia-Induced+Cardiomyopathy%3A+JACC+State-of-the-Art+Review&amp;stitle=J.+Am.+Coll.+Cardiol.&amp;title=Journal+of+the+American+College+of+Cardiology&amp;volume=73&amp;issue=18&amp;spage=2328&amp;epage=2344&amp;aulast=Huizar&amp;aufirst=Jose+F.&amp;auinit=J.F.&amp;aufull=Huizar+J.F.&amp;coden=JACCD&amp;isbn=&amp;pages=2328-2344&amp;date=2019&amp;auinit1=J&amp;auinitm=F&quot;,&quot;ISSN&quot;:&quot;1558-3597&quot;,&quot;PMID&quot;:&quot;31072578&quot;,&quot;abstract&quot;:&quot;Arrhythmias coexist in patients with heart failure (HF) and left ventricular (LV) dysfunction. Tachycardias, atrial fibrillation, and premature ventricular contractions are known to trigger a reversible dilated cardiomyopathy referred as arrhythmia-induced cardiomyopathy (AiCM). It remains unclear why some patients are more prone to develop AiCM despite similar arrhythmia burdens. The challenge is to determine whether arrhythmias are fully, partially, or at all responsible for an observed LV dysfunction. AiCM should be suspected in patients with mean heart rate &gt;100 beats/min, atrial fibrillation, and/or premature ventricular contractions burden ≥10%. Reversal of cardiomyopathy by elimination of the arrhythmia confirms AiCM. Therapeutic choice depends on the culprit arrhythmia, patient comorbidities, and preferences. Following recovery of LV function, patients require continued follow-up if an abnormal myocardial substrate is present. Appropriate diagnosis and treatment of AiCM is likely to improve quality of life and clinical outcomes and to reduce hospital admission and health care spending.&quot;,&quot;author&quot;:[{&quot;dropping-particle&quot;:&quot;&quot;,&quot;family&quot;:&quot;Huizar&quot;,&quot;given&quot;:&quot;Jose F.&quot;,&quot;non-dropping-particle&quot;:&quot;&quot;,&quot;parse-names&quot;:false,&quot;suffix&quot;:&quot;&quot;},{&quot;dropping-particle&quot;:&quot;&quot;,&quot;family&quot;:&quot;Ellenbogen&quot;,&quot;given&quot;:&quot;Kenneth A.&quot;,&quot;non-dropping-particle&quot;:&quot;&quot;,&quot;parse-names&quot;:false,&quot;suffix&quot;:&quot;&quot;},{&quot;dropping-particle&quot;:&quot;&quot;,&quot;family&quot;:&quot;Tan&quot;,&quot;given&quot;:&quot;Alex Y.&quot;,&quot;non-dropping-particle&quot;:&quot;&quot;,&quot;parse-names&quot;:false,&quot;suffix&quot;:&quot;&quot;},{&quot;dropping-particle&quot;:&quot;&quot;,&quot;family&quot;:&quot;Kaszala&quot;,&quot;given&quot;:&quot;Karoly&quot;,&quot;non-dropping-particle&quot;:&quot;&quot;,&quot;parse-names&quot;:false,&quot;suffix&quot;:&quot;&quot;}],&quot;container-title&quot;:&quot;Journal of the American College of Cardiology&quot;,&quot;id&quot;:&quot;07f0841b-ef31-5227-9b80-216f05c03436&quot;,&quot;issue&quot;:&quot;18&quot;,&quot;issued&quot;:{&quot;date-parts&quot;:[[&quot;2019&quot;]]},&quot;language&quot;:&quot;English&quot;,&quot;page&quot;:&quot;2328-2344&quot;,&quot;publisher-place&quot;:&quot;J.F. Huizar, Virginia Commonwealth University/Pauley Heart Center, Hunter Holmes McGuire VA Medical Center, 1201 Broad Rock Boulevard, Suite 4A-100, Richmond, VA, United States&quot;,&quot;title&quot;:&quot;Arrhythmia-Induced Cardiomyopathy: JACC State-of-the-Art Review&quot;,&quot;type&quot;:&quot;article-journal&quot;,&quot;volume&quot;:&quot;73&quot;,&quot;container-title-short&quot;:&quot;J Am Coll Cardiol&quot;},&quot;uris&quot;:[&quot;http://www.mendeley.com/documents/?uuid=3ebe0769-f20d-45be-906e-63b457262350&quot;,&quot;http://www.mendeley.com/documents/?uuid=4c5b1c9b-1146-41ee-9e32-d8234b6c3a8b&quot;],&quot;isTemporary&quot;:false,&quot;legacyDesktopId&quot;:&quot;3ebe0769-f20d-45be-906e-63b457262350&quot;},{&quot;id&quot;:&quot;16ed568c-1e84-5439-9e25-ff13cd6996cc&quot;,&quot;itemData&quot;:{&quot;DOI&quot;:&quot;10.1161/CIRCULATIONAHA.119.042434 LK  - http://sfx.metabib.ch/sfx_locater?sid=EMBASE&amp;issn=15244539&amp;id=doi:10.1161%2FCIRCULATIONAHA.119.042434&amp;atitle=Evaluation+and+Management+of+Premature+Ventricular+Complexes&amp;stitle=Circulation&amp;title=Circulation&amp;volume=&amp;issue=&amp;spage=1404&amp;epage=1418&amp;aulast=Marcus&amp;aufirst=Gregory+M.&amp;auinit=G.M.&amp;aufull=Marcus+G.M.&amp;coden=CIRCA&amp;isbn=&amp;pages=1404-1418&amp;date=2020&amp;auinit1=G&amp;auinitm=M&quot;,&quot;ISSN&quot;:&quot;1524-4539&quot;,&quot;abstract&quot;:&quot;Premature ventricular complexes (PVCs) are extremely common, found in the majority of individuals undergoing long-term ambulatory monitoring. Increasing age, a taller height, a higher blood pressure, a history of heart disease, performance of less physical activity, and smoking each predict a greater PVC frequency. Although the fundamental causes of PVCs remain largely unknown, potential mechanisms for any given PVC include triggered activity, automaticity, and reentry. PVCs are commonly asymptomatic but can also result in palpitations, dyspnea, presyncope, and fatigue. The history, physical examination, and 12-lead ECG are each critical to the diagnosis and evaluation of a PVC. An echocardiogram is indicated in the presence of symptoms or particularly frequent PVCs, and cardiac magnetic resonance imaging is helpful when the evaluation suggests the presence of associated structural heart disease. Ambulatory monitoring is required to assess PVC frequency. The prognosis of those with PVCs is variable, with ongoing uncertainty regarding the most informative predictors of adverse outcomes. An increased PVC frequency may be a risk factor for heart failure and death, and the resolution of systolic dysfunction after successful catheter ablation of PVCs demonstrates that a causal relationship can be present. Patients with no or mild symptoms, a low PVC burden, and normal ventricular function may be best served with simple reassurance. Either medical treatment or catheter ablation are considered first-line therapies in most patients with PVCs associated with symptoms or a reduced left ventricular ejection fraction, and patient preference plays a role in determining which to try first. If medical treatment is selected, either β-blockers or nondihydropyridine calcium channel blockers are reasonable drugs in patients with normal ventricular systolic function. Other antiarrhythmic drugs should be considered if those initial drugs fail and ablation has been declined, has been unsuccessful, or has been deemed inappropriate. Catheter ablation is the most efficacious approach to eradicate PVCs but may confer increased upfront risks. Original research remains necessary to identify individuals at risk for PVC-induced cardiomyopathy and to identify preventative and therapeutic approaches targeting the root causes of PVCs to maximize effectiveness while minimizing risk.&quot;,&quot;author&quot;:[{&quot;dropping-particle&quot;:&quot;&quot;,&quot;family&quot;:&quot;Marcus&quot;,&quot;given&quot;:&quot;G M&quot;,&quot;non-dropping-particle&quot;:&quot;&quot;,&quot;parse-names&quot;:false,&quot;suffix&quot;:&quot;&quot;}],&quot;container-title&quot;:&quot;Circulation&quot;,&quot;id&quot;:&quot;16ed568c-1e84-5439-9e25-ff13cd6996cc&quot;,&quot;issued&quot;:{&quot;date-parts&quot;:[[&quot;2020&quot;]]},&quot;language&quot;:&quot;English&quot;,&quot;page&quot;:&quot;1404-1418&quot;,&quot;publisher-place&quot;:&quot;G.M. Marcus, Electrophysiology Section, Division of Cardiology, University of California, 505 Parnassus Avenue, M-1180B, San Francisco, CA, United States&quot;,&quot;title&quot;:&quot;Evaluation and Management of Premature Ventricular Complexes&quot;,&quot;type&quot;:&quot;article-journal&quot;,&quot;container-title-short&quot;:&quot;Circulation&quot;},&quot;uris&quot;:[&quot;http://www.mendeley.com/documents/?uuid=36a153cf-aa19-45d0-9ff8-780f4151fef4&quot;,&quot;http://www.mendeley.com/documents/?uuid=3b438e5f-3a37-45c0-8e11-ae840e0e0b6d&quot;],&quot;isTemporary&quot;:false,&quot;legacyDesktopId&quot;:&quot;36a153cf-aa19-45d0-9ff8-780f4151fef4&quot;},{&quot;id&quot;:&quot;6aeab69a-b52a-57ea-9e35-30124e83f624&quot;,&quot;itemData&quot;:{&quot;DOI&quot;:&quot;10.1016/j.jacep.2019.03.013&quot;,&quot;ISSN&quot;:&quot;2405500X&quot;,&quot;PMID&quot;:&quot;31122375&quot;,&quot;abstract&quot;:&quot;Frequent premature ventricular complexes (PVCs)can cause an often reversible form of cardiomyopathy. The mechanism for the development of premature ventricular complex–induced cardiomyopathy (PIC)continues to be investigated, and animal models as well as human clinical trials suggest ventricular dyssynchrony to be an important component. In addition to a high PVC burden, this review will detail other risk factors associated with the development of PIC. PVCs can be a marker for the presence of other underlying disease and a thorough work-up, including cardiac magnetic resonance imaging with delayed contrast enhancement, needs to be considered to rule out the presence of structural heart disease. Management of PIC can involve catheter ablation or pharmacotherapy. Multicenter studies have shown a high success rate paired with a low complication rate with catheter ablation, and hence catheter ablation has emerged as the preferred therapeutic option for most patients with PIC. Advances in ablation strategy and technology have enhanced our ability to address certain challenging PVC locations. Important challenges that remain include understanding the coexistence of PIC with other forms of cardiomyopathy, whether there is an associated risk of sudden cardiac death, and the long-term effects on cardiac substrate of exposure to frequent PVCs.&quot;,&quot;author&quot;:[{&quot;dropping-particle&quot;:&quot;&quot;,&quot;family&quot;:&quot;Latchamsetty&quot;,&quot;given&quot;:&quot;Rakesh&quot;,&quot;non-dropping-particle&quot;:&quot;&quot;,&quot;parse-names&quot;:false,&quot;suffix&quot;:&quot;&quot;},{&quot;dropping-particle&quot;:&quot;&quot;,&quot;family&quot;:&quot;Bogun&quot;,&quot;given&quot;:&quot;Frank&quot;,&quot;non-dropping-particle&quot;:&quot;&quot;,&quot;parse-names&quot;:false,&quot;suffix&quot;:&quot;&quot;}],&quot;container-title&quot;:&quot;JACC: Clinical Electrophysiology&quot;,&quot;id&quot;:&quot;6aeab69a-b52a-57ea-9e35-30124e83f624&quot;,&quot;issue&quot;:&quot;5&quot;,&quot;issued&quot;:{&quot;date-parts&quot;:[[&quot;2019&quot;]]},&quot;page&quot;:&quot;537-550&quot;,&quot;publisher&quot;:&quot;Elsevier&quot;,&quot;title&quot;:&quot;Premature Ventricular Complex–Induced Cardiomyopathy&quot;,&quot;type&quot;:&quot;article-journal&quot;,&quot;volume&quot;:&quot;5&quot;,&quot;container-title-short&quot;:&quot;JACC Clin Electrophysiol&quot;},&quot;uris&quot;:[&quot;http://www.mendeley.com/documents/?uuid=24ed3484-46d8-493e-bcf3-e993c2213d78&quot;,&quot;http://www.mendeley.com/documents/?uuid=d05d1171-5453-4f47-8421-563b17c27863&quot;],&quot;isTemporary&quot;:false,&quot;legacyDesktopId&quot;:&quot;24ed3484-46d8-493e-bcf3-e993c2213d78&quot;}]},{&quot;citationID&quot;:&quot;MENDELEY_CITATION_24f47edf-4c85-4a81-9a95-64aab48ca30e&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&quot;,&quot;citationItems&quot;:[{&quot;id&quot;:&quot;395d25ea-17de-5138-9f1b-2a9b795c2ed3&quot;,&quot;itemData&quot;:{&quot;DOI&quot;:&quot;10.1016/j.hrthm.2020.02.020 LK  - http://sfx.metabib.ch/sfx_locater?sid=EMBASE&amp;issn=15563871&amp;id=doi:10.1016%2Fj.hrthm.2020.02.020&amp;atitle=Predictors+of+adverse+outcome+in+patients+with+frequent+premature+ventricular+complexes%3A+The+ABC-VT+risk+score&amp;stitle=Heart+Rhythm&amp;title=Heart+Rhythm&amp;volume=17&amp;issue=7&amp;spage=1066&amp;epage=1074&amp;aulast=Voskoboinik&amp;aufirst=Aleksandr&amp;auinit=A.&amp;aufull=Voskoboinik+A.&amp;coden=HREHA&amp;isbn=&amp;pages=1066-1074&amp;date=2020&amp;auinit1=A&amp;auinitm=&quot;,&quot;ISSN&quot;:&quot;1556-3871&quot;,&quot;abstract&quot;:&quot;Background: No independently validated score currently exists for risk stratification of patients with frequent premature ventricular complexes (PVCs). Objectives: The purpose of this study was to develop a risk score to predict adverse events in patients with frequent PVCs. Methods: We analyzed consecutive patients between 2012 and 2017 undergoing 14-day continuous monitoring with frequent PVCs (&gt;5%) and concurrent echocardiography. We performed binary logistic regression to determine multivariate predictors of adverse left ventricular remodeling (left ventricular ejection fraction [LVEF] &lt;45% or left ventricular end-diastolic volume index &gt;75 mL/m2). A risk score was created using the log(odds ratio (OR)) of these predictors and validated prospectively to determine the risk of future adverse events in those with baseline LVEF &gt;45%. An adverse event was defined as LVEF decline by 10%, heart failure hospitalization, or cardiovascular mortality. Two validation cohorts were used: follow-up from the original derivation cohort (cohort 1) and an independent Korean PVC registry (cohort 2). Results: The derivation cohort comprised 206 patients with a mean PVC burden of 11.6% ± 6.2% and considerable daily fluctuation (minimum burden 7.3% ± 6.2% vs maximum 17.9% ± 8.0%). Independent predictors of adverse remodeling were as follows: superiorly directed PVC axis (OR 2.7; 1 point), PVC burden 10%–20% (OR 3.5; 2 points) and &gt;20% (OR 4.4; 3 points), PVC coupling interval &gt;500 ms (OR 4.7; 4 points), nonsustained ventricular tachycardia (OR 5.3; 4 points), which form the ABC-VT risk score. This score predicted future adverse events in both validation cohorts: cohort 1, hazard ratio 1.43; 95% confidence interval 1.19–1.73; P &lt; .001 and cohort 2, hazard ratio 1.22; 95% confidence interval 1.05–1.42; P = .01. Conclusion: The ABC-VT score is a simple tool that predicts adverse left ventricular remodeling and future clinical deterioration in patients with frequent PVCs.&quot;,&quot;author&quot;:[{&quot;dropping-particle&quot;:&quot;&quot;,&quot;family&quot;:&quot;Voskoboinik&quot;,&quot;given&quot;:&quot;A&quot;,&quot;non-dropping-particle&quot;:&quot;&quot;,&quot;parse-names&quot;:false,&quot;suffix&quot;:&quot;&quot;},{&quot;dropping-particle&quot;:&quot;&quot;,&quot;family&quot;:&quot;Hadjis&quot;,&quot;given&quot;:&quot;A&quot;,&quot;non-dropping-particle&quot;:&quot;&quot;,&quot;parse-names&quot;:false,&quot;suffix&quot;:&quot;&quot;},{&quot;dropping-particle&quot;:&quot;&quot;,&quot;family&quot;:&quot;Alhede&quot;,&quot;given&quot;:&quot;C&quot;,&quot;non-dropping-particle&quot;:&quot;&quot;,&quot;parse-names&quot;:false,&quot;suffix&quot;:&quot;&quot;},{&quot;dropping-particle&quot;:&quot;&quot;,&quot;family&quot;:&quot;Im&quot;,&quot;given&quot;:&quot;S I&quot;,&quot;non-dropping-particle&quot;:&quot;&quot;,&quot;parse-names&quot;:false,&quot;suffix&quot;:&quot;&quot;},{&quot;dropping-particle&quot;:&quot;&quot;,&quot;family&quot;:&quot;Park&quot;,&quot;given&quot;:&quot;H&quot;,&quot;non-dropping-particle&quot;:&quot;&quot;,&quot;parse-names&quot;:false,&quot;suffix&quot;:&quot;&quot;},{&quot;dropping-particle&quot;:&quot;&quot;,&quot;family&quot;:&quot;Moss&quot;,&quot;given&quot;:&quot;J&quot;,&quot;non-dropping-particle&quot;:&quot;&quot;,&quot;parse-names&quot;:false,&quot;suffix&quot;:&quot;&quot;},{&quot;dropping-particle&quot;:&quot;&quot;,&quot;family&quot;:&quot;Marcus&quot;,&quot;given&quot;:&quot;G M&quot;,&quot;non-dropping-particle&quot;:&quot;&quot;,&quot;parse-names&quot;:false,&quot;suffix&quot;:&quot;&quot;},{&quot;dropping-particle&quot;:&quot;&quot;,&quot;family&quot;:&quot;Hsia&quot;,&quot;given&quot;:&quot;H&quot;,&quot;non-dropping-particle&quot;:&quot;&quot;,&quot;parse-names&quot;:false,&quot;suffix&quot;:&quot;&quot;},{&quot;dropping-particle&quot;:&quot;&quot;,&quot;family&quot;:&quot;Lee&quot;,&quot;given&quot;:&quot;B&quot;,&quot;non-dropping-particle&quot;:&quot;&quot;,&quot;parse-names&quot;:false,&quot;suffix&quot;:&quot;&quot;},{&quot;dropping-particle&quot;:&quot;&quot;,&quot;family&quot;:&quot;Tseng&quot;,&quot;given&quot;:&quot;Z&quot;,&quot;non-dropping-particle&quot;:&quot;&quot;,&quot;parse-names&quot;:false,&quot;suffix&quot;:&quot;&quot;},{&quot;dropping-particle&quot;:&quot;&quot;,&quot;family&quot;:&quot;Lee&quot;,&quot;given&quot;:&quot;R&quot;,&quot;non-dropping-particle&quot;:&quot;&quot;,&quot;parse-names&quot;:false,&quot;suffix&quot;:&quot;&quot;},{&quot;dropping-particle&quot;:&quot;&quot;,&quot;family&quot;:&quot;Scheinman&quot;,&quot;given&quot;:&quot;M&quot;,&quot;non-dropping-particle&quot;:&quot;&quot;,&quot;parse-names&quot;:false,&quot;suffix&quot;:&quot;&quot;},{&quot;dropping-particle&quot;:&quot;&quot;,&quot;family&quot;:&quot;Vedantham&quot;,&quot;given&quot;:&quot;V&quot;,&quot;non-dropping-particle&quot;:&quot;&quot;,&quot;parse-names&quot;:false,&quot;suffix&quot;:&quot;&quot;},{&quot;dropping-particle&quot;:&quot;&quot;,&quot;family&quot;:&quot;Vittinghoff&quot;,&quot;given&quot;:&quot;E&quot;,&quot;non-dropping-particle&quot;:&quot;&quot;,&quot;parse-names&quot;:false,&quot;suffix&quot;:&quot;&quot;},{&quot;dropping-particle&quot;:&quot;&quot;,&quot;family&quot;:&quot;Park&quot;,&quot;given&quot;:&quot;K.-M.&quot;,&quot;non-dropping-particle&quot;:&quot;&quot;,&quot;parse-names&quot;:false,&quot;suffix&quot;:&quot;&quot;},{&quot;dropping-particle&quot;:&quot;&quot;,&quot;family&quot;:&quot;Gerstenfeld&quot;,&quot;given&quot;:&quot;E P&quot;,&quot;non-dropping-particle&quot;:&quot;&quot;,&quot;parse-names&quot;:false,&quot;suffix&quot;:&quot;&quot;}],&quot;container-title&quot;:&quot;Heart Rhythm&quot;,&quot;id&quot;:&quot;395d25ea-17de-5138-9f1b-2a9b795c2ed3&quot;,&quot;issue&quot;:&quot;7&quot;,&quot;issued&quot;:{&quot;date-parts&quot;:[[&quot;2020&quot;]]},&quot;language&quot;:&quot;English&quot;,&quot;page&quot;:&quot;1066-1074&quot;,&quot;publisher-place&quot;:&quot;E.P. Gerstenfeld, Department of Cardiac Electrophysiology, University of California San Francisco, 500 Parnassus Avenue, San Francisco, CA, United States&quot;,&quot;title&quot;:&quot;Predictors of adverse outcome in patients with frequent premature ventricular complexes: The ABC-VT risk score&quot;,&quot;type&quot;:&quot;article-journal&quot;,&quot;volume&quot;:&quot;17&quot;,&quot;container-title-short&quot;:&quot;Heart Rhythm&quot;},&quot;uris&quot;:[&quot;http://www.mendeley.com/documents/?uuid=f4857684-9810-4622-8103-7ca1fc8d58dc&quot;,&quot;http://www.mendeley.com/documents/?uuid=de98f067-0ba5-4ad6-bf07-106cfe19b1c2&quot;],&quot;isTemporary&quot;:false,&quot;legacyDesktopId&quot;:&quot;f4857684-9810-4622-8103-7ca1fc8d58dc&quot;}]},{&quot;citationID&quot;:&quot;MENDELEY_CITATION_838f9d4e-a6e5-48fc-b66b-bf51b02ecf2e&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&quot;,&quot;citationItems&quot;:[{&quot;id&quot;:&quot;618697fa-1f84-5401-a549-efd4189c1356&quot;,&quot;itemData&quot;:{&quot;DOI&quot;:&quot;10.1136/bmj.k4597&quot;,&quot;ISSN&quot;:&quot;17561833&quot;,&quot;PMID&quot;:&quot;30700442&quot;,&quot;abstract&quot;:&quot;Prognostic factors are associated with the risk of future health outcomes in individuals with a particular health condition or some clinical start point (eg, a particular diagnosis). Research to identify genuine prognostic factors is important because these factors can help improve risk stratification, treatment, and lifestyle decisions, and the design of randomised trials. Although thousands of prognostic factor studies are published each year, often they are of variable quality and the findings are inconsistent. Systematic reviews and meta-analyses are therefore needed that summarise the evidence about the prognostic value of particular factors. In this article, the key steps involved in this review process are described.&quot;,&quot;author&quot;:[{&quot;dropping-particle&quot;:&quot;&quot;,&quot;family&quot;:&quot;Riley&quot;,&quot;given&quot;:&quot;Richard D.&quot;,&quot;non-dropping-particle&quot;:&quot;&quot;,&quot;parse-names&quot;:false,&quot;suffix&quot;:&quot;&quot;},{&quot;dropping-particle&quot;:&quot;&quot;,&quot;family&quot;:&quot;Moons&quot;,&quot;given&quot;:&quot;Karel G.M.&quot;,&quot;non-dropping-particle&quot;:&quot;&quot;,&quot;parse-names&quot;:false,&quot;suffix&quot;:&quot;&quot;},{&quot;dropping-particle&quot;:&quot;&quot;,&quot;family&quot;:&quot;Snell&quot;,&quot;given&quot;:&quot;Kym I.E.&quot;,&quot;non-dropping-particle&quot;:&quot;&quot;,&quot;parse-names&quot;:false,&quot;suffix&quot;:&quot;&quot;},{&quot;dropping-particle&quot;:&quot;&quot;,&quot;family&quot;:&quot;Ensor&quot;,&quot;given&quot;:&quot;Joie&quot;,&quot;non-dropping-particle&quot;:&quot;&quot;,&quot;parse-names&quot;:false,&quot;suffix&quot;:&quot;&quot;},{&quot;dropping-particle&quot;:&quot;&quot;,&quot;family&quot;:&quot;Hooft&quot;,&quot;given&quot;:&quot;Lotty&quot;,&quot;non-dropping-particle&quot;:&quot;&quot;,&quot;parse-names&quot;:false,&quot;suffix&quot;:&quot;&quot;},{&quot;dropping-particle&quot;:&quot;&quot;,&quot;family&quot;:&quot;Altman&quot;,&quot;given&quot;:&quot;Douglas G.&quot;,&quot;non-dropping-particle&quot;:&quot;&quot;,&quot;parse-names&quot;:false,&quot;suffix&quot;:&quot;&quot;},{&quot;dropping-particle&quot;:&quot;&quot;,&quot;family&quot;:&quot;Hayden&quot;,&quot;given&quot;:&quot;Jill&quot;,&quot;non-dropping-particle&quot;:&quot;&quot;,&quot;parse-names&quot;:false,&quot;suffix&quot;:&quot;&quot;},{&quot;dropping-particle&quot;:&quot;&quot;,&quot;family&quot;:&quot;Collins&quot;,&quot;given&quot;:&quot;Gary S.&quot;,&quot;non-dropping-particle&quot;:&quot;&quot;,&quot;parse-names&quot;:false,&quot;suffix&quot;:&quot;&quot;},{&quot;dropping-particle&quot;:&quot;&quot;,&quot;family&quot;:&quot;Debray&quot;,&quot;given&quot;:&quot;Thomas P.A.&quot;,&quot;non-dropping-particle&quot;:&quot;&quot;,&quot;parse-names&quot;:false,&quot;suffix&quot;:&quot;&quot;}],&quot;container-title&quot;:&quot;BMJ (Online)&quot;,&quot;id&quot;:&quot;618697fa-1f84-5401-a549-efd4189c1356&quot;,&quot;issued&quot;:{&quot;date-parts&quot;:[[&quot;2019&quot;]]},&quot;title&quot;:&quot;A guide to systematic review and meta-analysis of prognostic factor studies&quot;,&quot;type&quot;:&quot;article-journal&quot;,&quot;volume&quot;:&quot;364&quot;,&quot;container-title-short&quot;:&quot;&quot;},&quot;uris&quot;:[&quot;http://www.mendeley.com/documents/?uuid=7e985912-b089-48c1-b2b9-67b6d008233c&quot;,&quot;http://www.mendeley.com/documents/?uuid=bbbc2bd0-7be8-4006-853f-2cfa083b7563&quot;],&quot;isTemporary&quot;:false,&quot;legacyDesktopId&quot;:&quot;7e985912-b089-48c1-b2b9-67b6d008233c&quot;}]},{&quot;citationID&quot;:&quot;MENDELEY_CITATION_6013b473-f8ff-4cb6-a5fc-0a053e1cf9bf&quot;,&quot;properties&quot;:{&quot;noteIndex&quot;:0},&quot;isEdited&quot;:false,&quot;manualOverride&quot;:{&quot;citeprocText&quot;:&quot;&lt;sup&gt;6–8&lt;/sup&gt;&quot;,&quot;isManuallyOverridden&quot;:false,&quot;manualOverrideText&quot;:&quot;&quot;},&quot;citationTag&quot;:&quot;MENDELEY_CITATION_v3_eyJjaXRhdGlvbklEIjoiTUVOREVMRVlfQ0lUQVRJT05fNjAxM2I0NzMtZjhmZi00Y2I2LWE1ZmMtMGEwNTNlMWNmOWJmIiwicHJvcGVydGllcyI6eyJub3RlSW5kZXgiOjB9LCJpc0VkaXRlZCI6ZmFsc2UsIm1hbnVhbE92ZXJyaWRlIjp7ImNpdGVwcm9jVGV4dCI6IjxzdXA+NuKAkzg8L3N1cD4iLCJpc01hbnVhbGx5T3ZlcnJpZGRlbiI6ZmFsc2UsIm1hbnVhbE92ZXJyaWRlVGV4dCI6IiJ9LCJjaXRhdGlvbkl0ZW1zIjpbeyJpZCI6IjNjOTc4ODhiLTczNzItNWRjMi1iZDBhLWViYTg4NWJmMzRhOC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zYzk3ODg4Yi03MzcyLTVkYzItYmQwYS1lYmE4ODViZjM0YTg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RjNWIxYzliLTExNDYtNDFlZS05ZTMyLWQ4MjM0YjZjM2E4YiIsImh0dHA6Ly93d3cubWVuZGVsZXkuY29tL2RvY3VtZW50cy8/dXVpZD0zZWJlMDc2OS1mMjBkLTQ1YmUtOTA2ZS02M2I0NTcyNjIzNTAiXSwiaXNUZW1wb3JhcnkiOmZhbHNlLCJsZWdhY3lEZXNrdG9wSWQiOiI0YzViMWM5Yi0xMTQ2LTQxZWUtOWUzMi1kODIzNGI2YzNhOGIifSx7ImlkIjoiZjdlZDI5NDUtZjgxZC01MWEyLTkyZDItNjU2ZTVjNGEyNjk1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ZjdlZDI5NDUtZjgxZC01MWEyLTkyZDItNjU2ZTVjNGEyNjk1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&quot;,&quot;citationItems&quot;:[{&quot;id&quot;:&quot;3c97888b-7372-5dc2-bd0a-eba885bf34a8&quot;,&quot;itemData&quot;:{&quot;DOI&quot;:&quot;10.1016/j.jacc.2019.02.045 LK  - http://sfx.metabib.ch/sfx_locater?sid=EMBASE&amp;issn=15583597&amp;id=doi:10.1016%2Fj.jacc.2019.02.045&amp;atitle=Arrhythmia-Induced+Cardiomyopathy%3A+JACC+State-of-the-Art+Review&amp;stitle=J.+Am.+Coll.+Cardiol.&amp;title=Journal+of+the+American+College+of+Cardiology&amp;volume=73&amp;issue=18&amp;spage=2328&amp;epage=2344&amp;aulast=Huizar&amp;aufirst=Jose+F.&amp;auinit=J.F.&amp;aufull=Huizar+J.F.&amp;coden=JACCD&amp;isbn=&amp;pages=2328-2344&amp;date=2019&amp;auinit1=J&amp;auinitm=F&quot;,&quot;ISSN&quot;:&quot;1558-3597&quot;,&quot;PMID&quot;:&quot;31072578&quot;,&quot;abstract&quot;:&quot;Arrhythmias coexist in patients with heart failure (HF) and left ventricular (LV) dysfunction. Tachycardias, atrial fibrillation, and premature ventricular contractions are known to trigger a reversible dilated cardiomyopathy referred as arrhythmia-induced cardiomyopathy (AiCM). It remains unclear why some patients are more prone to develop AiCM despite similar arrhythmia burdens. The challenge is to determine whether arrhythmias are fully, partially, or at all responsible for an observed LV dysfunction. AiCM should be suspected in patients with mean heart rate &gt;100 beats/min, atrial fibrillation, and/or premature ventricular contractions burden ≥10%. Reversal of cardiomyopathy by elimination of the arrhythmia confirms AiCM. Therapeutic choice depends on the culprit arrhythmia, patient comorbidities, and preferences. Following recovery of LV function, patients require continued follow-up if an abnormal myocardial substrate is present. Appropriate diagnosis and treatment of AiCM is likely to improve quality of life and clinical outcomes and to reduce hospital admission and health care spending.&quot;,&quot;author&quot;:[{&quot;dropping-particle&quot;:&quot;&quot;,&quot;family&quot;:&quot;Huizar&quot;,&quot;given&quot;:&quot;Jose F.&quot;,&quot;non-dropping-particle&quot;:&quot;&quot;,&quot;parse-names&quot;:false,&quot;suffix&quot;:&quot;&quot;},{&quot;dropping-particle&quot;:&quot;&quot;,&quot;family&quot;:&quot;Ellenbogen&quot;,&quot;given&quot;:&quot;Kenneth A.&quot;,&quot;non-dropping-particle&quot;:&quot;&quot;,&quot;parse-names&quot;:false,&quot;suffix&quot;:&quot;&quot;},{&quot;dropping-particle&quot;:&quot;&quot;,&quot;family&quot;:&quot;Tan&quot;,&quot;given&quot;:&quot;Alex Y.&quot;,&quot;non-dropping-particle&quot;:&quot;&quot;,&quot;parse-names&quot;:false,&quot;suffix&quot;:&quot;&quot;},{&quot;dropping-particle&quot;:&quot;&quot;,&quot;family&quot;:&quot;Kaszala&quot;,&quot;given&quot;:&quot;Karoly&quot;,&quot;non-dropping-particle&quot;:&quot;&quot;,&quot;parse-names&quot;:false,&quot;suffix&quot;:&quot;&quot;}],&quot;container-title&quot;:&quot;Journal of the American College of Cardiology&quot;,&quot;id&quot;:&quot;3c97888b-7372-5dc2-bd0a-eba885bf34a8&quot;,&quot;issue&quot;:&quot;18&quot;,&quot;issued&quot;:{&quot;date-parts&quot;:[[&quot;2019&quot;]]},&quot;language&quot;:&quot;English&quot;,&quot;page&quot;:&quot;2328-2344&quot;,&quot;publisher-place&quot;:&quot;J.F. Huizar, Virginia Commonwealth University/Pauley Heart Center, Hunter Holmes McGuire VA Medical Center, 1201 Broad Rock Boulevard, Suite 4A-100, Richmond, VA, United States&quot;,&quot;title&quot;:&quot;Arrhythmia-Induced Cardiomyopathy: JACC State-of-the-Art Review&quot;,&quot;type&quot;:&quot;article-journal&quot;,&quot;volume&quot;:&quot;73&quot;,&quot;container-title-short&quot;:&quot;J Am Coll Cardiol&quot;},&quot;uris&quot;:[&quot;http://www.mendeley.com/documents/?uuid=4c5b1c9b-1146-41ee-9e32-d8234b6c3a8b&quot;,&quot;http://www.mendeley.com/documents/?uuid=3ebe0769-f20d-45be-906e-63b457262350&quot;],&quot;isTemporary&quot;:false,&quot;legacyDesktopId&quot;:&quot;4c5b1c9b-1146-41ee-9e32-d8234b6c3a8b&quot;},{&quot;id&quot;:&quot;f7ed2945-f81d-51a2-92d2-656e5c4a2695&quot;,&quot;itemData&quot;:{&quot;DOI&quot;:&quot;10.1161/CIRCULATIONAHA.119.042434 LK  - http://sfx.metabib.ch/sfx_locater?sid=EMBASE&amp;issn=15244539&amp;id=doi:10.1161%2FCIRCULATIONAHA.119.042434&amp;atitle=Evaluation+and+Management+of+Premature+Ventricular+Complexes&amp;stitle=Circulation&amp;title=Circulation&amp;volume=&amp;issue=&amp;spage=1404&amp;epage=1418&amp;aulast=Marcus&amp;aufirst=Gregory+M.&amp;auinit=G.M.&amp;aufull=Marcus+G.M.&amp;coden=CIRCA&amp;isbn=&amp;pages=1404-1418&amp;date=2020&amp;auinit1=G&amp;auinitm=M&quot;,&quot;ISSN&quot;:&quot;1524-4539&quot;,&quot;abstract&quot;:&quot;Premature ventricular complexes (PVCs) are extremely common, found in the majority of individuals undergoing long-term ambulatory monitoring. Increasing age, a taller height, a higher blood pressure, a history of heart disease, performance of less physical activity, and smoking each predict a greater PVC frequency. Although the fundamental causes of PVCs remain largely unknown, potential mechanisms for any given PVC include triggered activity, automaticity, and reentry. PVCs are commonly asymptomatic but can also result in palpitations, dyspnea, presyncope, and fatigue. The history, physical examination, and 12-lead ECG are each critical to the diagnosis and evaluation of a PVC. An echocardiogram is indicated in the presence of symptoms or particularly frequent PVCs, and cardiac magnetic resonance imaging is helpful when the evaluation suggests the presence of associated structural heart disease. Ambulatory monitoring is required to assess PVC frequency. The prognosis of those with PVCs is variable, with ongoing uncertainty regarding the most informative predictors of adverse outcomes. An increased PVC frequency may be a risk factor for heart failure and death, and the resolution of systolic dysfunction after successful catheter ablation of PVCs demonstrates that a causal relationship can be present. Patients with no or mild symptoms, a low PVC burden, and normal ventricular function may be best served with simple reassurance. Either medical treatment or catheter ablation are considered first-line therapies in most patients with PVCs associated with symptoms or a reduced left ventricular ejection fraction, and patient preference plays a role in determining which to try first. If medical treatment is selected, either β-blockers or nondihydropyridine calcium channel blockers are reasonable drugs in patients with normal ventricular systolic function. Other antiarrhythmic drugs should be considered if those initial drugs fail and ablation has been declined, has been unsuccessful, or has been deemed inappropriate. Catheter ablation is the most efficacious approach to eradicate PVCs but may confer increased upfront risks. Original research remains necessary to identify individuals at risk for PVC-induced cardiomyopathy and to identify preventative and therapeutic approaches targeting the root causes of PVCs to maximize effectiveness while minimizing risk.&quot;,&quot;author&quot;:[{&quot;dropping-particle&quot;:&quot;&quot;,&quot;family&quot;:&quot;Marcus&quot;,&quot;given&quot;:&quot;G M&quot;,&quot;non-dropping-particle&quot;:&quot;&quot;,&quot;parse-names&quot;:false,&quot;suffix&quot;:&quot;&quot;}],&quot;container-title&quot;:&quot;Circulation&quot;,&quot;id&quot;:&quot;f7ed2945-f81d-51a2-92d2-656e5c4a2695&quot;,&quot;issued&quot;:{&quot;date-parts&quot;:[[&quot;2020&quot;]]},&quot;language&quot;:&quot;English&quot;,&quot;page&quot;:&quot;1404-1418&quot;,&quot;publisher-place&quot;:&quot;G.M. Marcus, Electrophysiology Section, Division of Cardiology, University of California, 505 Parnassus Avenue, M-1180B, San Francisco, CA, United States&quot;,&quot;title&quot;:&quot;Evaluation and Management of Premature Ventricular Complexes&quot;,&quot;type&quot;:&quot;article-journal&quot;,&quot;container-title-short&quot;:&quot;Circulation&quot;},&quot;uris&quot;:[&quot;http://www.mendeley.com/documents/?uuid=3b438e5f-3a37-45c0-8e11-ae840e0e0b6d&quot;,&quot;http://www.mendeley.com/documents/?uuid=36a153cf-aa19-45d0-9ff8-780f4151fef4&quot;,&quot;http://www.mendeley.com/documents/?uuid=c7ec9d9b-a907-4c4c-bc06-a29201abf3b8&quot;],&quot;isTemporary&quot;:false,&quot;legacyDesktopId&quot;:&quot;3b438e5f-3a37-45c0-8e11-ae840e0e0b6d&quot;},{&quot;id&quot;:&quot;351cda52-ba82-51b8-b4bc-4b7dc5689ab0&quot;,&quot;itemData&quot;:{&quot;DOI&quot;:&quot;10.1016/j.jacep.2019.03.013&quot;,&quot;ISSN&quot;:&quot;2405500X&quot;,&quot;PMID&quot;:&quot;31122375&quot;,&quot;abstract&quot;:&quot;Frequent premature ventricular complexes (PVCs)can cause an often reversible form of cardiomyopathy. The mechanism for the development of premature ventricular complex–induced cardiomyopathy (PIC)continues to be investigated, and animal models as well as human clinical trials suggest ventricular dyssynchrony to be an important component. In addition to a high PVC burden, this review will detail other risk factors associated with the development of PIC. PVCs can be a marker for the presence of other underlying disease and a thorough work-up, including cardiac magnetic resonance imaging with delayed contrast enhancement, needs to be considered to rule out the presence of structural heart disease. Management of PIC can involve catheter ablation or pharmacotherapy. Multicenter studies have shown a high success rate paired with a low complication rate with catheter ablation, and hence catheter ablation has emerged as the preferred therapeutic option for most patients with PIC. Advances in ablation strategy and technology have enhanced our ability to address certain challenging PVC locations. Important challenges that remain include understanding the coexistence of PIC with other forms of cardiomyopathy, whether there is an associated risk of sudden cardiac death, and the long-term effects on cardiac substrate of exposure to frequent PVCs.&quot;,&quot;author&quot;:[{&quot;dropping-particle&quot;:&quot;&quot;,&quot;family&quot;:&quot;Latchamsetty&quot;,&quot;given&quot;:&quot;Rakesh&quot;,&quot;non-dropping-particle&quot;:&quot;&quot;,&quot;parse-names&quot;:false,&quot;suffix&quot;:&quot;&quot;},{&quot;dropping-particle&quot;:&quot;&quot;,&quot;family&quot;:&quot;Bogun&quot;,&quot;given&quot;:&quot;Frank&quot;,&quot;non-dropping-particle&quot;:&quot;&quot;,&quot;parse-names&quot;:false,&quot;suffix&quot;:&quot;&quot;}],&quot;container-title&quot;:&quot;JACC: Clinical Electrophysiology&quot;,&quot;id&quot;:&quot;351cda52-ba82-51b8-b4bc-4b7dc5689ab0&quot;,&quot;issue&quot;:&quot;5&quot;,&quot;issued&quot;:{&quot;date-parts&quot;:[[&quot;2019&quot;]]},&quot;page&quot;:&quot;537-550&quot;,&quot;publisher&quot;:&quot;Elsevier&quot;,&quot;title&quot;:&quot;Premature Ventricular Complex–Induced Cardiomyopathy&quot;,&quot;type&quot;:&quot;article-journal&quot;,&quot;volume&quot;:&quot;5&quot;,&quot;container-title-short&quot;:&quot;JACC Clin Electrophysiol&quot;},&quot;uris&quot;:[&quot;http://www.mendeley.com/documents/?uuid=d05d1171-5453-4f47-8421-563b17c27863&quot;,&quot;http://www.mendeley.com/documents/?uuid=24ed3484-46d8-493e-bcf3-e993c2213d78&quot;,&quot;http://www.mendeley.com/documents/?uuid=7f3695fd-d385-46f2-9979-b87ae5e16137&quot;],&quot;isTemporary&quot;:false,&quot;legacyDesktopId&quot;:&quot;d05d1171-5453-4f47-8421-563b17c27863&quot;}]},{&quot;citationID&quot;:&quot;MENDELEY_CITATION_515f5e5e-5de4-4c36-a2ea-3d1ad5b23ae6&quot;,&quot;properties&quot;:{&quot;noteIndex&quot;:0},&quot;isEdited&quot;:false,&quot;manualOverride&quot;:{&quot;citeprocText&quot;:&quot;&lt;sup&gt;6–8&lt;/sup&gt;&quot;,&quot;isManuallyOverridden&quot;:false,&quot;manualOverrideText&quot;:&quot;&quot;},&quot;citationTag&quot;:&quot;MENDELEY_CITATION_v3_eyJjaXRhdGlvbklEIjoiTUVOREVMRVlfQ0lUQVRJT05fNTE1ZjVlNWUtNWRlNC00YzM2LWEyZWEtM2QxYWQ1YjIzYWU2IiwicHJvcGVydGllcyI6eyJub3RlSW5kZXgiOjB9LCJpc0VkaXRlZCI6ZmFsc2UsIm1hbnVhbE92ZXJyaWRlIjp7ImNpdGVwcm9jVGV4dCI6IjxzdXA+NuKAkzg8L3N1cD4iLCJpc01hbnVhbGx5T3ZlcnJpZGRlbiI6ZmFsc2UsIm1hbnVhbE92ZXJyaWRlVGV4dCI6IiJ9LCJjaXRhdGlvbkl0ZW1zIjpbeyJpZCI6IjNjOTc4ODhiLTczNzItNWRjMi1iZDBhLWViYTg4NWJmMzRhOC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zYzk3ODg4Yi03MzcyLTVkYzItYmQwYS1lYmE4ODViZjM0YTg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RjNWIxYzliLTExNDYtNDFlZS05ZTMyLWQ4MjM0YjZjM2E4YiIsImh0dHA6Ly93d3cubWVuZGVsZXkuY29tL2RvY3VtZW50cy8/dXVpZD0zZWJlMDc2OS1mMjBkLTQ1YmUtOTA2ZS02M2I0NTcyNjIzNTAiXSwiaXNUZW1wb3JhcnkiOmZhbHNlLCJsZWdhY3lEZXNrdG9wSWQiOiI0YzViMWM5Yi0xMTQ2LTQxZWUtOWUzMi1kODIzNGI2YzNhOGIifSx7ImlkIjoiZjdlZDI5NDUtZjgxZC01MWEyLTkyZDItNjU2ZTVjNGEyNjk1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ZjdlZDI5NDUtZjgxZC01MWEyLTkyZDItNjU2ZTVjNGEyNjk1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&quot;,&quot;citationItems&quot;:[{&quot;id&quot;:&quot;3c97888b-7372-5dc2-bd0a-eba885bf34a8&quot;,&quot;itemData&quot;:{&quot;DOI&quot;:&quot;10.1016/j.jacc.2019.02.045 LK  - http://sfx.metabib.ch/sfx_locater?sid=EMBASE&amp;issn=15583597&amp;id=doi:10.1016%2Fj.jacc.2019.02.045&amp;atitle=Arrhythmia-Induced+Cardiomyopathy%3A+JACC+State-of-the-Art+Review&amp;stitle=J.+Am.+Coll.+Cardiol.&amp;title=Journal+of+the+American+College+of+Cardiology&amp;volume=73&amp;issue=18&amp;spage=2328&amp;epage=2344&amp;aulast=Huizar&amp;aufirst=Jose+F.&amp;auinit=J.F.&amp;aufull=Huizar+J.F.&amp;coden=JACCD&amp;isbn=&amp;pages=2328-2344&amp;date=2019&amp;auinit1=J&amp;auinitm=F&quot;,&quot;ISSN&quot;:&quot;1558-3597&quot;,&quot;PMID&quot;:&quot;31072578&quot;,&quot;abstract&quot;:&quot;Arrhythmias coexist in patients with heart failure (HF) and left ventricular (LV) dysfunction. Tachycardias, atrial fibrillation, and premature ventricular contractions are known to trigger a reversible dilated cardiomyopathy referred as arrhythmia-induced cardiomyopathy (AiCM). It remains unclear why some patients are more prone to develop AiCM despite similar arrhythmia burdens. The challenge is to determine whether arrhythmias are fully, partially, or at all responsible for an observed LV dysfunction. AiCM should be suspected in patients with mean heart rate &gt;100 beats/min, atrial fibrillation, and/or premature ventricular contractions burden ≥10%. Reversal of cardiomyopathy by elimination of the arrhythmia confirms AiCM. Therapeutic choice depends on the culprit arrhythmia, patient comorbidities, and preferences. Following recovery of LV function, patients require continued follow-up if an abnormal myocardial substrate is present. Appropriate diagnosis and treatment of AiCM is likely to improve quality of life and clinical outcomes and to reduce hospital admission and health care spending.&quot;,&quot;author&quot;:[{&quot;dropping-particle&quot;:&quot;&quot;,&quot;family&quot;:&quot;Huizar&quot;,&quot;given&quot;:&quot;Jose F.&quot;,&quot;non-dropping-particle&quot;:&quot;&quot;,&quot;parse-names&quot;:false,&quot;suffix&quot;:&quot;&quot;},{&quot;dropping-particle&quot;:&quot;&quot;,&quot;family&quot;:&quot;Ellenbogen&quot;,&quot;given&quot;:&quot;Kenneth A.&quot;,&quot;non-dropping-particle&quot;:&quot;&quot;,&quot;parse-names&quot;:false,&quot;suffix&quot;:&quot;&quot;},{&quot;dropping-particle&quot;:&quot;&quot;,&quot;family&quot;:&quot;Tan&quot;,&quot;given&quot;:&quot;Alex Y.&quot;,&quot;non-dropping-particle&quot;:&quot;&quot;,&quot;parse-names&quot;:false,&quot;suffix&quot;:&quot;&quot;},{&quot;dropping-particle&quot;:&quot;&quot;,&quot;family&quot;:&quot;Kaszala&quot;,&quot;given&quot;:&quot;Karoly&quot;,&quot;non-dropping-particle&quot;:&quot;&quot;,&quot;parse-names&quot;:false,&quot;suffix&quot;:&quot;&quot;}],&quot;container-title&quot;:&quot;Journal of the American College of Cardiology&quot;,&quot;id&quot;:&quot;3c97888b-7372-5dc2-bd0a-eba885bf34a8&quot;,&quot;issue&quot;:&quot;18&quot;,&quot;issued&quot;:{&quot;date-parts&quot;:[[&quot;2019&quot;]]},&quot;language&quot;:&quot;English&quot;,&quot;page&quot;:&quot;2328-2344&quot;,&quot;publisher-place&quot;:&quot;J.F. Huizar, Virginia Commonwealth University/Pauley Heart Center, Hunter Holmes McGuire VA Medical Center, 1201 Broad Rock Boulevard, Suite 4A-100, Richmond, VA, United States&quot;,&quot;title&quot;:&quot;Arrhythmia-Induced Cardiomyopathy: JACC State-of-the-Art Review&quot;,&quot;type&quot;:&quot;article-journal&quot;,&quot;volume&quot;:&quot;73&quot;,&quot;container-title-short&quot;:&quot;J Am Coll Cardiol&quot;},&quot;uris&quot;:[&quot;http://www.mendeley.com/documents/?uuid=4c5b1c9b-1146-41ee-9e32-d8234b6c3a8b&quot;,&quot;http://www.mendeley.com/documents/?uuid=3ebe0769-f20d-45be-906e-63b457262350&quot;],&quot;isTemporary&quot;:false,&quot;legacyDesktopId&quot;:&quot;4c5b1c9b-1146-41ee-9e32-d8234b6c3a8b&quot;},{&quot;id&quot;:&quot;f7ed2945-f81d-51a2-92d2-656e5c4a2695&quot;,&quot;itemData&quot;:{&quot;DOI&quot;:&quot;10.1161/CIRCULATIONAHA.119.042434 LK  - http://sfx.metabib.ch/sfx_locater?sid=EMBASE&amp;issn=15244539&amp;id=doi:10.1161%2FCIRCULATIONAHA.119.042434&amp;atitle=Evaluation+and+Management+of+Premature+Ventricular+Complexes&amp;stitle=Circulation&amp;title=Circulation&amp;volume=&amp;issue=&amp;spage=1404&amp;epage=1418&amp;aulast=Marcus&amp;aufirst=Gregory+M.&amp;auinit=G.M.&amp;aufull=Marcus+G.M.&amp;coden=CIRCA&amp;isbn=&amp;pages=1404-1418&amp;date=2020&amp;auinit1=G&amp;auinitm=M&quot;,&quot;ISSN&quot;:&quot;1524-4539&quot;,&quot;abstract&quot;:&quot;Premature ventricular complexes (PVCs) are extremely common, found in the majority of individuals undergoing long-term ambulatory monitoring. Increasing age, a taller height, a higher blood pressure, a history of heart disease, performance of less physical activity, and smoking each predict a greater PVC frequency. Although the fundamental causes of PVCs remain largely unknown, potential mechanisms for any given PVC include triggered activity, automaticity, and reentry. PVCs are commonly asymptomatic but can also result in palpitations, dyspnea, presyncope, and fatigue. The history, physical examination, and 12-lead ECG are each critical to the diagnosis and evaluation of a PVC. An echocardiogram is indicated in the presence of symptoms or particularly frequent PVCs, and cardiac magnetic resonance imaging is helpful when the evaluation suggests the presence of associated structural heart disease. Ambulatory monitoring is required to assess PVC frequency. The prognosis of those with PVCs is variable, with ongoing uncertainty regarding the most informative predictors of adverse outcomes. An increased PVC frequency may be a risk factor for heart failure and death, and the resolution of systolic dysfunction after successful catheter ablation of PVCs demonstrates that a causal relationship can be present. Patients with no or mild symptoms, a low PVC burden, and normal ventricular function may be best served with simple reassurance. Either medical treatment or catheter ablation are considered first-line therapies in most patients with PVCs associated with symptoms or a reduced left ventricular ejection fraction, and patient preference plays a role in determining which to try first. If medical treatment is selected, either β-blockers or nondihydropyridine calcium channel blockers are reasonable drugs in patients with normal ventricular systolic function. Other antiarrhythmic drugs should be considered if those initial drugs fail and ablation has been declined, has been unsuccessful, or has been deemed inappropriate. Catheter ablation is the most efficacious approach to eradicate PVCs but may confer increased upfront risks. Original research remains necessary to identify individuals at risk for PVC-induced cardiomyopathy and to identify preventative and therapeutic approaches targeting the root causes of PVCs to maximize effectiveness while minimizing risk.&quot;,&quot;author&quot;:[{&quot;dropping-particle&quot;:&quot;&quot;,&quot;family&quot;:&quot;Marcus&quot;,&quot;given&quot;:&quot;G M&quot;,&quot;non-dropping-particle&quot;:&quot;&quot;,&quot;parse-names&quot;:false,&quot;suffix&quot;:&quot;&quot;}],&quot;container-title&quot;:&quot;Circulation&quot;,&quot;id&quot;:&quot;f7ed2945-f81d-51a2-92d2-656e5c4a2695&quot;,&quot;issued&quot;:{&quot;date-parts&quot;:[[&quot;2020&quot;]]},&quot;language&quot;:&quot;English&quot;,&quot;page&quot;:&quot;1404-1418&quot;,&quot;publisher-place&quot;:&quot;G.M. Marcus, Electrophysiology Section, Division of Cardiology, University of California, 505 Parnassus Avenue, M-1180B, San Francisco, CA, United States&quot;,&quot;title&quot;:&quot;Evaluation and Management of Premature Ventricular Complexes&quot;,&quot;type&quot;:&quot;article-journal&quot;,&quot;container-title-short&quot;:&quot;Circulation&quot;},&quot;uris&quot;:[&quot;http://www.mendeley.com/documents/?uuid=3b438e5f-3a37-45c0-8e11-ae840e0e0b6d&quot;,&quot;http://www.mendeley.com/documents/?uuid=36a153cf-aa19-45d0-9ff8-780f4151fef4&quot;,&quot;http://www.mendeley.com/documents/?uuid=ee5b6a50-6094-4ced-8c1f-175e3433b313&quot;],&quot;isTemporary&quot;:false,&quot;legacyDesktopId&quot;:&quot;3b438e5f-3a37-45c0-8e11-ae840e0e0b6d&quot;},{&quot;id&quot;:&quot;351cda52-ba82-51b8-b4bc-4b7dc5689ab0&quot;,&quot;itemData&quot;:{&quot;DOI&quot;:&quot;10.1016/j.jacep.2019.03.013&quot;,&quot;ISSN&quot;:&quot;2405500X&quot;,&quot;PMID&quot;:&quot;31122375&quot;,&quot;abstract&quot;:&quot;Frequent premature ventricular complexes (PVCs)can cause an often reversible form of cardiomyopathy. The mechanism for the development of premature ventricular complex–induced cardiomyopathy (PIC)continues to be investigated, and animal models as well as human clinical trials suggest ventricular dyssynchrony to be an important component. In addition to a high PVC burden, this review will detail other risk factors associated with the development of PIC. PVCs can be a marker for the presence of other underlying disease and a thorough work-up, including cardiac magnetic resonance imaging with delayed contrast enhancement, needs to be considered to rule out the presence of structural heart disease. Management of PIC can involve catheter ablation or pharmacotherapy. Multicenter studies have shown a high success rate paired with a low complication rate with catheter ablation, and hence catheter ablation has emerged as the preferred therapeutic option for most patients with PIC. Advances in ablation strategy and technology have enhanced our ability to address certain challenging PVC locations. Important challenges that remain include understanding the coexistence of PIC with other forms of cardiomyopathy, whether there is an associated risk of sudden cardiac death, and the long-term effects on cardiac substrate of exposure to frequent PVCs.&quot;,&quot;author&quot;:[{&quot;dropping-particle&quot;:&quot;&quot;,&quot;family&quot;:&quot;Latchamsetty&quot;,&quot;given&quot;:&quot;Rakesh&quot;,&quot;non-dropping-particle&quot;:&quot;&quot;,&quot;parse-names&quot;:false,&quot;suffix&quot;:&quot;&quot;},{&quot;dropping-particle&quot;:&quot;&quot;,&quot;family&quot;:&quot;Bogun&quot;,&quot;given&quot;:&quot;Frank&quot;,&quot;non-dropping-particle&quot;:&quot;&quot;,&quot;parse-names&quot;:false,&quot;suffix&quot;:&quot;&quot;}],&quot;container-title&quot;:&quot;JACC: Clinical Electrophysiology&quot;,&quot;id&quot;:&quot;351cda52-ba82-51b8-b4bc-4b7dc5689ab0&quot;,&quot;issue&quot;:&quot;5&quot;,&quot;issued&quot;:{&quot;date-parts&quot;:[[&quot;2019&quot;]]},&quot;page&quot;:&quot;537-550&quot;,&quot;publisher&quot;:&quot;Elsevier&quot;,&quot;title&quot;:&quot;Premature Ventricular Complex–Induced Cardiomyopathy&quot;,&quot;type&quot;:&quot;article-journal&quot;,&quot;volume&quot;:&quot;5&quot;,&quot;container-title-short&quot;:&quot;JACC Clin Electrophysiol&quot;},&quot;uris&quot;:[&quot;http://www.mendeley.com/documents/?uuid=d05d1171-5453-4f47-8421-563b17c27863&quot;,&quot;http://www.mendeley.com/documents/?uuid=24ed3484-46d8-493e-bcf3-e993c2213d78&quot;,&quot;http://www.mendeley.com/documents/?uuid=a611c89f-211c-44de-acae-9dff8ed1c286&quot;],&quot;isTemporary&quot;:false,&quot;legacyDesktopId&quot;:&quot;d05d1171-5453-4f47-8421-563b17c27863&quot;}]},{&quot;citationID&quot;:&quot;MENDELEY_CITATION_91667ca4-fdb2-4339-9f9d-9240fc5be2d2&quot;,&quot;properties&quot;:{&quot;noteIndex&quot;:0},&quot;isEdited&quot;:false,&quot;manualOverride&quot;:{&quot;citeprocText&quot;:&quot;&lt;sup&gt;6–8&lt;/sup&gt;&quot;,&quot;isManuallyOverridden&quot;:false,&quot;manualOverrideText&quot;:&quot;&quot;},&quot;citationTag&quot;:&quot;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&quot;,&quot;citationItems&quot;:[{&quot;id&quot;:&quot;3c97888b-7372-5dc2-bd0a-eba885bf34a8&quot;,&quot;itemData&quot;:{&quot;DOI&quot;:&quot;10.1016/j.jacc.2019.02.045 LK  - http://sfx.metabib.ch/sfx_locater?sid=EMBASE&amp;issn=15583597&amp;id=doi:10.1016%2Fj.jacc.2019.02.045&amp;atitle=Arrhythmia-Induced+Cardiomyopathy%3A+JACC+State-of-the-Art+Review&amp;stitle=J.+Am.+Coll.+Cardiol.&amp;title=Journal+of+the+American+College+of+Cardiology&amp;volume=73&amp;issue=18&amp;spage=2328&amp;epage=2344&amp;aulast=Huizar&amp;aufirst=Jose+F.&amp;auinit=J.F.&amp;aufull=Huizar+J.F.&amp;coden=JACCD&amp;isbn=&amp;pages=2328-2344&amp;date=2019&amp;auinit1=J&amp;auinitm=F&quot;,&quot;ISSN&quot;:&quot;1558-3597&quot;,&quot;PMID&quot;:&quot;31072578&quot;,&quot;abstract&quot;:&quot;Arrhythmias coexist in patients with heart failure (HF) and left ventricular (LV) dysfunction. Tachycardias, atrial fibrillation, and premature ventricular contractions are known to trigger a reversible dilated cardiomyopathy referred as arrhythmia-induced cardiomyopathy (AiCM). It remains unclear why some patients are more prone to develop AiCM despite similar arrhythmia burdens. The challenge is to determine whether arrhythmias are fully, partially, or at all responsible for an observed LV dysfunction. AiCM should be suspected in patients with mean heart rate &gt;100 beats/min, atrial fibrillation, and/or premature ventricular contractions burden ≥10%. Reversal of cardiomyopathy by elimination of the arrhythmia confirms AiCM. Therapeutic choice depends on the culprit arrhythmia, patient comorbidities, and preferences. Following recovery of LV function, patients require continued follow-up if an abnormal myocardial substrate is present. Appropriate diagnosis and treatment of AiCM is likely to improve quality of life and clinical outcomes and to reduce hospital admission and health care spending.&quot;,&quot;author&quot;:[{&quot;dropping-particle&quot;:&quot;&quot;,&quot;family&quot;:&quot;Huizar&quot;,&quot;given&quot;:&quot;Jose F.&quot;,&quot;non-dropping-particle&quot;:&quot;&quot;,&quot;parse-names&quot;:false,&quot;suffix&quot;:&quot;&quot;},{&quot;dropping-particle&quot;:&quot;&quot;,&quot;family&quot;:&quot;Ellenbogen&quot;,&quot;given&quot;:&quot;Kenneth A.&quot;,&quot;non-dropping-particle&quot;:&quot;&quot;,&quot;parse-names&quot;:false,&quot;suffix&quot;:&quot;&quot;},{&quot;dropping-particle&quot;:&quot;&quot;,&quot;family&quot;:&quot;Tan&quot;,&quot;given&quot;:&quot;Alex Y.&quot;,&quot;non-dropping-particle&quot;:&quot;&quot;,&quot;parse-names&quot;:false,&quot;suffix&quot;:&quot;&quot;},{&quot;dropping-particle&quot;:&quot;&quot;,&quot;family&quot;:&quot;Kaszala&quot;,&quot;given&quot;:&quot;Karoly&quot;,&quot;non-dropping-particle&quot;:&quot;&quot;,&quot;parse-names&quot;:false,&quot;suffix&quot;:&quot;&quot;}],&quot;container-title&quot;:&quot;Journal of the American College of Cardiology&quot;,&quot;id&quot;:&quot;3c97888b-7372-5dc2-bd0a-eba885bf34a8&quot;,&quot;issue&quot;:&quot;18&quot;,&quot;issued&quot;:{&quot;date-parts&quot;:[[&quot;2019&quot;]]},&quot;language&quot;:&quot;English&quot;,&quot;page&quot;:&quot;2328-2344&quot;,&quot;publisher-place&quot;:&quot;J.F. Huizar, Virginia Commonwealth University/Pauley Heart Center, Hunter Holmes McGuire VA Medical Center, 1201 Broad Rock Boulevard, Suite 4A-100, Richmond, VA, United States&quot;,&quot;title&quot;:&quot;Arrhythmia-Induced Cardiomyopathy: JACC State-of-the-Art Review&quot;,&quot;type&quot;:&quot;article-journal&quot;,&quot;volume&quot;:&quot;73&quot;,&quot;container-title-short&quot;:&quot;J Am Coll Cardiol&quot;},&quot;uris&quot;:[&quot;http://www.mendeley.com/documents/?uuid=4c5b1c9b-1146-41ee-9e32-d8234b6c3a8b&quot;,&quot;http://www.mendeley.com/documents/?uuid=3ebe0769-f20d-45be-906e-63b457262350&quot;],&quot;isTemporary&quot;:false,&quot;legacyDesktopId&quot;:&quot;4c5b1c9b-1146-41ee-9e32-d8234b6c3a8b&quot;},{&quot;id&quot;:&quot;f7ed2945-f81d-51a2-92d2-656e5c4a2695&quot;,&quot;itemData&quot;:{&quot;DOI&quot;:&quot;10.1161/CIRCULATIONAHA.119.042434 LK  - http://sfx.metabib.ch/sfx_locater?sid=EMBASE&amp;issn=15244539&amp;id=doi:10.1161%2FCIRCULATIONAHA.119.042434&amp;atitle=Evaluation+and+Management+of+Premature+Ventricular+Complexes&amp;stitle=Circulation&amp;title=Circulation&amp;volume=&amp;issue=&amp;spage=1404&amp;epage=1418&amp;aulast=Marcus&amp;aufirst=Gregory+M.&amp;auinit=G.M.&amp;aufull=Marcus+G.M.&amp;coden=CIRCA&amp;isbn=&amp;pages=1404-1418&amp;date=2020&amp;auinit1=G&amp;auinitm=M&quot;,&quot;ISSN&quot;:&quot;1524-4539&quot;,&quot;abstract&quot;:&quot;Premature ventricular complexes (PVCs) are extremely common, found in the majority of individuals undergoing long-term ambulatory monitoring. Increasing age, a taller height, a higher blood pressure, a history of heart disease, performance of less physical activity, and smoking each predict a greater PVC frequency. Although the fundamental causes of PVCs remain largely unknown, potential mechanisms for any given PVC include triggered activity, automaticity, and reentry. PVCs are commonly asymptomatic but can also result in palpitations, dyspnea, presyncope, and fatigue. The history, physical examination, and 12-lead ECG are each critical to the diagnosis and evaluation of a PVC. An echocardiogram is indicated in the presence of symptoms or particularly frequent PVCs, and cardiac magnetic resonance imaging is helpful when the evaluation suggests the presence of associated structural heart disease. Ambulatory monitoring is required to assess PVC frequency. The prognosis of those with PVCs is variable, with ongoing uncertainty regarding the most informative predictors of adverse outcomes. An increased PVC frequency may be a risk factor for heart failure and death, and the resolution of systolic dysfunction after successful catheter ablation of PVCs demonstrates that a causal relationship can be present. Patients with no or mild symptoms, a low PVC burden, and normal ventricular function may be best served with simple reassurance. Either medical treatment or catheter ablation are considered first-line therapies in most patients with PVCs associated with symptoms or a reduced left ventricular ejection fraction, and patient preference plays a role in determining which to try first. If medical treatment is selected, either β-blockers or nondihydropyridine calcium channel blockers are reasonable drugs in patients with normal ventricular systolic function. Other antiarrhythmic drugs should be considered if those initial drugs fail and ablation has been declined, has been unsuccessful, or has been deemed inappropriate. Catheter ablation is the most efficacious approach to eradicate PVCs but may confer increased upfront risks. Original research remains necessary to identify individuals at risk for PVC-induced cardiomyopathy and to identify preventative and therapeutic approaches targeting the root causes of PVCs to maximize effectiveness while minimizing risk.&quot;,&quot;author&quot;:[{&quot;dropping-particle&quot;:&quot;&quot;,&quot;family&quot;:&quot;Marcus&quot;,&quot;given&quot;:&quot;G M&quot;,&quot;non-dropping-particle&quot;:&quot;&quot;,&quot;parse-names&quot;:false,&quot;suffix&quot;:&quot;&quot;}],&quot;container-title&quot;:&quot;Circulation&quot;,&quot;id&quot;:&quot;f7ed2945-f81d-51a2-92d2-656e5c4a2695&quot;,&quot;issued&quot;:{&quot;date-parts&quot;:[[&quot;2020&quot;]]},&quot;language&quot;:&quot;English&quot;,&quot;page&quot;:&quot;1404-1418&quot;,&quot;publisher-place&quot;:&quot;G.M. Marcus, Electrophysiology Section, Division of Cardiology, University of California, 505 Parnassus Avenue, M-1180B, San Francisco, CA, United States&quot;,&quot;title&quot;:&quot;Evaluation and Management of Premature Ventricular Complexes&quot;,&quot;type&quot;:&quot;article-journal&quot;,&quot;container-title-short&quot;:&quot;Circulation&quot;},&quot;uris&quot;:[&quot;http://www.mendeley.com/documents/?uuid=3b438e5f-3a37-45c0-8e11-ae840e0e0b6d&quot;,&quot;http://www.mendeley.com/documents/?uuid=36a153cf-aa19-45d0-9ff8-780f4151fef4&quot;,&quot;http://www.mendeley.com/documents/?uuid=b6f12824-f059-4606-b40d-94ee9b7eebff&quot;],&quot;isTemporary&quot;:false,&quot;legacyDesktopId&quot;:&quot;3b438e5f-3a37-45c0-8e11-ae840e0e0b6d&quot;},{&quot;id&quot;:&quot;351cda52-ba82-51b8-b4bc-4b7dc5689ab0&quot;,&quot;itemData&quot;:{&quot;DOI&quot;:&quot;10.1016/j.jacep.2019.03.013&quot;,&quot;ISSN&quot;:&quot;2405500X&quot;,&quot;PMID&quot;:&quot;31122375&quot;,&quot;abstract&quot;:&quot;Frequent premature ventricular complexes (PVCs)can cause an often reversible form of cardiomyopathy. The mechanism for the development of premature ventricular complex–induced cardiomyopathy (PIC)continues to be investigated, and animal models as well as human clinical trials suggest ventricular dyssynchrony to be an important component. In addition to a high PVC burden, this review will detail other risk factors associated with the development of PIC. PVCs can be a marker for the presence of other underlying disease and a thorough work-up, including cardiac magnetic resonance imaging with delayed contrast enhancement, needs to be considered to rule out the presence of structural heart disease. Management of PIC can involve catheter ablation or pharmacotherapy. Multicenter studies have shown a high success rate paired with a low complication rate with catheter ablation, and hence catheter ablation has emerged as the preferred therapeutic option for most patients with PIC. Advances in ablation strategy and technology have enhanced our ability to address certain challenging PVC locations. Important challenges that remain include understanding the coexistence of PIC with other forms of cardiomyopathy, whether there is an associated risk of sudden cardiac death, and the long-term effects on cardiac substrate of exposure to frequent PVCs.&quot;,&quot;author&quot;:[{&quot;dropping-particle&quot;:&quot;&quot;,&quot;family&quot;:&quot;Latchamsetty&quot;,&quot;given&quot;:&quot;Rakesh&quot;,&quot;non-dropping-particle&quot;:&quot;&quot;,&quot;parse-names&quot;:false,&quot;suffix&quot;:&quot;&quot;},{&quot;dropping-particle&quot;:&quot;&quot;,&quot;family&quot;:&quot;Bogun&quot;,&quot;given&quot;:&quot;Frank&quot;,&quot;non-dropping-particle&quot;:&quot;&quot;,&quot;parse-names&quot;:false,&quot;suffix&quot;:&quot;&quot;}],&quot;container-title&quot;:&quot;JACC: Clinical Electrophysiology&quot;,&quot;id&quot;:&quot;351cda52-ba82-51b8-b4bc-4b7dc5689ab0&quot;,&quot;issue&quot;:&quot;5&quot;,&quot;issued&quot;:{&quot;date-parts&quot;:[[&quot;2019&quot;]]},&quot;page&quot;:&quot;537-550&quot;,&quot;publisher&quot;:&quot;Elsevier&quot;,&quot;title&quot;:&quot;Premature Ventricular Complex–Induced Cardiomyopathy&quot;,&quot;type&quot;:&quot;article-journal&quot;,&quot;volume&quot;:&quot;5&quot;,&quot;container-title-short&quot;:&quot;JACC Clin Electrophysiol&quot;},&quot;uris&quot;:[&quot;http://www.mendeley.com/documents/?uuid=d05d1171-5453-4f47-8421-563b17c27863&quot;,&quot;http://www.mendeley.com/documents/?uuid=24ed3484-46d8-493e-bcf3-e993c2213d78&quot;,&quot;http://www.mendeley.com/documents/?uuid=5ff5318f-61c4-4b0a-8a47-7d314cb5aa54&quot;],&quot;isTemporary&quot;:false,&quot;legacyDesktopId&quot;:&quot;d05d1171-5453-4f47-8421-563b17c27863&quot;}]},{&quot;citationID&quot;:&quot;MENDELEY_CITATION_6043548c-e307-46a2-bbb4-a3403663546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&quot;,&quot;citationItems&quot;:[{&quot;id&quot;:&quot;25ca28e0-04ac-396f-b2b7-d656cabad353&quot;,&quot;itemData&quot;:{&quot;type&quot;:&quot;article-journal&quot;,&quot;id&quot;:&quot;25ca28e0-04ac-396f-b2b7-d656cabad353&quot;,&quot;title&quot;:&quot;Methods for trend estimation from summarized dose-response data, with applications to meta-analysis&quot;,&quot;author&quot;:[{&quot;family&quot;:&quot;Greenland&quot;,&quot;given&quot;:&quot;Sander&quot;,&quot;parse-names&quot;:false,&quot;dropping-particle&quot;:&quot;&quot;,&quot;non-dropping-particle&quot;:&quot;&quot;},{&quot;family&quot;:&quot;Longnecker&quot;,&quot;given&quot;:&quot;Matthew P.&quot;,&quot;parse-names&quot;:false,&quot;dropping-particle&quot;:&quot;&quot;,&quot;non-dropping-particle&quot;:&quot;&quot;}],&quot;container-title&quot;:&quot;American Journal of Epidemiology&quot;,&quot;container-title-short&quot;:&quot;Am J Epidemiol&quot;,&quot;DOI&quot;:&quot;10.1093/oxfordjournals.aje.a116237&quot;,&quot;ISSN&quot;:&quot;00029262&quot;,&quot;PMID&quot;:&quot;1626547&quot;,&quot;issued&quot;:{&quot;date-parts&quot;:[[1992]]},&quot;page&quot;:&quot;1301-1309&quot;,&quot;abstract&quot;:&quot;Meta-analysis often requires pooling of correlated estimates to compute regression slopes (trends) across different exposure or treatment levels. The authors propose two methods that account for the correlations but require only the summary estimates and marginal data from the studies. These methods provide more efficient estimates of regression slope, more accurate variance estimates, and more valid heterogeneity tests than those previously available. One method also allows estimation of nonlinear trend components, such as quadratic effects. The authors illustrate these methods in a meta-analysis of alcohol use and breast cancer. Am J Epidemiol 1992; 135: 1301-9 © 1992 by The Johns Hopkins University School of Hygiene and Public Health.&quot;,&quot;issue&quot;:&quot;11&quot;,&quot;volume&quot;:&quot;135&quot;},&quot;isTemporary&quot;:false}]},{&quot;citationID&quot;:&quot;MENDELEY_CITATION_46333f7f-ef87-4341-a06b-668dd9a30697&quot;,&quot;properties&quot;:{&quot;noteIndex&quot;:0},&quot;isEdited&quot;:false,&quot;manualOverride&quot;:{&quot;citeprocText&quot;:&quot;&lt;sup&gt;10–13&lt;/sup&gt;&quot;,&quot;isManuallyOverridden&quot;:false,&quot;manualOverrideText&quot;:&quot;&quot;},&quot;citationTag&quot;:&quot;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&quot;,&quot;citationItems&quot;:[{&quot;id&quot;:&quot;d43d58db-f010-5c14-b82a-c4872bb2fe3d&quot;,&quot;itemData&quot;:{&quot;DOI&quot;:&quot;10.1093/aje/kwj141&quot;,&quot;ISSN&quot;:&quot;00029262&quot;,&quot;PMID&quot;:&quot;16611666&quot;,&quot;abstract&quot;:&quot;Studies on a dose-response relation often report separate relative risks for several risk classes compared with a referent class. When performing a meta-analysis of such studies, one has to convert these relative risks into an overall relative risk for a continuous effect. Apart from taking the dependence between separate relative risks into account, this implies assigning an exposure level to each risk factor class and allowing for the nonlinearity of the dose-response relation. The authors describe a relatively simple method solving these problems. As an illustration, they applied this method in a meta-analysis of the association between body mass index and diabetes type 2, restricted to results of follow-up studies (n = 31). Results were compared with a more ad hoc method of assigning exposure levels and with a method in which the nonlinearity of the dose-response method was not taken into account. Differences with the ad hoc method were larger in studies with fewer categories. Not incorporating the nonlinearity of the dose response leads to an overestimation of the pooled relative risk, but this bias is relatively small. Copyright © 2006 by the Johns Hopkins Bloomberg School of Public Health All rights reserved.&quot;,&quot;author&quot;:[{&quot;dropping-particle&quot;:&quot;&quot;,&quot;family&quot;:&quot;Hartemink&quot;,&quot;given&quot;:&quot;Nienke&quot;,&quot;non-dropping-particle&quot;:&quot;&quot;,&quot;parse-names&quot;:false,&quot;suffix&quot;:&quot;&quot;},{&quot;dropping-particle&quot;:&quot;&quot;,&quot;family&quot;:&quot;Boshuizen&quot;,&quot;given&quot;:&quot;Hendriek C.&quot;,&quot;non-dropping-particle&quot;:&quot;&quot;,&quot;parse-names&quot;:false,&quot;suffix&quot;:&quot;&quot;},{&quot;dropping-particle&quot;:&quot;&quot;,&quot;family&quot;:&quot;Nagelkerke&quot;,&quot;given&quot;:&quot;Nico J.D.&quot;,&quot;non-dropping-particle&quot;:&quot;&quot;,&quot;parse-names&quot;:false,&quot;suffix&quot;:&quot;&quot;},{&quot;dropping-particle&quot;:&quot;&quot;,&quot;family&quot;:&quot;Jacobs&quot;,&quot;given&quot;:&quot;Monique A.M.&quot;,&quot;non-dropping-particle&quot;:&quot;&quot;,&quot;parse-names&quot;:false,&quot;suffix&quot;:&quot;&quot;},{&quot;dropping-particle&quot;:&quot;&quot;,&quot;family&quot;:&quot;Houwelingen&quot;,&quot;given&quot;:&quot;Hans C.&quot;,&quot;non-dropping-particle&quot;:&quot;Van&quot;,&quot;parse-names&quot;:false,&quot;suffix&quot;:&quot;&quot;}],&quot;container-title&quot;:&quot;American Journal of Epidemiology&quot;,&quot;id&quot;:&quot;d43d58db-f010-5c14-b82a-c4872bb2fe3d&quot;,&quot;issue&quot;:&quot;11&quot;,&quot;issued&quot;:{&quot;date-parts&quot;:[[&quot;2006&quot;]]},&quot;page&quot;:&quot;1042-1052&quot;,&quot;title&quot;:&quot;Combining risk estimates from observational studies with different exposure cutpoints: A meta-analysis on body mass index and diabetes type 2&quot;,&quot;type&quot;:&quot;article-journal&quot;,&quot;volume&quot;:&quot;163&quot;,&quot;container-title-short&quot;:&quot;Am J Epidemiol&quot;},&quot;uris&quot;:[&quot;http://www.mendeley.com/documents/?uuid=e960d6d8-107f-4c07-bb70-2a4cf88b3b00&quot;,&quot;http://www.mendeley.com/documents/?uuid=2a951156-5550-413c-beea-f318d3401429&quot;],&quot;isTemporary&quot;:false,&quot;legacyDesktopId&quot;:&quot;e960d6d8-107f-4c07-bb70-2a4cf88b3b00&quot;},{&quot;id&quot;:&quot;25923aeb-8d69-3c83-b95d-c76783fda9b8&quot;,&quot;itemData&quot;:{&quot;DOI&quot;:&quot;10.1001/jamacardio.2016.1567&quot;,&quot;ISSN&quot;:&quot;23806591&quot;,&quot;PMID&quot;:&quot;27434872&quot;,&quot;abstract&quot;:&quot;IMPORTANCE Prior studies suggest that higher sedentary time is associated with a greater risk for cardiovascular disease (CVD). However, the quantitative, dose-response association between sedentary time and CVD risk is not known. OBJECTIVE To determine the categorical and quantitative dose-response association between sedentary time and CVD risk. DATA SOURCES Two independent investigators searched the MEDLINE and EMBASE databases for all studies published before July 6, 2015, that evaluated the association between sedentary time and incident CVD. STUDY SELECTION Prospective cohort studies with participants 18 years or older that reported the association between sedentary time and incident CVD were included. DATA EXTRACTION AND SYNTHESIS Two independent investigators performed the data extraction and collection using a standardized form. The study quality was assessed using the Newcastle-Ottawa Scale. The categorical dose-response association was evaluated by comparing the pooled hazard ratio (HR) for incident CVD associated with different levels of sedentary time (vs lowest sedentary time) across studies. The continuous dose-response association was assessed using random-effects generalized least squares spline models. Data were collected from April 5 to July 6, 2015. MAIN OUTCOMES AND MEASURES Incident CVD (coronary heart disease, including nonfatal myocardial infarction, stroke, and cardiovascular mortality). RESULTS Nine prospective cohort studies with 720 425 unique participants (57.1% women; 42.9%men; mean age, 54.5 years) and 25 769 unique cardiovascular events and a median follow-up of 11 years were included. In categorical analyses, compared with the lowest sedentary time category (median, 2.5 h/d), participants in the highest sedentary time category (median, 12.5 h/d) had an increased risk for CVD (HR, 1.14; 95%CI, 1.09-1.19). However, no apparent risk associated with intermediate levels of sedentary time (HR for 7.5 h/d, 1.02; 95%CI, 0.96-1.08) was found. In continuous analyses, a nonlinear association between sedentary time and incident CVD was found (P for nonlinearity &lt; .001), with an increased risk observed for more than 10 hours of sedentary time per day (pooled HR, 1.08; 95%CI, 1.00-1.14). CONCLUSIONS AND RELEVANCE The association between sedentary time and the risk for CVD is nonlinear with an increased risk only at very high levels. These findings could have implications for guideline recommendations regarding the risks related to sed…&quot;,&quot;author&quot;:[{&quot;dropping-particle&quot;:&quot;&quot;,&quot;family&quot;:&quot;Pandey&quot;,&quot;given&quot;:&quot;Ambarish&quot;,&quot;non-dropping-particle&quot;:&quot;&quot;,&quot;parse-names&quot;:false,&quot;suffix&quot;:&quot;&quot;},{&quot;dropping-particle&quot;:&quot;&quot;,&quot;family&quot;:&quot;Salahuddin&quot;,&quot;given&quot;:&quot;Usman&quot;,&quot;non-dropping-particle&quot;:&quot;&quot;,&quot;parse-names&quot;:false,&quot;suffix&quot;:&quot;&quot;},{&quot;dropping-particle&quot;:&quot;&quot;,&quot;family&quot;:&quot;Garg&quot;,&quot;given&quot;:&quot;Sushil&quot;,&quot;non-dropping-particle&quot;:&quot;&quot;,&quot;parse-names&quot;:false,&quot;suffix&quot;:&quot;&quot;},{&quot;dropping-particle&quot;:&quot;&quot;,&quot;family&quot;:&quot;Ayers&quot;,&quot;given&quot;:&quot;Colby&quot;,&quot;non-dropping-particle&quot;:&quot;&quot;,&quot;parse-names&quot;:false,&quot;suffix&quot;:&quot;&quot;},{&quot;dropping-particle&quot;:&quot;&quot;,&quot;family&quot;:&quot;Kulinski&quot;,&quot;given&quot;:&quot;Jacquelyn&quot;,&quot;non-dropping-particle&quot;:&quot;&quot;,&quot;parse-names&quot;:false,&quot;suffix&quot;:&quot;&quot;},{&quot;dropping-particle&quot;:&quot;&quot;,&quot;family&quot;:&quot;Anand&quot;,&quot;given&quot;:&quot;Vidhu&quot;,&quot;non-dropping-particle&quot;:&quot;&quot;,&quot;parse-names&quot;:false,&quot;suffix&quot;:&quot;&quot;},{&quot;dropping-particle&quot;:&quot;&quot;,&quot;family&quot;:&quot;Mayo&quot;,&quot;given&quot;:&quot;Helen&quot;,&quot;non-dropping-particle&quot;:&quot;&quot;,&quot;parse-names&quot;:false,&quot;suffix&quot;:&quot;&quot;},{&quot;dropping-particle&quot;:&quot;&quot;,&quot;family&quot;:&quot;Kumbhani&quot;,&quot;given&quot;:&quot;Dharam J.&quot;,&quot;non-dropping-particle&quot;:&quot;&quot;,&quot;parse-names&quot;:false,&quot;suffix&quot;:&quot;&quot;},{&quot;dropping-particle&quot;:&quot;&quot;,&quot;family&quot;:&quot;Lemos&quot;,&quot;given&quot;:&quot;James&quot;,&quot;non-dropping-particle&quot;:&quot;De&quot;,&quot;parse-names&quot;:false,&quot;suffix&quot;:&quot;&quot;},{&quot;dropping-particle&quot;:&quot;&quot;,&quot;family&quot;:&quot;Berry&quot;,&quot;given&quot;:&quot;Jarett D.&quot;,&quot;non-dropping-particle&quot;:&quot;&quot;,&quot;parse-names&quot;:false,&quot;suffix&quot;:&quot;&quot;}],&quot;container-title&quot;:&quot;JAMA Cardiology&quot;,&quot;id&quot;:&quot;25923aeb-8d69-3c83-b95d-c76783fda9b8&quot;,&quot;issue&quot;:&quot;5&quot;,&quot;issued&quot;:{&quot;date-parts&quot;:[[&quot;2016&quot;]]},&quot;page&quot;:&quot;575-583&quot;,&quot;title&quot;:&quot;Continuous dose-response association between sedentary time and risk for cardiovascular disease a meta-analysis&quot;,&quot;type&quot;:&quot;article-journal&quot;,&quot;volume&quot;:&quot;1&quot;,&quot;container-title-short&quot;:&quot;JAMA Cardiol&quot;},&quot;uris&quot;:[&quot;http://www.mendeley.com/documents/?uuid=7bcfb403-216d-4eab-8446-06a9e68c9681&quot;,&quot;http://www.mendeley.com/documents/?uuid=6f364386-26c5-4707-ba92-a4b0199d9b0d&quot;],&quot;isTemporary&quot;:false,&quot;legacyDesktopId&quot;:&quot;7bcfb403-216d-4eab-8446-06a9e68c9681&quot;},{&quot;id&quot;:&quot;436a732f-f541-589d-9b22-aba0ab06c4ea&quot;,&quot;itemData&quot;:{&quot;DOI&quot;:&quot;10.1161/CIRCULATIONAHA.110.010710&quot;,&quot;ISSN&quot;:&quot;00097322&quot;,&quot;PMID&quot;:&quot;21810663&quot;,&quot;abstract&quot;:&quot;Background: No reviews have quantified the specific amounts of physical activity required for lower risks of coronary heart disease when assessing the dose-response relation. Instead, previous reviews have used qualitative estimates such as low, moderate, and high physical activity. METHODS AND RESULTS: We performed an aggregate data meta-analysis of epidemiological studies investigating physical activity and primary prevention of CHD. We included prospective cohort studies published in English since 1995. After reviewing 3194 abstracts, we included 33 studies. We used random-effects generalized least squares spline models for trend estimation to derive pooled dose-response estimates. Among the 33 studies, 9 allowed quantitative estimates of leisure-time physical activity. Individuals who engaged in the equivalent of 150 min/wk of moderate-intensity leisure-time physical activity (minimum amount, 2008 US federal guidelines) had a 14% lower coronary heart disease risk (relative risk, 0.86; 95% confidence interval, 0.77 to 0.96) compared with those reporting no leisure-time physical activity. Those engaging in the equivalent of 300 min/wk of moderate-intensity leisure-time physical activity (2008 US federal guidelines for additional benefits) had a 20% (relative risk, 0.80; 95% confidence interval, 0.74 to 0.88) lower risk. At higher levels of physical activity, relative risks were modestly lower. People who were physically active at levels lower than the minimum recommended amount also had significantly lower risk of coronary heart disease. There was a significant interaction by sex (P=0.03); the association was stronger among women than men. Conclusions: These findings provide quantitative data supporting US physical activity guidelines that stipulate that \&quot;some physical activity is better than none\&quot; and \&quot;additional benefits occur with more physical activity.\&quot; © 2011 American Heart Association. All rights reserved.&quot;,&quot;author&quot;:[{&quot;dropping-particle&quot;:&quot;&quot;,&quot;family&quot;:&quot;Sattelmair&quot;,&quot;given&quot;:&quot;Jacob&quot;,&quot;non-dropping-particle&quot;:&quot;&quot;,&quot;parse-names&quot;:false,&quot;suffix&quot;:&quot;&quot;},{&quot;dropping-particle&quot;:&quot;&quot;,&quot;family&quot;:&quot;Pertman&quot;,&quot;given&quot;:&quot;Jeremy&quot;,&quot;non-dropping-particle&quot;:&quot;&quot;,&quot;parse-names&quot;:false,&quot;suffix&quot;:&quot;&quot;},{&quot;dropping-particle&quot;:&quot;&quot;,&quot;family&quot;:&quot;Ding&quot;,&quot;given&quot;:&quot;Eric L.&quot;,&quot;non-dropping-particle&quot;:&quot;&quot;,&quot;parse-names&quot;:false,&quot;suffix&quot;:&quot;&quot;},{&quot;dropping-particle&quot;:&quot;&quot;,&quot;family&quot;:&quot;Kohl&quot;,&quot;given&quot;:&quot;Harold W.&quot;,&quot;non-dropping-particle&quot;:&quot;&quot;,&quot;parse-names&quot;:false,&quot;suffix&quot;:&quot;&quot;},{&quot;dropping-particle&quot;:&quot;&quot;,&quot;family&quot;:&quot;Haskell&quot;,&quot;given&quot;:&quot;William&quot;,&quot;non-dropping-particle&quot;:&quot;&quot;,&quot;parse-names&quot;:false,&quot;suffix&quot;:&quot;&quot;},{&quot;dropping-particle&quot;:&quot;&quot;,&quot;family&quot;:&quot;Lee&quot;,&quot;given&quot;:&quot;I. Min&quot;,&quot;non-dropping-particle&quot;:&quot;&quot;,&quot;parse-names&quot;:false,&quot;suffix&quot;:&quot;&quot;}],&quot;container-title&quot;:&quot;Circulation&quot;,&quot;id&quot;:&quot;436a732f-f541-589d-9b22-aba0ab06c4ea&quot;,&quot;issue&quot;:&quot;7&quot;,&quot;issued&quot;:{&quot;date-parts&quot;:[[&quot;2011&quot;]]},&quot;page&quot;:&quot;789-795&quot;,&quot;title&quot;:&quot;Dose response between physical activity and risk of coronary heart disease: A meta-analysis&quot;,&quot;type&quot;:&quot;article-journal&quot;,&quot;volume&quot;:&quot;124&quot;,&quot;container-title-short&quot;:&quot;Circulation&quot;},&quot;uris&quot;:[&quot;http://www.mendeley.com/documents/?uuid=8e6b0234-c672-4fc8-95df-f1dfbca4f71d&quot;,&quot;http://www.mendeley.com/documents/?uuid=e6097c61-f84f-4baf-a4a0-cdf19ff98439&quot;],&quot;isTemporary&quot;:false,&quot;legacyDesktopId&quot;:&quot;8e6b0234-c672-4fc8-95df-f1dfbca4f71d&quot;},{&quot;id&quot;:&quot;8b72c412-4bea-593a-af57-68f4fde482f3&quot;,&quot;itemData&quot;:{&quot;DOI&quot;:&quot;10.1161/CIRCULATIONAHA.113.005925&quot;,&quot;ISSN&quot;:&quot;00097322&quot;,&quot;PMID&quot;:&quot;24201300&quot;,&quot;abstract&quot;:&quot;Background: Considerable controversy exists on the association between coffee consumption and cardiovascular disease (CVD) risk. A meta-analysis was performed to assess the dose-response relationship of long-term coffee consumption with CVD risk. Methods and Results: Results-PubMed and EMBASE were searched for prospective cohort studies of the relationship between coffee consumption and CVD risk, which included coronary heart disease, stroke, heart failure, and CVD mortality. Thirty-six studies were included with 1 279 804 participants and 36 352 CVD cases. A nonlinear relationship of coffee consumption with CVD risk was identified (P for heterogeneity=0.09, P for trend &lt;0.001, P for nonlinearity &lt;0.001). Compared with the lowest category of coffee consumption (median, 0 cups per day), the relative risk of CVD was 0.95 (95% confidence interval, 0.87-1.03) for the highest category (median, 5 cups per day) category, 0.85 (95% confidence interval, 0.80-0.90) for the second highest category (median, 3.5 cups per day), and 0.89 (95% confidence interval, 0.84-0.94) for the third highest category (median, 1.5 cups per day). Looking at separate outcomes, coffee consumption was nonlinearly associated with both coronary heart disease (P for heterogeneity=0.001, P for trend &lt;0.001, P for nonlinearity &lt;0.001) and stroke (P for heterogeneity=0.07, P for trend &lt;0.001, P for nonlinearity &lt;0.001; P for trend differences &gt;0.05) risks. Conclusions: A nonlinear association between coffee consumption and CVD risk was observed in this meta-analysis. Moderate coffee consumption was inversely significantly associated with CVD risk, with the lowest CVD risk at 3 to 5 cups per day, and heavy coffee consumption was not associated with elevated CVD risk. © 2013 American Heart Association, Inc.&quot;,&quot;author&quot;:[{&quot;dropping-particle&quot;:&quot;&quot;,&quot;family&quot;:&quot;Ding&quot;,&quot;given&quot;:&quot;Ming&quot;,&quot;non-dropping-particle&quot;:&quot;&quot;,&quot;parse-names&quot;:false,&quot;suffix&quot;:&quot;&quot;},{&quot;dropping-particle&quot;:&quot;&quot;,&quot;family&quot;:&quot;Bhupathiraju&quot;,&quot;given&quot;:&quot;Shilpa N.&quot;,&quot;non-dropping-particle&quot;:&quot;&quot;,&quot;parse-names&quot;:false,&quot;suffix&quot;:&quot;&quot;},{&quot;dropping-particle&quot;:&quot;&quot;,&quot;family&quot;:&quot;Satija&quot;,&quot;given&quot;:&quot;Ambika&quot;,&quot;non-dropping-particle&quot;:&quot;&quot;,&quot;parse-names&quot;:false,&quot;suffix&quot;:&quot;&quot;},{&quot;dropping-particle&quot;:&quot;&quot;,&quot;family&quot;:&quot;Dam&quot;,&quot;given&quot;:&quot;Rob M.&quot;,&quot;non-dropping-particle&quot;:&quot;Van&quot;,&quot;parse-names&quot;:false,&quot;suffix&quot;:&quot;&quot;},{&quot;dropping-particle&quot;:&quot;&quot;,&quot;family&quot;:&quot;Hu&quot;,&quot;given&quot;:&quot;Frank B.&quot;,&quot;non-dropping-particle&quot;:&quot;&quot;,&quot;parse-names&quot;:false,&quot;suffix&quot;:&quot;&quot;}],&quot;container-title&quot;:&quot;Circulation&quot;,&quot;id&quot;:&quot;8b72c412-4bea-593a-af57-68f4fde482f3&quot;,&quot;issue&quot;:&quot;6&quot;,&quot;issued&quot;:{&quot;date-parts&quot;:[[&quot;2014&quot;]]},&quot;page&quot;:&quot;643-659&quot;,&quot;title&quot;:&quot;Long-term coffee consumption and risk of cardiovascular disease: A systematic review and a dose-response meta-analysis of prospective cohort studies&quot;,&quot;type&quot;:&quot;article-journal&quot;,&quot;volume&quot;:&quot;129&quot;,&quot;container-title-short&quot;:&quot;Circulation&quot;},&quot;uris&quot;:[&quot;http://www.mendeley.com/documents/?uuid=544be4c1-96a9-4c0a-8611-9517f10f9937&quot;,&quot;http://www.mendeley.com/documents/?uuid=3f3fdf99-c19d-44de-9857-fc1bac068be2&quot;],&quot;isTemporary&quot;:false,&quot;legacyDesktopId&quot;:&quot;544be4c1-96a9-4c0a-8611-9517f10f9937&quot;}]},{&quot;citationID&quot;:&quot;MENDELEY_CITATION_39021730-44a3-49cc-8e13-3b1618efac71&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&quot;,&quot;citationItems&quot;:[{&quot;id&quot;:&quot;a057ad65-29cc-518c-abcc-6f67cdbf775d&quot;,&quot;itemData&quot;:{&quot;DOI&quot;:&quot;10.1016/j.ijcard.2017.02.007 LK  - http://sfx.metabib.ch/sfx_locater?sid=EMBASE&amp;issn=18741754&amp;id=doi:10.1016%2Fj.ijcard.2017.02.007&amp;atitle=Risk+factor+algorithm+used+to+predict+frequent+premature+ventricular+contraction-induced+cardiomyopathy&amp;stitle=Int.+J.+Cardiol.&amp;title=International+Journal+of+Cardiology&amp;volume=233&amp;issue=&amp;spage=37&amp;epage=42&amp;aulast=Park&amp;aufirst=Kyoung-Min&amp;auinit=K.-M.&amp;aufull=Park+K.-M.&amp;coden=IJCDD&amp;isbn=&amp;pages=37-42&amp;date=2017&amp;auinit1=K&amp;auinitm=-M&quot;,&quot;ISSN&quot;:&quot;1874-1754&quot;,&quot;abstract&quot;:&quot;Background Premature ventricular contraction (PVC) QRS duration (QRSd) and high PVCs burden are known as a risk factor of PVC-induced cardiomyopathy (CMP). The aim of this study is to find useful algorithm to predict PVC-induced CMP. Methods 180 patients (99 males, 51 ± 14 years) with frequent PVCs (&gt; 10%/24 h), who underwent successful PVC ablation, were studied. Typical PVC-related symptoms were defined as the presence of palpitations or dropped beats during PVC. Group A (n = 144) was symptomatic and Group B (n = 36) was asymptomatic. Results The incidence of CMP was significantly higher in group B (group A = 19%, group B = 66%, p &lt; 0.001). In group A, there were significant differences, between the patients with normal EF and CMP, in terms of sex (p = 0.005), daily PVC burden (p = 0.012), distribution of PVCs with a LV site (p &lt; 0.009), and PVC QRSd (p &lt; 0.001). In group B, the PVC QRSd was significantly wider in patients with CMP. Multivariate analysis showed that PVC QRSd (p &lt; 0.001), PVC burden (p = 0.022), and LV site (p = 0.043) were risk factors for CMP. Conclusions Using our scoring algorithm for this patient sample, we are able to predict the development of PVC-induced CMP with 80% sensitivity, 81% specificity, 64% positive predictive value, and 91% negative predictive value.&quot;,&quot;author&quot;:[{&quot;dropping-particle&quot;:&quot;&quot;,&quot;family&quot;:&quot;Park&quot;,&quot;given&quot;:&quot;K.-M.&quot;,&quot;non-dropping-particle&quot;:&quot;&quot;,&quot;parse-names&quot;:false,&quot;suffix&quot;:&quot;&quot;},{&quot;dropping-particle&quot;:&quot;&quot;,&quot;family&quot;:&quot;Im&quot;,&quot;given&quot;:&quot;S I&quot;,&quot;non-dropping-particle&quot;:&quot;&quot;,&quot;parse-names&quot;:false,&quot;suffix&quot;:&quot;&quot;},{&quot;dropping-particle&quot;:&quot;&quot;,&quot;family&quot;:&quot;Park&quot;,&quot;given&quot;:&quot;S.-J.&quot;,&quot;non-dropping-particle&quot;:&quot;&quot;,&quot;parse-names&quot;:false,&quot;suffix&quot;:&quot;&quot;},{&quot;dropping-particle&quot;:&quot;&quot;,&quot;family&quot;:&quot;Kim&quot;,&quot;given&quot;:&quot;J S&quot;,&quot;non-dropping-particle&quot;:&quot;&quot;,&quot;parse-names&quot;:false,&quot;suffix&quot;:&quot;&quot;},{&quot;dropping-particle&quot;:&quot;&quot;,&quot;family&quot;:&quot;On&quot;,&quot;given&quot;:&quot;Y K&quot;,&quot;non-dropping-particle&quot;:&quot;&quot;,&quot;parse-names&quot;:false,&quot;suffix&quot;:&quot;&quot;}],&quot;container-title&quot;:&quot;International Journal of Cardiology&quot;,&quot;id&quot;:&quot;a057ad65-29cc-518c-abcc-6f67cdbf775d&quot;,&quot;issued&quot;:{&quot;date-parts&quot;:[[&quot;2017&quot;]]},&quot;language&quot;:&quot;English&quot;,&quot;page&quot;:&quot;37-42&quot;,&quot;publisher-place&quot;:&quot;Y.K. On, Cardiology, Heart Vascular and Stroke Institute, Samsung Medical Center, Sungkyunkwan University School of Medicine, 81 Irwon-ro, Gangnam-gu, Seoul, South Korea&quot;,&quot;title&quot;:&quot;Risk factor algorithm used to predict frequent premature ventricular contraction-induced cardiomyopathy&quot;,&quot;type&quot;:&quot;article-journal&quot;,&quot;volume&quot;:&quot;233&quot;,&quot;container-title-short&quot;:&quot;Int J Cardiol&quot;},&quot;uris&quot;:[&quot;http://www.mendeley.com/documents/?uuid=c373cfe1-53da-4729-9082-8908e4cd72d6&quot;],&quot;isTemporary&quot;:false,&quot;legacyDesktopId&quot;:&quot;c373cfe1-53da-4729-9082-8908e4cd72d6&quot;}]},{&quot;citationID&quot;:&quot;MENDELEY_CITATION_c975c8d9-8f0a-4f5e-b63b-cf44f4859cc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&quot;,&quot;citationItems&quot;:[{&quot;id&quot;:&quot;becc3734-053f-3454-ad03-af86f3f4a4d6&quot;,&quot;itemData&quot;:{&quot;type&quot;:&quot;article-journal&quot;,&quot;id&quot;:&quot;becc3734-053f-3454-ad03-af86f3f4a4d6&quot;,&quot;title&quot;:&quot;Multivariate dose-response meta-analysis: The dosresmeta R package&quot;,&quot;author&quot;:[{&quot;family&quot;:&quot;Crippa&quot;,&quot;given&quot;:&quot;Alessio&quot;,&quot;parse-names&quot;:false,&quot;dropping-particle&quot;:&quot;&quot;,&quot;non-dropping-particle&quot;:&quot;&quot;},{&quot;family&quot;:&quot;Orsini&quot;,&quot;given&quot;:&quot;Nicola&quot;,&quot;parse-names&quot;:false,&quot;dropping-particle&quot;:&quot;&quot;,&quot;non-dropping-particle&quot;:&quot;&quot;}],&quot;container-title&quot;:&quot;Journal of Statistical Software&quot;,&quot;container-title-short&quot;:&quot;J Stat Softw&quot;,&quot;DOI&quot;:&quot;10.18637/jss.v072.c01&quot;,&quot;ISSN&quot;:&quot;15487660&quot;,&quot;issued&quot;:{&quot;date-parts&quot;:[[2016]]},&quot;abstract&quot;:&quot;An increasing number of quantitative reviews of epidemiological data includes a doseresponse analysis. Aims of this paper are to describe the main aspects of the methodology and to illustrate the novel R package dosresmeta developed for multivariate dose-response meta-analysis of summarized data. Specific topics covered are reconstructing covariances of correlated outcomes; pooling of study-specific trends; flexible modeling of the exposure; testing hypothesis; assessing statistical heterogeneity; and presenting in either a graphical or tabular way the overall dose-response association.&quot;,&quot;issue&quot;:&quot;1992&quot;,&quot;volume&quot;:&quot;72&quot;},&quot;isTemporary&quot;:false}]},{&quot;citationID&quot;:&quot;MENDELEY_CITATION_6e62f9ea-6c00-4b97-9234-e07e5df57491&quot;,&quot;properties&quot;:{&quot;noteIndex&quot;:0},&quot;isEdited&quot;:false,&quot;manualOverride&quot;:{&quot;citeprocText&quot;:&quot;&lt;sup&gt;16,17&lt;/sup&gt;&quot;,&quot;isManuallyOverridden&quot;:false,&quot;manualOverrideText&quot;:&quot;&quot;},&quot;citationTag&quot;:&quot;MENDELEY_CITATION_v3_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&quot;,&quot;citationItems&quot;:[{&quot;id&quot;:&quot;c543a731-e396-5bfc-a6ac-8c72f86d5316&quot;,&quot;itemData&quot;:{&quot;DOI&quot;:&quot;10.1001/jama.295.6.676&quot;,&quot;ISBN&quot;:&quot;9780470870167&quot;,&quot;ISSN&quot;:&quot;0098-7484&quot;,&quot;author&quot;:[{&quot;dropping-particle&quot;:&quot;&quot;,&quot;family&quot;:&quot;Peters&quot;,&quot;given&quot;:&quot;Jaime L.&quot;,&quot;non-dropping-particle&quot;:&quot;&quot;,&quot;parse-names&quot;:false,&quot;suffix&quot;:&quot;&quot;}],&quot;container-title&quot;:&quot;JAMA&quot;,&quot;id&quot;:&quot;c543a731-e396-5bfc-a6ac-8c72f86d5316&quot;,&quot;issue&quot;:&quot;6&quot;,&quot;issued&quot;:{&quot;date-parts&quot;:[[&quot;2006&quot;,&quot;2&quot;,&quot;8&quot;]]},&quot;page&quot;:&quot;676&quot;,&quot;title&quot;:&quot;Comparison of Two Methods to Detect Publication Bias in Meta-analysis&quot;,&quot;type&quot;:&quot;article-journal&quot;,&quot;volume&quot;:&quot;295&quot;,&quot;container-title-short&quot;:&quot;JAMA&quot;},&quot;uris&quot;:[&quot;http://www.mendeley.com/documents/?uuid=1beb1a3c-0323-472e-aa18-39258aa6c3b4&quot;,&quot;http://www.mendeley.com/documents/?uuid=492c2728-697d-406b-b2a3-6fb604fb1155&quot;],&quot;isTemporary&quot;:false,&quot;legacyDesktopId&quot;:&quot;1beb1a3c-0323-472e-aa18-39258aa6c3b4&quot;},{&quot;id&quot;:&quot;78d83ffa-79db-5b96-8bf2-97c72abc1f1c&quot;,&quot;itemData&quot;:{&quot;DOI&quot;:&quot;10.1016/0197-2456(86)90046-2&quot;,&quot;ISSN&quot;:&quot;01972456&quot;,&quot;PMID&quot;:&quot;3802833&quot;,&quot;abstract&quot;:&quot;This paper examines eight published reviews each reporting results from several related trials. Each review pools the results from the relevant trials in order to evaluate the efficacy of a certain treatment for a specified medical condition. These reviews lack consistent assessment of homogeneity of treatment effect before pooling. We discuss a random effects approach to combining evidence from a series of experiments comparing two treatments. This approach incorporates the heterogeneity of effects in the analysis of the overall treatment efficacy. The model can be extended to include relevant covariates which would reduce the heterogeneity and allow for more specific therapeutic recommendations. We suggest a simple noniterative procedure for characterizing the distribution of treatment effects in a series of studies. © 1986.&quot;,&quot;author&quot;:[{&quot;dropping-particle&quot;:&quot;&quot;,&quot;family&quot;:&quot;DerSimonian&quot;,&quot;given&quot;:&quot;Rebecca&quot;,&quot;non-dropping-particle&quot;:&quot;&quot;,&quot;parse-names&quot;:false,&quot;suffix&quot;:&quot;&quot;},{&quot;dropping-particle&quot;:&quot;&quot;,&quot;family&quot;:&quot;Laird&quot;,&quot;given&quot;:&quot;Nan&quot;,&quot;non-dropping-particle&quot;:&quot;&quot;,&quot;parse-names&quot;:false,&quot;suffix&quot;:&quot;&quot;}],&quot;container-title&quot;:&quot;Controlled Clinical Trials&quot;,&quot;id&quot;:&quot;78d83ffa-79db-5b96-8bf2-97c72abc1f1c&quot;,&quot;issue&quot;:&quot;3&quot;,&quot;issued&quot;:{&quot;date-parts&quot;:[[&quot;1986&quot;]]},&quot;page&quot;:&quot;177-188&quot;,&quot;title&quot;:&quot;Meta-analysis in clinical trials&quot;,&quot;type&quot;:&quot;article-journal&quot;,&quot;volume&quot;:&quot;7&quot;,&quot;container-title-short&quot;:&quot;Control Clin Trials&quot;},&quot;uris&quot;:[&quot;http://www.mendeley.com/documents/?uuid=7cfb6f62-90c5-4bf8-a487-7aa38a5fb34f&quot;,&quot;http://www.mendeley.com/documents/?uuid=665e332a-e22b-4f3a-b747-dca6b9625670&quot;],&quot;isTemporary&quot;:false,&quot;legacyDesktopId&quot;:&quot;7cfb6f62-90c5-4bf8-a487-7aa38a5fb34f&quot;}]},{&quot;citationID&quot;:&quot;MENDELEY_CITATION_70a057fc-76cc-4aa1-9c7d-e6929fe2c803&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&quot;,&quot;citationItems&quot;:[{&quot;id&quot;:&quot;978fb6a5-09c8-51fd-9deb-74bde86318dd&quot;,&quot;itemData&quot;:{&quot;DOI&quot;:&quot;10.1186/s12874-018-0483-0&quot;,&quot;ISSN&quot;:&quot;14712288&quot;,&quot;PMID&quot;:&quot;29514597&quot;,&quot;abstract&quot;:&quot;Background: Rigorous, informative meta-analyses rely on availability of appropriate summary statistics or individual participant data. For continuous outcomes, especially those with naturally skewed distributions, summary information on the mean or variability often goes unreported. While full reporting of original trial data is the ideal, we sought to identify methods for handling unreported mean or variability summary statistics in meta-analysis. Methods: We undertook two systematic literature reviews to identify methodological approaches used to deal with missing mean or variability summary statistics. Five electronic databases were searched, in addition to the Cochrane Colloquium abstract books and the Cochrane Statistics Methods Group mailing list archive. We also conducted cited reference searching and emailed topic experts to identify recent methodological developments. Details recorded included the description of the method, the information required to implement the method, any underlying assumptions and whether the method could be readily applied in standard statistical software. We provided a summary description of the methods identified, illustrating selected methods in example meta-analysis scenarios. Results: For missing standard deviations (SDs), following screening of 503 articles, fifteen methods were identified in addition to those reported in a previous review. These included Bayesian hierarchical modelling at the meta-analysis level; summary statistic level imputation based on observed SD values from other trials in the meta-analysis; a practical approximation based on the range; and algebraic estimation of the SD based on other summary statistics. Following screening of 1124 articles for methods estimating the mean, one approximate Bayesian computation approach and three papers based on alternative summary statistics were identified. Illustrative meta-analyses showed that when replacing a missing SD the approximation using the range minimised loss of precision and generally performed better than omitting trials. When estimating missing means, a formula using the median, lower quartile and upper quartile performed best in preserving the precision of the meta-analysis findings, although in some scenarios, omitting trials gave superior results. Conclusions: Methods based on summary statistics (minimum, maximum, lower quartile, upper quartile, median) reported in the literature facilitate more comprehensive inclusion of randomised contro…&quot;,&quot;author&quot;:[{&quot;dropping-particle&quot;:&quot;&quot;,&quot;family&quot;:&quot;Weir&quot;,&quot;given&quot;:&quot;Christopher J.&quot;,&quot;non-dropping-particle&quot;:&quot;&quot;,&quot;parse-names&quot;:false,&quot;suffix&quot;:&quot;&quot;},{&quot;dropping-particle&quot;:&quot;&quot;,&quot;family&quot;:&quot;Butcher&quot;,&quot;given&quot;:&quot;Isabella&quot;,&quot;non-dropping-particle&quot;:&quot;&quot;,&quot;parse-names&quot;:false,&quot;suffix&quot;:&quot;&quot;},{&quot;dropping-particle&quot;:&quot;&quot;,&quot;family&quot;:&quot;Assi&quot;,&quot;given&quot;:&quot;Valentina&quot;,&quot;non-dropping-particle&quot;:&quot;&quot;,&quot;parse-names&quot;:false,&quot;suffix&quot;:&quot;&quot;},{&quot;dropping-particle&quot;:&quot;&quot;,&quot;family&quot;:&quot;Lewis&quot;,&quot;given&quot;:&quot;Stephanie C.&quot;,&quot;non-dropping-particle&quot;:&quot;&quot;,&quot;parse-names&quot;:false,&quot;suffix&quot;:&quot;&quot;},{&quot;dropping-particle&quot;:&quot;&quot;,&quot;family&quot;:&quot;Murray&quot;,&quot;given&quot;:&quot;Gordon D.&quot;,&quot;non-dropping-particle&quot;:&quot;&quot;,&quot;parse-names&quot;:false,&quot;suffix&quot;:&quot;&quot;},{&quot;dropping-particle&quot;:&quot;&quot;,&quot;family&quot;:&quot;Langhorne&quot;,&quot;given&quot;:&quot;Peter&quot;,&quot;non-dropping-particle&quot;:&quot;&quot;,&quot;parse-names&quot;:false,&quot;suffix&quot;:&quot;&quot;},{&quot;dropping-particle&quot;:&quot;&quot;,&quot;family&quot;:&quot;Brady&quot;,&quot;given&quot;:&quot;Marian C.&quot;,&quot;non-dropping-particle&quot;:&quot;&quot;,&quot;parse-names&quot;:false,&quot;suffix&quot;:&quot;&quot;}],&quot;container-title&quot;:&quot;BMC Medical Research Methodology&quot;,&quot;id&quot;:&quot;978fb6a5-09c8-51fd-9deb-74bde86318dd&quot;,&quot;issue&quot;:&quot;1&quot;,&quot;issued&quot;:{&quot;date-parts&quot;:[[&quot;2018&quot;]]},&quot;page&quot;:&quot;1-14&quot;,&quot;publisher&quot;:&quot;BMC Medical Research Methodology&quot;,&quot;title&quot;:&quot;Dealing with missing standard deviation and mean values in meta-analysis of continuous outcomes: A systematic review&quot;,&quot;type&quot;:&quot;article-journal&quot;,&quot;volume&quot;:&quot;18&quot;,&quot;container-title-short&quot;:&quot;BMC Med Res Methodol&quot;},&quot;uris&quot;:[&quot;http://www.mendeley.com/documents/?uuid=c0ecf4ac-db2c-4f9a-9e52-849ea4de39df&quot;,&quot;http://www.mendeley.com/documents/?uuid=aad74cdd-82ef-4fc8-a4c3-03bec970d51e&quot;],&quot;isTemporary&quot;:false,&quot;legacyDesktopId&quot;:&quot;c0ecf4ac-db2c-4f9a-9e52-849ea4de39df&quot;}]},{&quot;citationID&quot;:&quot;MENDELEY_CITATION_5f599ddc-242f-4805-be9f-fdb6018000a0&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&quot;,&quot;citationItems&quot;:[{&quot;id&quot;:&quot;c5ee8981-ca2b-33db-b513-044e45db7455&quot;,&quot;itemData&quot;:{&quot;type&quot;:&quot;report&quot;,&quot;id&quot;:&quot;c5ee8981-ca2b-33db-b513-044e45db7455&quot;,&quot;title&quot;:&quot;A simple method for converting an odds ratio to eeect size for use in meta-analysis&quot;,&quot;author&quot;:[{&quot;family&quot;:&quot;Chinn&quot;,&quot;given&quot;:&quot;Susan&quot;,&quot;parse-names&quot;:false,&quot;dropping-particle&quot;:&quot;&quot;,&quot;non-dropping-particle&quot;:&quot;&quot;}],&quot;container-title&quot;:&quot;STATISTICS IN MEDICINE Statist. Med&quot;,&quot;issued&quot;:{&quot;date-parts&quot;:[[2000]]},&quot;number-of-pages&quot;:&quot;3127-3131&quot;,&quot;abstract&quot;:&quot;A systematic review may encompass both odds ratios and mean diierences in continuous outcomes. A separate meta-analysis of each type of outcome results in loss of information and may be misleading. It is shown that a ln(odds ratio) can be converted to eeect size by dividing by 1.81. The validity of eeect size, the estimate of interest divided by the residual standard deviation, depends on comparable variation across studies. If researchers routinely report residual standard deviation, any subsequent review can combine both odds ratios and eeect sizes in a single meta-analysis when this is justiÿed.&quot;,&quot;volume&quot;:&quot;19&quot;,&quot;container-title-short&quot;:&quot;&quot;},&quot;isTemporary&quot;:false}]},{&quot;citationID&quot;:&quot;MENDELEY_CITATION_9b5b51b9-d6fc-4ccc-b436-271358bc76e5&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&quot;,&quot;citationItems&quot;:[{&quot;id&quot;:&quot;b5b0278c-58f2-33a6-8bee-2c9b3aa5d1ab&quot;,&quot;itemData&quot;:{&quot;type&quot;:&quot;article-journal&quot;,&quot;id&quot;:&quot;b5b0278c-58f2-33a6-8bee-2c9b3aa5d1ab&quot;,&quot;title&quot;:&quot;Meta-Analysis of Association Between Mediastinal Radiotherapy and Long-Term Heart Failure&quot;,&quot;author&quot;:[{&quot;family&quot;:&quot;Nolan&quot;,&quot;given&quot;:&quot;Mark T.&quot;,&quot;parse-names&quot;:false,&quot;dropping-particle&quot;:&quot;&quot;,&quot;non-dropping-particle&quot;:&quot;&quot;},{&quot;family&quot;:&quot;Russell&quot;,&quot;given&quot;:&quot;David J.&quot;,&quot;parse-names&quot;:false,&quot;dropping-particle&quot;:&quot;&quot;,&quot;non-dropping-particle&quot;:&quot;&quot;},{&quot;family&quot;:&quot;Negishi&quot;,&quot;given&quot;:&quot;Kazuaki&quot;,&quot;parse-names&quot;:false,&quot;dropping-particle&quot;:&quot;&quot;,&quot;non-dropping-particle&quot;:&quot;&quot;},{&quot;family&quot;:&quot;Marwick&quot;,&quot;given&quot;:&quot;Thomas H.&quot;,&quot;parse-names&quot;:false,&quot;dropping-particle&quot;:&quot;&quot;,&quot;non-dropping-particle&quot;:&quot;&quot;}],&quot;container-title&quot;:&quot;American Journal of Cardiology&quot;,&quot;DOI&quot;:&quot;10.1016/j.amjcard.2016.08.050&quot;,&quot;ISSN&quot;:&quot;18791913&quot;,&quot;PMID&quot;:&quot;27692592&quot;,&quot;issued&quot;:{&quot;date-parts&quot;:[[2016,12,1]]},&quot;page&quot;:&quot;1685-1691&quot;,&quot;abstract&quot;:&quot;This investigation sought to identify and quantify any increased risk of long-term heart failure (HF) after thoracic radiotherapy (RT) for cancer and identify any population covariates that corresponded with increased risk. Electronic databases were systematically searched for studies reporting relative risk, odds ratio, and hazard ratio (HR) for symptomatic HF more than 5 years after RT administration. Clinical characteristics, study design, univariable effect sizes, and associated 95% CIs were extracted. Univariable effect size was pooled and computed in a meta-analysis using random-effects model weighted by inverse variance. Six studies (45,669 patients) with weighted median follow-up duration of 13.9 years were included, each data-linkage study that reported HRs for HF. Pooled HR for long-term HF was significant (HR 1.83 [1.09 to 3.08], p = 0.022), with significant between-study heterogeneity (Q 43.38, df = 5, p &lt;0.001, I2 88.47%). Statistical significance was lost when excluding studies of malignancies other than breast cancer or hematological malignancies and excluding studies with Newcastle-Ottawa scores &lt;8, but the direction of effect and magnitude remained approximately the same. Subgroup and meta-regression analyses demonstrated that study differences in age at time of RT administration and duration of follow-up explained approximately 80% of observed heterogeneity. Earlier publication date was associated with increased HF risk. Other variables, including female proportion, proportion of adjuvant chemotherapy use, and sample size did not significantly impact the conclusions. In conclusion, RT approximately doubled the long-term risk of HF. This finding was associated with younger age at time of RT and longer follow-up duration, which explained approximately 80% of interstudy heterogeneity.&quot;,&quot;publisher&quot;:&quot;Elsevier Inc.&quot;,&quot;issue&quot;:&quot;11&quot;,&quot;volume&quot;:&quot;118&quot;,&quot;container-title-short&quot;:&quot;&quot;},&quot;isTemporary&quot;:false},{&quot;id&quot;:&quot;da958426-215d-3018-8cc9-712e1e411847&quot;,&quot;itemData&quot;:{&quot;type&quot;:&quot;report&quot;,&quot;id&quot;:&quot;da958426-215d-3018-8cc9-712e1e411847&quot;,&quot;title&quot;:&quot;Late Gadolinium Enhancement and the Risk for Ventricular Arrhythmias or Sudden Death in Dilated Cardiomyopathy Systematic Review and Meta-Analysis&quot;,&quot;author&quot;:[{&quot;family&quot;:&quot;Marco&quot;,&quot;given&quot;:&quot;Andrea&quot;,&quot;parse-names&quot;:false,&quot;dropping-particle&quot;:&quot;di&quot;,&quot;non-dropping-particle&quot;:&quot;&quot;},{&quot;family&quot;:&quot;Anguera&quot;,&quot;given&quot;:&quot;Ignasi&quot;,&quot;parse-names&quot;:false,&quot;dropping-particle&quot;:&quot;&quot;,&quot;non-dropping-particle&quot;:&quot;&quot;},{&quot;family&quot;:&quot;Schmitt&quot;,&quot;given&quot;:&quot;Matthias&quot;,&quot;parse-names&quot;:false,&quot;dropping-particle&quot;:&quot;&quot;,&quot;non-dropping-particle&quot;:&quot;&quot;},{&quot;family&quot;:&quot;Klem&quot;,&quot;given&quot;:&quot;Igor&quot;,&quot;parse-names&quot;:false,&quot;dropping-particle&quot;:&quot;&quot;,&quot;non-dropping-particle&quot;:&quot;&quot;},{&quot;family&quot;:&quot;Neilan&quot;,&quot;given&quot;:&quot;Tomas G&quot;,&quot;parse-names&quot;:false,&quot;dropping-particle&quot;:&quot;&quot;,&quot;non-dropping-particle&quot;:&quot;&quot;},{&quot;family&quot;:&quot;White&quot;,&quot;given&quot;:&quot;James A&quot;,&quot;parse-names&quot;:false,&quot;dropping-particle&quot;:&quot;&quot;,&quot;non-dropping-particle&quot;:&quot;&quot;},{&quot;family&quot;:&quot;Sramko&quot;,&quot;given&quot;:&quot;Marek&quot;,&quot;parse-names&quot;:false,&quot;dropping-particle&quot;:&quot;&quot;,&quot;non-dropping-particle&quot;:&quot;&quot;},{&quot;family&quot;:&quot;Masci&quot;,&quot;given&quot;:&quot;Pier Giorgio&quot;,&quot;parse-names&quot;:false,&quot;dropping-particle&quot;:&quot;&quot;,&quot;non-dropping-particle&quot;:&quot;&quot;},{&quot;family&quot;:&quot;Barison&quot;,&quot;given&quot;:&quot;Andrea&quot;,&quot;parse-names&quot;:false,&quot;dropping-particle&quot;:&quot;&quot;,&quot;non-dropping-particle&quot;:&quot;&quot;},{&quot;family&quot;:&quot;Mckenna&quot;,&quot;given&quot;:&quot;Peter&quot;,&quot;parse-names&quot;:false,&quot;dropping-particle&quot;:&quot;&quot;,&quot;non-dropping-particle&quot;:&quot;&quot;},{&quot;family&quot;:&quot;Mordi&quot;,&quot;given&quot;:&quot;Ify&quot;,&quot;parse-names&quot;:false,&quot;dropping-particle&quot;:&quot;&quot;,&quot;non-dropping-particle&quot;:&quot;&quot;},{&quot;family&quot;:&quot;Haugaa&quot;,&quot;given&quot;:&quot;Kristina H&quot;,&quot;parse-names&quot;:false,&quot;dropping-particle&quot;:&quot;&quot;,&quot;non-dropping-particle&quot;:&quot;&quot;},{&quot;family&quot;:&quot;Leyva&quot;,&quot;given&quot;:&quot;Francisco&quot;,&quot;parse-names&quot;:false,&quot;dropping-particle&quot;:&quot;&quot;,&quot;non-dropping-particle&quot;:&quot;&quot;},{&quot;family&quot;:&quot;Capitán&quot;,&quot;given&quot;:&quot;Jorge Rodriguez&quot;,&quot;parse-names&quot;:false,&quot;dropping-particle&quot;:&quot;&quot;,&quot;non-dropping-particle&quot;:&quot;&quot;},{&quot;family&quot;:&quot;Satoh&quot;,&quot;given&quot;:&quot;Hiroshi&quot;,&quot;parse-names&quot;:false,&quot;dropping-particle&quot;:&quot;&quot;,&quot;non-dropping-particle&quot;:&quot;&quot;},{&quot;family&quot;:&quot;Nabeta&quot;,&quot;given&quot;:&quot;Takeru&quot;,&quot;parse-names&quot;:false,&quot;dropping-particle&quot;:&quot;&quot;,&quot;non-dropping-particle&quot;:&quot;&quot;},{&quot;family&quot;:&quot;Dallaglio&quot;,&quot;given&quot;:&quot;Paolo Domenico&quot;,&quot;parse-names&quot;:false,&quot;dropping-particle&quot;:&quot;&quot;,&quot;non-dropping-particle&quot;:&quot;&quot;},{&quot;family&quot;:&quot;Campbell&quot;,&quot;given&quot;:&quot;Niall G&quot;,&quot;parse-names&quot;:false,&quot;dropping-particle&quot;:&quot;&quot;,&quot;non-dropping-particle&quot;:&quot;&quot;},{&quot;family&quot;:&quot;Sabaté&quot;,&quot;given&quot;:&quot;Xavier&quot;,&quot;parse-names&quot;:false,&quot;dropping-particle&quot;:&quot;&quot;,&quot;non-dropping-particle&quot;:&quot;&quot;},{&quot;family&quot;:&quot;Cequier&quot;,&quot;given&quot;:&quot;Ángel&quot;,&quot;parse-names&quot;:false,&quot;dropping-particle&quot;:&quot;&quot;,&quot;non-dropping-particle&quot;:&quot;&quot;}],&quot;issued&quot;:{&quot;date-parts&quot;:[[2017]]},&quot;abstract&quot;:&quot;OBJECTIVES The aim of this study was to evaluate the association between late gadolinium enhancement (LGE) on cardiac magnetic resonance imaging and ventricular arrhythmias or sudden cardiac death (SCD) in patients with dilated cardiomyopathy (DCM). BACKGROUND Risk stratification for SCD in DCM needs to be improved.&quot;,&quot;container-title-short&quot;:&quot;&quot;},&quot;isTemporary&quot;:false}]},{&quot;citationID&quot;:&quot;MENDELEY_CITATION_a5faa727-56e0-4365-8b4f-e1f8de4cb79f&quot;,&quot;properties&quot;:{&quot;noteIndex&quot;:0},&quot;isEdited&quot;:false,&quot;manualOverride&quot;:{&quot;isManuallyOverridden&quot;:false,&quot;citeprocText&quot;:&quot;&lt;sup&gt;22–26&lt;/sup&gt;&quot;,&quot;manualOverrideText&quot;:&quot;&quot;},&quot;citationTag&quot;:&quot;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&quot;,&quot;citationItems&quot;:[{&quot;id&quot;:&quot;00cdd3fc-0eb9-36b0-9087-ccc4a8230f63&quot;,&quot;itemData&quot;:{&quot;type&quot;:&quot;article-journal&quot;,&quot;id&quot;:&quot;00cdd3fc-0eb9-36b0-9087-ccc4a8230f63&quot;,&quot;title&quot;:&quot;Premature ventricular contraction-induced cardiomyopathy: Related clinical and  electrophysiologic parameters.&quot;,&quot;author&quot;:[{&quot;family&quot;:&quot;Sadron Blaye-Felice&quot;,&quot;given&quot;:&quot;Marie&quot;,&quot;parse-names&quot;:false,&quot;dropping-particle&quot;:&quot;&quot;,&quot;non-dropping-particle&quot;:&quot;&quot;},{&quot;family&quot;:&quot;Hamon&quot;,&quot;given&quot;:&quot;David&quot;,&quot;parse-names&quot;:false,&quot;dropping-particle&quot;:&quot;&quot;,&quot;non-dropping-particle&quot;:&quot;&quot;},{&quot;family&quot;:&quot;Sacher&quot;,&quot;given&quot;:&quot;Frédéric&quot;,&quot;parse-names&quot;:false,&quot;dropping-particle&quot;:&quot;&quot;,&quot;non-dropping-particle&quot;:&quot;&quot;},{&quot;family&quot;:&quot;Pascale&quot;,&quot;given&quot;:&quot;Patrizio&quot;,&quot;parse-names&quot;:false,&quot;dropping-particle&quot;:&quot;&quot;,&quot;non-dropping-particle&quot;:&quot;&quot;},{&quot;family&quot;:&quot;Rollin&quot;,&quot;given&quot;:&quot;Anne&quot;,&quot;parse-names&quot;:false,&quot;dropping-particle&quot;:&quot;&quot;,&quot;non-dropping-particle&quot;:&quot;&quot;},{&quot;family&quot;:&quot;Duparc&quot;,&quot;given&quot;:&quot;Alexandre&quot;,&quot;parse-names&quot;:false,&quot;dropping-particle&quot;:&quot;&quot;,&quot;non-dropping-particle&quot;:&quot;&quot;},{&quot;family&quot;:&quot;Mondoly&quot;,&quot;given&quot;:&quot;Pierre&quot;,&quot;parse-names&quot;:false,&quot;dropping-particle&quot;:&quot;&quot;,&quot;non-dropping-particle&quot;:&quot;&quot;},{&quot;family&quot;:&quot;Derval&quot;,&quot;given&quot;:&quot;Nicolas&quot;,&quot;parse-names&quot;:false,&quot;dropping-particle&quot;:&quot;&quot;,&quot;non-dropping-particle&quot;:&quot;&quot;},{&quot;family&quot;:&quot;Denis&quot;,&quot;given&quot;:&quot;Arnaud&quot;,&quot;parse-names&quot;:false,&quot;dropping-particle&quot;:&quot;&quot;,&quot;non-dropping-particle&quot;:&quot;&quot;},{&quot;family&quot;:&quot;Cardin&quot;,&quot;given&quot;:&quot;Christelle&quot;,&quot;parse-names&quot;:false,&quot;dropping-particle&quot;:&quot;&quot;,&quot;non-dropping-particle&quot;:&quot;&quot;},{&quot;family&quot;:&quot;Hocini&quot;,&quot;given&quot;:&quot;Mélèze&quot;,&quot;parse-names&quot;:false,&quot;dropping-particle&quot;:&quot;&quot;,&quot;non-dropping-particle&quot;:&quot;&quot;},{&quot;family&quot;:&quot;Jaïs&quot;,&quot;given&quot;:&quot;Pierre&quot;,&quot;parse-names&quot;:false,&quot;dropping-particle&quot;:&quot;&quot;,&quot;non-dropping-particle&quot;:&quot;&quot;},{&quot;family&quot;:&quot;Schlaepfer&quot;,&quot;given&quot;:&quot;Jürg&quot;,&quot;parse-names&quot;:false,&quot;dropping-particle&quot;:&quot;&quot;,&quot;non-dropping-particle&quot;:&quot;&quot;},{&quot;family&quot;:&quot;Bongard&quot;,&quot;given&quot;:&quot;Vanina&quot;,&quot;parse-names&quot;:false,&quot;dropping-particle&quot;:&quot;&quot;,&quot;non-dropping-particle&quot;:&quot;&quot;},{&quot;family&quot;:&quot;Carrié&quot;,&quot;given&quot;:&quot;Didier&quot;,&quot;parse-names&quot;:false,&quot;dropping-particle&quot;:&quot;&quot;,&quot;non-dropping-particle&quot;:&quot;&quot;},{&quot;family&quot;:&quot;Galinier&quot;,&quot;given&quot;:&quot;Michel&quot;,&quot;parse-names&quot;:false,&quot;dropping-particle&quot;:&quot;&quot;,&quot;non-dropping-particle&quot;:&quot;&quot;},{&quot;family&quot;:&quot;Pruvot&quot;,&quot;given&quot;:&quot;Etienne&quot;,&quot;parse-names&quot;:false,&quot;dropping-particle&quot;:&quot;&quot;,&quot;non-dropping-particle&quot;:&quot;&quot;},{&quot;family&quot;:&quot;Lellouche&quot;,&quot;given&quot;:&quot;Nicolas&quot;,&quot;parse-names&quot;:false,&quot;dropping-particle&quot;:&quot;&quot;,&quot;non-dropping-particle&quot;:&quot;&quot;},{&quot;family&quot;:&quot;Haïssaguerre&quot;,&quot;given&quot;:&quot;Michel&quot;,&quot;parse-names&quot;:false,&quot;dropping-particle&quot;:&quot;&quot;,&quot;non-dropping-particle&quot;:&quot;&quot;},{&quot;family&quot;:&quot;Maury&quot;,&quot;given&quot;:&quot;Philippe&quot;,&quot;parse-names&quot;:false,&quot;dropping-particle&quot;:&quot;&quot;,&quot;non-dropping-particle&quot;:&quot;&quot;},{&quot;family&quot;:&quot;Blaye-felice&quot;,&quot;given&quot;:&quot;Marie Sadron&quot;,&quot;parse-names&quot;:false,&quot;dropping-particle&quot;:&quot;&quot;,&quot;non-dropping-particle&quot;:&quot;&quot;},{&quot;family&quot;:&quot;Hamon&quot;,&quot;given&quot;:&quot;David&quot;,&quot;parse-names&quot;:false,&quot;dropping-particle&quot;:&quot;&quot;,&quot;non-dropping-particle&quot;:&quot;&quot;},{&quot;family&quot;:&quot;Sacher&quot;,&quot;given&quot;:&quot;Frédéric&quot;,&quot;parse-names&quot;:false,&quot;dropping-particle&quot;:&quot;&quot;,&quot;non-dropping-particle&quot;:&quot;&quot;},{&quot;family&quot;:&quot;Pascale&quot;,&quot;given&quot;:&quot;Patrizio&quot;,&quot;parse-names&quot;:false,&quot;dropping-particle&quot;:&quot;&quot;,&quot;non-dropping-particle&quot;:&quot;&quot;},{&quot;family&quot;:&quot;Rollin&quot;,&quot;given&quot;:&quot;Anne&quot;,&quot;parse-names&quot;:false,&quot;dropping-particle&quot;:&quot;&quot;,&quot;non-dropping-particle&quot;:&quot;&quot;},{&quot;family&quot;:&quot;Duparc&quot;,&quot;given&quot;:&quot;Alexandre&quot;,&quot;parse-names&quot;:false,&quot;dropping-particle&quot;:&quot;&quot;,&quot;non-dropping-particle&quot;:&quot;&quot;},{&quot;family&quot;:&quot;Mondoly&quot;,&quot;given&quot;:&quot;Pierre&quot;,&quot;parse-names&quot;:false,&quot;dropping-particle&quot;:&quot;&quot;,&quot;non-dropping-particle&quot;:&quot;&quot;},{&quot;family&quot;:&quot;Derval&quot;,&quot;given&quot;:&quot;Nicolas&quot;,&quot;parse-names&quot;:false,&quot;dropping-particle&quot;:&quot;&quot;,&quot;non-dropping-particle&quot;:&quot;&quot;},{&quot;family&quot;:&quot;Denis&quot;,&quot;given&quot;:&quot;Arnaud&quot;,&quot;parse-names&quot;:false,&quot;dropping-particle&quot;:&quot;&quot;,&quot;non-dropping-particle&quot;:&quot;&quot;},{&quot;family&quot;:&quot;Cardin&quot;,&quot;given&quot;:&quot;Christelle&quot;,&quot;parse-names&quot;:false,&quot;dropping-particle&quot;:&quot;&quot;,&quot;non-dropping-particle&quot;:&quot;&quot;},{&quot;family&quot;:&quot;Hocini&quot;,&quot;given&quot;:&quot;Mélèze&quot;,&quot;parse-names&quot;:false,&quot;dropping-particle&quot;:&quot;&quot;,&quot;non-dropping-particle&quot;:&quot;&quot;},{&quot;family&quot;:&quot;Jaïs&quot;,&quot;given&quot;:&quot;Pierre&quot;,&quot;parse-names&quot;:false,&quot;dropping-particle&quot;:&quot;&quot;,&quot;non-dropping-particle&quot;:&quot;&quot;},{&quot;family&quot;:&quot;Schlaepfer&quot;,&quot;given&quot;:&quot;Jürg&quot;,&quot;parse-names&quot;:false,&quot;dropping-particle&quot;:&quot;&quot;,&quot;non-dropping-particle&quot;:&quot;&quot;},{&quot;family&quot;:&quot;Bongard&quot;,&quot;given&quot;:&quot;Vanina&quot;,&quot;parse-names&quot;:false,&quot;dropping-particle&quot;:&quot;&quot;,&quot;non-dropping-particle&quot;:&quot;&quot;},{&quot;family&quot;:&quot;Carrié&quot;,&quot;given&quot;:&quot;Didier&quot;,&quot;parse-names&quot;:false,&quot;dropping-particle&quot;:&quot;&quot;,&quot;non-dropping-particle&quot;:&quot;&quot;},{&quot;family&quot;:&quot;Galinier&quot;,&quot;given&quot;:&quot;Michel&quot;,&quot;parse-names&quot;:false,&quot;dropping-particle&quot;:&quot;&quot;,&quot;non-dropping-particle&quot;:&quot;&quot;},{&quot;family&quot;:&quot;Pruvot&quot;,&quot;given&quot;:&quot;Etienne&quot;,&quot;parse-names&quot;:false,&quot;dropping-particle&quot;:&quot;&quot;,&quot;non-dropping-particle&quot;:&quot;&quot;},{&quot;family&quot;:&quot;Lellouche&quot;,&quot;given&quot;:&quot;Nicolas&quot;,&quot;parse-names&quot;:false,&quot;dropping-particle&quot;:&quot;&quot;,&quot;non-dropping-particle&quot;:&quot;&quot;},{&quot;family&quot;:&quot;Haïssaguerre&quot;,&quot;given&quot;:&quot;Michel&quot;,&quot;parse-names&quot;:false,&quot;dropping-particle&quot;:&quot;&quot;,&quot;non-dropping-particle&quot;:&quot;&quot;},{&quot;family&quot;:&quot;Maury&quot;,&quot;given&quot;:&quot;Philippe&quot;,&quot;parse-names&quot;:false,&quot;dropping-particle&quot;:&quot;&quot;,&quot;non-dropping-particle&quot;:&quot;&quot;}],&quot;container-title&quot;:&quot;Heart rhythm&quot;,&quot;container-title-short&quot;:&quot;Heart Rhythm&quot;,&quot;DOI&quot;:&quot;10.1016/j.hrthm.2015.08.025&quot;,&quot;ISSN&quot;:&quot;1556-3871 (Electronic)&quot;,&quot;PMID&quot;:&quot;26296327&quot;,&quot;URL&quot;:&quot;http://dx.doi.org/10.1016/j.hrthm.2015.08.025&quot;,&quot;issued&quot;:{&quot;date-parts&quot;:[[2016,1]]},&quot;publisher-place&quot;:&quot;United States&quot;,&quot;page&quot;:&quot;103-110&quot;,&quot;language&quot;:&quot;eng&quot;,&quot;abstract&quot;:&quot;BACKGROUND: Factors associated with premature ventricular contraction-induced  cardiomyopathy (PVCi-CMP) remain debated. OBJECTIVE: The purpose of this study was to test the correlation of various factors to the presence PVCi-CMP in a large multicenter population. METHODS: One hundred sixty-eight consecutive patients referred for ablation of frequent premature ventricular contractions (PVCs) were included. Patients were divided into 2 groups: group 1 with suspected PVCi-CMP (96 patients, ejection fraction 38% ± 10%, left ventricular end-diastolic diameter 62 ± 8 mm, with or without additional structural heart disease); and group 2 (control group, 72 patients with normal ejection fraction and left ventricular dimensions). Various clinical and electrophysiologic parameters were compared between groups. RESULTS: In univariate analysis, left ventricular origin of PVC, lack of palpitations, long PVC coupling interval, epicardial origin of the focus, long sinus beat QRS duration, male gender, high PVC burden, presence of polymorphic PVCs, high PVC QRS duration, and older age were significantly related to the presence of PVCi-CMP. In multivariate analysis, only lack of palpitations, PVC burden, and epicardial origin remained significantly and independently correlated with the presence of cardiomyopathy. Even if sinus QRS duration or PVC left ventricular origin were also found independently linked to PVCi-CMP in the whole population, they were no longer correlated when patients with additional heart disease were excluded. CONCLUSION: Lack of palpitations, PVC burden, and epicardial origin are independent factors that identify patients prone to developing PVCi-CMP.&quot;,&quot;publisher&quot;:&quot;Elsevier&quot;,&quot;issue&quot;:&quot;1&quot;,&quot;volume&quot;:&quot;13&quot;},&quot;isTemporary&quot;:false},{&quot;id&quot;:&quot;0eae8135-99fd-357e-acdc-e8ef588d577a&quot;,&quot;itemData&quot;:{&quot;type&quot;:&quot;article-journal&quot;,&quot;id&quot;:&quot;0eae8135-99fd-357e-acdc-e8ef588d577a&quot;,&quot;title&quot;:&quot;Impact of QRS duration of frequent premature ventricular complexes on the development of cardiomyopathy&quot;,&quot;author&quot;:[{&quot;family&quot;:&quot;Yokokawa&quot;,&quot;given&quot;:&quot;M&quot;,&quot;parse-names&quot;:false,&quot;dropping-particle&quot;:&quot;&quot;,&quot;non-dropping-particle&quot;:&quot;&quot;},{&quot;family&quot;:&quot;Kim&quot;,&quot;given&quot;:&quot;H M&quot;,&quot;parse-names&quot;:false,&quot;dropping-particle&quot;:&quot;&quot;,&quot;non-dropping-particle&quot;:&quot;&quot;},{&quot;family&quot;:&quot;Good&quot;,&quot;given&quot;:&quot;E&quot;,&quot;parse-names&quot;:false,&quot;dropping-particle&quot;:&quot;&quot;,&quot;non-dropping-particle&quot;:&quot;&quot;},{&quot;family&quot;:&quot;Crawford&quot;,&quot;given&quot;:&quot;T&quot;,&quot;parse-names&quot;:false,&quot;dropping-particle&quot;:&quot;&quot;,&quot;non-dropping-particle&quot;:&quot;&quot;},{&quot;family&quot;:&quot;Chugh&quot;,&quot;given&quot;:&quot;A&quot;,&quot;parse-names&quot;:false,&quot;dropping-particle&quot;:&quot;&quot;,&quot;non-dropping-particle&quot;:&quot;&quot;},{&quot;family&quot;:&quot;Pelosi Jr.&quot;,&quot;given&quot;:&quot;F&quot;,&quot;parse-names&quot;:false,&quot;dropping-particle&quot;:&quot;&quot;,&quot;non-dropping-particle&quot;:&quot;&quot;},{&quot;family&quot;:&quot;Jongnarangsin&quot;,&quot;given&quot;:&quot;K&quot;,&quot;parse-names&quot;:false,&quot;dropping-particle&quot;:&quot;&quot;,&quot;non-dropping-particle&quot;:&quot;&quot;},{&quot;family&quot;:&quot;Latchamsetty&quot;,&quot;given&quot;:&quot;R&quot;,&quot;parse-names&quot;:false,&quot;dropping-particle&quot;:&quot;&quot;,&quot;non-dropping-particle&quot;:&quot;&quot;},{&quot;family&quot;:&quot;Armstrong&quot;,&quot;given&quot;:&quot;W&quot;,&quot;parse-names&quot;:false,&quot;dropping-particle&quot;:&quot;&quot;,&quot;non-dropping-particle&quot;:&quot;&quot;},{&quot;family&quot;:&quot;Alguire&quot;,&quot;given&quot;:&quot;C&quot;,&quot;parse-names&quot;:false,&quot;dropping-particle&quot;:&quot;&quot;,&quot;non-dropping-particle&quot;:&quot;&quot;},{&quot;family&quot;:&quot;Oral&quot;,&quot;given&quot;:&quot;H&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2.04.036 LK  - http://sfx.metabib.ch/sfx_locater?sid=EMBASE&amp;issn=15475271&amp;id=doi:10.1016%2Fj.hrthm.2012.04.036&amp;atitle=Impact+of+QRS+duration+of+frequent+premature+ventricular+complexes+on+the+development+of+cardiomyopathy&amp;stitle=Heart+Rhythm&amp;title=Heart+Rhythm&amp;volume=9&amp;issue=9&amp;spage=1460&amp;epage=1464&amp;aulast=Yokokawa&amp;aufirst=Miki&amp;auinit=M.&amp;aufull=Yokokawa+M.&amp;coden=HREHA&amp;isbn=&amp;pages=1460-1464&amp;date=2012&amp;auinit1=M&amp;auinitm=&quot;,&quot;ISSN&quot;:&quot;1547-5271&quot;,&quot;URL&quot;:&quot;https://www.embase.com/search/results?subaction=viewrecord&amp;id=L52094498&amp;from=export&quot;,&quot;issued&quot;:{&quot;date-parts&quot;:[[2012]]},&quot;publisher-place&quot;:&quot;F. Bogun, Division of Cardiovascular Medicine, Cardiovascular Center, University of Michigan, SPC 5853, 1500 E Medical Center Dr., Ann Arbor, MI 48109-5853, United States&quot;,&quot;page&quot;:&quot;1460-1464&quot;,&quot;language&quot;:&quot;English&quot;,&quot;abstract&quot;:&quot;Patients with frequent premature ventricular complexes (PVCs) are at risk of developing reversible PVC-induced cardiomyopathy (rPVC-CMP). Not all determinants of rPVC-CMP are known. To assess the impact of the QRS duration of PVCs on the development of rPVC-CMP. In a consecutive series of 294 patients with frequent idiopathic PVCs referred for PVC ablation, the width of the PVC-QRS complex was assessed. The QRS width was correlated with the presence of rPVC-CMP. The PVC-QRS width was significantly greater in patients with rPVC-CMP than in patients without rPVC-CMP (164 ± 20 ms vs 149 ± 17 ms; P &lt; .0001). The site of origin of the PVC had an impact on the PVC-QRS width, with epicardial PVCs having the broadest QRS complexes. Patients with PVCs originating from the right ventricular outflow tract or the fascicles had the narrowest QRS complexes. After adjusting for PVC burden, symptom duration, and PVC site of origin, PVC-QRS width and an epicardial PVC origin were independently associated with rPVC-CMP. Based on receiver operator characteristics analysis, a QRS duration of &gt;150 ms best differentiated patients with and without rPVC-CMP (area under the curve 0.66; sensitivity 80%; specificity 52%). The PVC burden for developing rPVC-CMP is significantly lower in patients with a PVC-QRS width of &lt;150 ms than in patients with a narrower PVC-QRS complex (22% ± 13% vs 28% ± 12%; P &lt; .0001). Broader PVCs and an epicardial PVC origin are associated with the development of rPVC-CMP independent of the PVC burden. © 2012 Heart Rhythm Society.&quot;,&quot;issue&quot;:&quot;9&quot;,&quot;volume&quot;:&quot;9&quot;},&quot;isTemporary&quot;:false},{&quot;id&quot;:&quot;04db252f-94b0-37f9-a1f6-9350d57a2c50&quot;,&quot;itemData&quot;:{&quot;type&quot;:&quot;article-journal&quot;,&quot;id&quot;:&quot;04db252f-94b0-37f9-a1f6-9350d57a2c50&quot;,&quot;title&quot;:&quot;Premature ventricular beat-induced cardiomyopathy: Characteristics and prognosis factor for recovery after radiofrequency ablation&quot;,&quot;author&quot;:[{&quot;family&quot;:&quot;Blaye-Félice Sadron&quot;,&quot;given&quot;:&quot;M A&quot;,&quot;parse-names&quot;:false,&quot;dropping-particle&quot;:&quot;&quot;,&quot;non-dropping-particle&quot;:&quot;&quot;},{&quot;family&quot;:&quot;Maury&quot;,&quot;given&quot;:&quot;P&quot;,&quot;parse-names&quot;:false,&quot;dropping-particle&quot;:&quot;&quot;,&quot;non-dropping-particle&quot;:&quot;&quot;},{&quot;family&quot;:&quot;Sacher&quot;,&quot;given&quot;:&quot;F&quot;,&quot;parse-names&quot;:false,&quot;dropping-particle&quot;:&quot;&quot;,&quot;non-dropping-particle&quot;:&quot;&quot;},{&quot;family&quot;:&quot;Hamon&quot;,&quot;given&quot;:&quot;D&quot;,&quot;parse-names&quot;:false,&quot;dropping-particle&quot;:&quot;&quot;,&quot;non-dropping-particle&quot;:&quot;&quot;},{&quot;family&quot;:&quot;Pascale&quot;,&quot;given&quot;:&quot;P&quot;,&quot;parse-names&quot;:false,&quot;dropping-particle&quot;:&quot;&quot;,&quot;non-dropping-particle&quot;:&quot;&quot;},{&quot;family&quot;:&quot;Duparc&quot;,&quot;given&quot;:&quot;A&quot;,&quot;parse-names&quot;:false,&quot;dropping-particle&quot;:&quot;&quot;,&quot;non-dropping-particle&quot;:&quot;&quot;},{&quot;family&quot;:&quot;Mondoly&quot;,&quot;given&quot;:&quot;P&quot;,&quot;parse-names&quot;:false,&quot;dropping-particle&quot;:&quot;&quot;,&quot;non-dropping-particle&quot;:&quot;&quot;},{&quot;family&quot;:&quot;Rollin&quot;,&quot;given&quot;:&quot;A&quot;,&quot;parse-names&quot;:false,&quot;dropping-particle&quot;:&quot;&quot;,&quot;non-dropping-particle&quot;:&quot;&quot;},{&quot;family&quot;:&quot;Derval&quot;,&quot;given&quot;:&quot;N&quot;,&quot;parse-names&quot;:false,&quot;dropping-particle&quot;:&quot;&quot;,&quot;non-dropping-particle&quot;:&quot;&quot;},{&quot;family&quot;:&quot;Cardin&quot;,&quot;given&quot;:&quot;C&quot;,&quot;parse-names&quot;:false,&quot;dropping-particle&quot;:&quot;&quot;,&quot;non-dropping-particle&quot;:&quot;&quot;},{&quot;family&quot;:&quot;Jais&quot;,&quot;given&quot;:&quot;P&quot;,&quot;parse-names&quot;:false,&quot;dropping-particle&quot;:&quot;&quot;,&quot;non-dropping-particle&quot;:&quot;&quot;},{&quot;family&quot;:&quot;Hocini&quot;,&quot;given&quot;:&quot;M&quot;,&quot;parse-names&quot;:false,&quot;dropping-particle&quot;:&quot;&quot;,&quot;non-dropping-particle&quot;:&quot;&quot;},{&quot;family&quot;:&quot;Delay&quot;,&quot;given&quot;:&quot;M&quot;,&quot;parse-names&quot;:false,&quot;dropping-particle&quot;:&quot;&quot;,&quot;non-dropping-particle&quot;:&quot;&quot;},{&quot;family&quot;:&quot;Lellouche&quot;,&quot;given&quot;:&quot;N&quot;,&quot;parse-names&quot;:false,&quot;dropping-particle&quot;:&quot;&quot;,&quot;non-dropping-particle&quot;:&quot;&quot;},{&quot;family&quot;:&quot;Haissaguerre&quot;,&quot;given&quot;:&quot;M&quot;,&quot;parse-names&quot;:false,&quot;dropping-particle&quot;:&quot;&quot;,&quot;non-dropping-particle&quot;:&quot;&quot;}],&quot;container-title&quot;:&quot;Heart Rhythm&quot;,&quot;container-title-short&quot;:&quot;Heart Rhythm&quot;,&quot;DOI&quot;:&quot;10.1016/j.hrthm.2014.03.026 LK  - http://sfx.metabib.ch/sfx_locater?sid=EMBASE&amp;issn=15475271&amp;id=doi:10.1016%2Fj.hrthm.2014.03.026&amp;atitle=Premature+ventricular+beat-induced+cardiomyopathy%3A+Characteristics+and+prognosis+factor+for+recovery+after+radiofrequency+ablation&amp;stitle=Heart+Rhythm&amp;title=Heart+Rhythm&amp;volume=11&amp;issue=5&amp;spage=S70&amp;epage=S71&amp;aulast=Blaye-F%C3%A9lice+Sadron&amp;aufirst=Marie+A.&amp;auinit=M.A.&amp;aufull=Blaye-F%C3%A9lice+Sadron+M.A.&amp;coden=&amp;isbn=&amp;pages=S70-S71&amp;date=2014&amp;auinit1=M&amp;auinitm=&quot;,&quot;ISSN&quot;:&quot;1547-5271&quot;,&quot;URL&quot;:&quot;https://www.embase.com/search/results?subaction=viewrecord&amp;id=L71427322&amp;from=export&quot;,&quot;issued&quot;:{&quot;date-parts&quot;:[[2014]]},&quot;publisher-place&quot;:&quot;M.A. Blaye-Félice Sadron&quot;,&quot;page&quot;:&quot;S70-S71&quot;,&quot;language&quot;:&quot;English&quot;,&quot;abstract&quot;:&quot;Introduction: Frequent premature ventricular beats (PVB) may induce cardiomyopathy (CM). Characteristics and prognosis factor for recovery after RF ablation remain debated. Methods: 93 patients (74% men, 58±14 yo) with dilated CM associated with frequent isolated PVB suspected to be responsible for PVB-induced CM were included. A group of 75 pts undergoing ablation for symptomatic PVB without significant cardiac disease serves as the control group. Results: EF was 38±10 % and left ventricular end diastolic diameter (LVEDD) was 63±8 mm. One third have various associated cardiomyopathy. PVB burden was 27±12%. PVB arose from the left ventricle in 96 pts (LVOT 61, mitral 16, apex 7, septal 12) and from the right ventricle in 61 pts (RVOT 58) and multiple in 11. Epicardial ablation in the CS was needed in 25. In multivariate analysis, lack of palpitations (OR 9.09 [3.45- 33.33]), VPB number &gt; 20000 (OR 5.40 [1.98-14.70]), left ventricular origin (OR 4.12 [1.53-11.11]), epicardial location (OR 11.00 [1.92-62.50]), VPB right inferior axis (OR 2.31 [0.85- 6.27]), baseline QRS width &gt; 100 ms (OR 3.66 [1.28-10.43]), VPB coupling interval &gt; 500 ms (OR 3.11 [1.14-8.55]) and polymorphic VPB (OR 10.40 [1.05-103.05]) were independantly associated with CM compared to controls (p 80% reduction). In these, VPB burden decreased (27±12 to 1.2±2.7 %, p&lt;0.0001) while EF increased (36±9 to 51±12 %, p&lt;0.0001) and LVEDD decreased (62±7 to 56±7 mm, p 10% increase in EF. Only a VPB &gt; 2mV (OR 19.2 [1.84-200.00], p=0.01) and a VPB couplig interval &lt; 520 ms (OR 4.11 [0.71-23.80], p=0.1) were independanlty associated with reversal of CM in multivariate analysis. Conclusions: Mechanisms leading to PVB-induced CM may involve lack of palpitations, a high VPB number, a left ventricular origin, an epicardial location, a VPB right inferior axis, a large baseline QRS duration, a long VPB coupling interval and polymorphic VPB. Reversal of CM after RF ablation may associate a high VPB amplitude and a shorter VPB coupling interval. This may help in selecting patients for RF ablation of suspected VPB-induced CM.&quot;,&quot;issue&quot;:&quot;5&quot;,&quot;volume&quot;:&quot;11&quot;},&quot;isTemporary&quot;:false},{&quot;id&quot;:&quot;973fbb56-afb7-3769-83ae-fbc9547b6e67&quot;,&quot;itemData&quot;:{&quot;type&quot;:&quot;article-journal&quot;,&quot;id&quot;:&quot;973fbb56-afb7-3769-83ae-fbc9547b6e67&quot;,&quot;title&quot;:&quot;Multicenter outcomes for catheter ablation of idiopathic premature ventricular complexes&quot;,&quot;author&quot;:[{&quot;family&quot;:&quot;Latchamsetty&quot;,&quot;given&quot;:&quot;Rakesh&quot;,&quot;parse-names&quot;:false,&quot;dropping-particle&quot;:&quot;&quot;,&quot;non-dropping-particle&quot;:&quot;&quot;},{&quot;family&quot;:&quot;Yokokawa&quot;,&quot;given&quot;:&quot;Miki&quot;,&quot;parse-names&quot;:false,&quot;dropping-particle&quot;:&quot;&quot;,&quot;non-dropping-particle&quot;:&quot;&quot;},{&quot;family&quot;:&quot;Morady&quot;,&quot;given&quot;:&quot;Fred&quot;,&quot;parse-names&quot;:false,&quot;dropping-particle&quot;:&quot;&quot;,&quot;non-dropping-particle&quot;:&quot;&quot;},{&quot;family&quot;:&quot;Kim&quot;,&quot;given&quot;:&quot;Hyungjin Myra&quot;,&quot;parse-names&quot;:false,&quot;dropping-particle&quot;:&quot;&quot;,&quot;non-dropping-particle&quot;:&quot;&quot;},{&quot;family&quot;:&quot;Mathew&quot;,&quot;given&quot;:&quot;Shibu&quot;,&quot;parse-names&quot;:false,&quot;dropping-particle&quot;:&quot;&quot;,&quot;non-dropping-particle&quot;:&quot;&quot;},{&quot;family&quot;:&quot;Tilz&quot;,&quot;given&quot;:&quot;Roland&quot;,&quot;parse-names&quot;:false,&quot;dropping-particle&quot;:&quot;&quot;,&quot;non-dropping-particle&quot;:&quot;&quot;},{&quot;family&quot;:&quot;Kuck&quot;,&quot;given&quot;:&quot;Karl-Heinz K.-H.&quot;,&quot;parse-names&quot;:false,&quot;dropping-particle&quot;:&quot;&quot;,&quot;non-dropping-particle&quot;:&quot;&quot;},{&quot;family&quot;:&quot;Nagashima&quot;,&quot;given&quot;:&quot;Koichi&quot;,&quot;parse-names&quot;:false,&quot;dropping-particle&quot;:&quot;&quot;,&quot;non-dropping-particle&quot;:&quot;&quot;},{&quot;family&quot;:&quot;Tedrow&quot;,&quot;given&quot;:&quot;Usha&quot;,&quot;parse-names&quot;:false,&quot;dropping-particle&quot;:&quot;&quot;,&quot;non-dropping-particle&quot;:&quot;&quot;},{&quot;family&quot;:&quot;Stevenson&quot;,&quot;given&quot;:&quot;William Gregory&quot;,&quot;parse-names&quot;:false,&quot;dropping-particle&quot;:&quot;&quot;,&quot;non-dropping-particle&quot;:&quot;&quot;},{&quot;family&quot;:&quot;Yu&quot;,&quot;given&quot;:&quot;Ricky&quot;,&quot;parse-names&quot;:false,&quot;dropping-particle&quot;:&quot;&quot;,&quot;non-dropping-particle&quot;:&quot;&quot;},{&quot;family&quot;:&quot;Tung&quot;,&quot;given&quot;:&quot;Roderick&quot;,&quot;parse-names&quot;:false,&quot;dropping-particle&quot;:&quot;&quot;,&quot;non-dropping-particle&quot;:&quot;&quot;},{&quot;family&quot;:&quot;Shivkumar&quot;,&quot;given&quot;:&quot;Kalyanam&quot;,&quot;parse-names&quot;:false,&quot;dropping-particle&quot;:&quot;&quot;,&quot;non-dropping-particle&quot;:&quot;&quot;},{&quot;family&quot;:&quot;Sarrazin&quot;,&quot;given&quot;:&quot;Jean-Francois J.-F.&quot;,&quot;parse-names&quot;:false,&quot;dropping-particle&quot;:&quot;&quot;,&quot;non-dropping-particle&quot;:&quot;&quot;},{&quot;family&quot;:&quot;Arya&quot;,&quot;given&quot;:&quot;Arash&quot;,&quot;parse-names&quot;:false,&quot;dropping-particle&quot;:&quot;&quot;,&quot;non-dropping-particle&quot;:&quot;&quot;},{&quot;family&quot;:&quot;Hindricks&quot;,&quot;given&quot;:&quot;Gerhard&quot;,&quot;parse-names&quot;:false,&quot;dropping-particle&quot;:&quot;&quot;,&quot;non-dropping-particle&quot;:&quot;&quot;},{&quot;family&quot;:&quot;Vunnam&quot;,&quot;given&quot;:&quot;Rama&quot;,&quot;parse-names&quot;:false,&quot;dropping-particle&quot;:&quot;&quot;,&quot;non-dropping-particle&quot;:&quot;&quot;},{&quot;family&quot;:&quot;Dickfeld&quot;,&quot;given&quot;:&quot;Timm&quot;,&quot;parse-names&quot;:false,&quot;dropping-particle&quot;:&quot;&quot;,&quot;non-dropping-particle&quot;:&quot;&quot;},{&quot;family&quot;:&quot;Daoud&quot;,&quot;given&quot;:&quot;Emile G.&quot;,&quot;parse-names&quot;:false,&quot;dropping-particle&quot;:&quot;&quot;,&quot;non-dropping-particle&quot;:&quot;&quot;},{&quot;family&quot;:&quot;Oza&quot;,&quot;given&quot;:&quot;Nishaki M.&quot;,&quot;parse-names&quot;:false,&quot;dropping-particle&quot;:&quot;&quot;,&quot;non-dropping-particle&quot;:&quot;&quot;},{&quot;family&quot;:&quot;Bogun&quot;,&quot;given&quot;:&quot;Frank&quot;,&quot;parse-names&quot;:false,&quot;dropping-particle&quot;:&quot;&quot;,&quot;non-dropping-particle&quot;:&quot;&quot;}],&quot;container-title&quot;:&quot;JACC: Clinical Electrophysiology&quot;,&quot;container-title-short&quot;:&quot;JACC Clin Electrophysiol&quot;,&quot;DOI&quot;:&quot;10.1016/j.jacep.2015.04.005 LK  - http://sfx.metabib.ch/sfx_locater?sid=EMBASE&amp;issn=2405500X&amp;id=doi:10.1016%2Fj.jacep.2015.04.005&amp;atitle=Multicenter+outcomes+for+catheter+ablation+of+idiopathic+premature+ventricular+complexes&amp;stitle=JACC+Clin.+Electrophysiol.&amp;title=JACC%3A+Clinical+Electrophysiology&amp;volume=1&amp;issue=3&amp;spage=116&amp;epage=123&amp;aulast=Latchamsetty&amp;aufirst=Rakesh&amp;auinit=R.&amp;aufull=Latchamsetty+R.&amp;coden=&amp;isbn=&amp;pages=116-123&amp;date=2015&amp;auinit1=R&amp;auinitm=&quot;,&quot;ISSN&quot;:&quot;2405-500X&quot;,&quot;URL&quot;:&quot;https://www.embase.com/search/results?subaction=viewrecord&amp;id=L606429580&amp;from=export&quot;,&quot;issued&quot;:{&quot;date-parts&quot;:[[2015,6]]},&quot;publisher-place&quot;:&quot;R. Latchamsetty, Division of Electrophysiology, Department of Medicine, University of Michigan, 1500 East Medical Center Drive, Ann Arbor, MI, United States&quot;,&quot;page&quot;:&quot;116-123&quot;,&quot;language&quot;:&quot;English&quot;,&quot;abstract&quot;:&quot;Objectives This study reports multicenter outcomes and complications for catheter ablation of premature ventricular complexes (PVCs) and investigates predictors of procedural success, as well as development of PVC-induced cardiomyopathy. Background Catheter ablation of frequent idiopathic PVCs is used to eliminate symptoms and treat PVC-induced cardiomyopathy. Large-scale multicenter outcomes and complication rates have not been reported. Methods This retrospective cohort study included 1,185 patients (55% female; mean age 52 ± 15 years; mean ejection fraction 55 ± 10%; mean PVC burden 20 ± 13%) who underwent catheter ablation for idiopathic PVCs at 8 centers between 2004 and 2013. The following factors were evaluated: patient demographics, procedural characteristics, complication rates, and clinical outcomes. Results Acute procedural success was achieved in 84% of patients. In centers at which patients were followed up routinely with post-ablation Holter monitoring, continued success at clinical follow-up without use of antiarrhythmic drugs was 71%. Including the use of antiarrhythmic medications, the success rate at a mean of 1.9 years of follow-up was 85%. In a multivariate analysis, the significant predictors of acute success were PVC location and number of distinct PVC configurations (p &lt; 0.03). The only significant predictor of continued success at clinical follow-up was a right ventricular outflow tract PVC location (p &lt; 0.01). In 245 patients (21%) with PVC-induced cardiomyopathy, the mean ejection fraction improved from 38% to 50% (p &lt; 0.01) after ablation. Independent predictors for development of PVC-induced cardiomyopathy were male gender, PVC burden, lack of symptoms, and epicardial PVC origin (p &lt; 0.05). The overall complication rate was 5.2% (2.4% major complications and 2.8% minor complications), and complications were most commonly related to vascular access (2.8%). There was no procedure-related mortality. Conclusions Catheter ablation of frequent PVCs is a low-risk and often effective treatment strategy to eliminate PVCs and associated symptoms. In patients with PVC-induced cardiomyopathy, cardiac function is frequently restored after successful ablation.&quot;,&quot;issue&quot;:&quot;3&quot;,&quot;volume&quot;:&quot;1&quot;},&quot;isTemporary&quot;:false},{&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af9f1535-8a25-40a5-b89a-0eb5fcdb288e&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Sx7ImZhbWlseSI6IkJsYXllLWZlbGljZSIsImdpdmVuIjoiTWFyaWUgU2Fkcm9u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&quot;,&quot;citationItems&quot;:[{&quot;id&quot;:&quot;00cdd3fc-0eb9-36b0-9087-ccc4a8230f63&quot;,&quot;itemData&quot;:{&quot;type&quot;:&quot;article-journal&quot;,&quot;id&quot;:&quot;00cdd3fc-0eb9-36b0-9087-ccc4a8230f63&quot;,&quot;title&quot;:&quot;Premature ventricular contraction-induced cardiomyopathy: Related clinical and  electrophysiologic parameters.&quot;,&quot;author&quot;:[{&quot;family&quot;:&quot;Sadron Blaye-Felice&quot;,&quot;given&quot;:&quot;Marie&quot;,&quot;parse-names&quot;:false,&quot;dropping-particle&quot;:&quot;&quot;,&quot;non-dropping-particle&quot;:&quot;&quot;},{&quot;family&quot;:&quot;Hamon&quot;,&quot;given&quot;:&quot;David&quot;,&quot;parse-names&quot;:false,&quot;dropping-particle&quot;:&quot;&quot;,&quot;non-dropping-particle&quot;:&quot;&quot;},{&quot;family&quot;:&quot;Sacher&quot;,&quot;given&quot;:&quot;Frédéric&quot;,&quot;parse-names&quot;:false,&quot;dropping-particle&quot;:&quot;&quot;,&quot;non-dropping-particle&quot;:&quot;&quot;},{&quot;family&quot;:&quot;Pascale&quot;,&quot;given&quot;:&quot;Patrizio&quot;,&quot;parse-names&quot;:false,&quot;dropping-particle&quot;:&quot;&quot;,&quot;non-dropping-particle&quot;:&quot;&quot;},{&quot;family&quot;:&quot;Rollin&quot;,&quot;given&quot;:&quot;Anne&quot;,&quot;parse-names&quot;:false,&quot;dropping-particle&quot;:&quot;&quot;,&quot;non-dropping-particle&quot;:&quot;&quot;},{&quot;family&quot;:&quot;Duparc&quot;,&quot;given&quot;:&quot;Alexandre&quot;,&quot;parse-names&quot;:false,&quot;dropping-particle&quot;:&quot;&quot;,&quot;non-dropping-particle&quot;:&quot;&quot;},{&quot;family&quot;:&quot;Mondoly&quot;,&quot;given&quot;:&quot;Pierre&quot;,&quot;parse-names&quot;:false,&quot;dropping-particle&quot;:&quot;&quot;,&quot;non-dropping-particle&quot;:&quot;&quot;},{&quot;family&quot;:&quot;Derval&quot;,&quot;given&quot;:&quot;Nicolas&quot;,&quot;parse-names&quot;:false,&quot;dropping-particle&quot;:&quot;&quot;,&quot;non-dropping-particle&quot;:&quot;&quot;},{&quot;family&quot;:&quot;Denis&quot;,&quot;given&quot;:&quot;Arnaud&quot;,&quot;parse-names&quot;:false,&quot;dropping-particle&quot;:&quot;&quot;,&quot;non-dropping-particle&quot;:&quot;&quot;},{&quot;family&quot;:&quot;Cardin&quot;,&quot;given&quot;:&quot;Christelle&quot;,&quot;parse-names&quot;:false,&quot;dropping-particle&quot;:&quot;&quot;,&quot;non-dropping-particle&quot;:&quot;&quot;},{&quot;family&quot;:&quot;Hocini&quot;,&quot;given&quot;:&quot;Mélèze&quot;,&quot;parse-names&quot;:false,&quot;dropping-particle&quot;:&quot;&quot;,&quot;non-dropping-particle&quot;:&quot;&quot;},{&quot;family&quot;:&quot;Jaïs&quot;,&quot;given&quot;:&quot;Pierre&quot;,&quot;parse-names&quot;:false,&quot;dropping-particle&quot;:&quot;&quot;,&quot;non-dropping-particle&quot;:&quot;&quot;},{&quot;family&quot;:&quot;Schlaepfer&quot;,&quot;given&quot;:&quot;Jürg&quot;,&quot;parse-names&quot;:false,&quot;dropping-particle&quot;:&quot;&quot;,&quot;non-dropping-particle&quot;:&quot;&quot;},{&quot;family&quot;:&quot;Bongard&quot;,&quot;given&quot;:&quot;Vanina&quot;,&quot;parse-names&quot;:false,&quot;dropping-particle&quot;:&quot;&quot;,&quot;non-dropping-particle&quot;:&quot;&quot;},{&quot;family&quot;:&quot;Carrié&quot;,&quot;given&quot;:&quot;Didier&quot;,&quot;parse-names&quot;:false,&quot;dropping-particle&quot;:&quot;&quot;,&quot;non-dropping-particle&quot;:&quot;&quot;},{&quot;family&quot;:&quot;Galinier&quot;,&quot;given&quot;:&quot;Michel&quot;,&quot;parse-names&quot;:false,&quot;dropping-particle&quot;:&quot;&quot;,&quot;non-dropping-particle&quot;:&quot;&quot;},{&quot;family&quot;:&quot;Pruvot&quot;,&quot;given&quot;:&quot;Etienne&quot;,&quot;parse-names&quot;:false,&quot;dropping-particle&quot;:&quot;&quot;,&quot;non-dropping-particle&quot;:&quot;&quot;},{&quot;family&quot;:&quot;Lellouche&quot;,&quot;given&quot;:&quot;Nicolas&quot;,&quot;parse-names&quot;:false,&quot;dropping-particle&quot;:&quot;&quot;,&quot;non-dropping-particle&quot;:&quot;&quot;},{&quot;family&quot;:&quot;Haïssaguerre&quot;,&quot;given&quot;:&quot;Michel&quot;,&quot;parse-names&quot;:false,&quot;dropping-particle&quot;:&quot;&quot;,&quot;non-dropping-particle&quot;:&quot;&quot;},{&quot;family&quot;:&quot;Maury&quot;,&quot;given&quot;:&quot;Philippe&quot;,&quot;parse-names&quot;:false,&quot;dropping-particle&quot;:&quot;&quot;,&quot;non-dropping-particle&quot;:&quot;&quot;},{&quot;family&quot;:&quot;Blaye-felice&quot;,&quot;given&quot;:&quot;Marie Sadron&quot;,&quot;parse-names&quot;:false,&quot;dropping-particle&quot;:&quot;&quot;,&quot;non-dropping-particle&quot;:&quot;&quot;},{&quot;family&quot;:&quot;Hamon&quot;,&quot;given&quot;:&quot;David&quot;,&quot;parse-names&quot;:false,&quot;dropping-particle&quot;:&quot;&quot;,&quot;non-dropping-particle&quot;:&quot;&quot;},{&quot;family&quot;:&quot;Sacher&quot;,&quot;given&quot;:&quot;Frédéric&quot;,&quot;parse-names&quot;:false,&quot;dropping-particle&quot;:&quot;&quot;,&quot;non-dropping-particle&quot;:&quot;&quot;},{&quot;family&quot;:&quot;Pascale&quot;,&quot;given&quot;:&quot;Patrizio&quot;,&quot;parse-names&quot;:false,&quot;dropping-particle&quot;:&quot;&quot;,&quot;non-dropping-particle&quot;:&quot;&quot;},{&quot;family&quot;:&quot;Rollin&quot;,&quot;given&quot;:&quot;Anne&quot;,&quot;parse-names&quot;:false,&quot;dropping-particle&quot;:&quot;&quot;,&quot;non-dropping-particle&quot;:&quot;&quot;},{&quot;family&quot;:&quot;Duparc&quot;,&quot;given&quot;:&quot;Alexandre&quot;,&quot;parse-names&quot;:false,&quot;dropping-particle&quot;:&quot;&quot;,&quot;non-dropping-particle&quot;:&quot;&quot;},{&quot;family&quot;:&quot;Mondoly&quot;,&quot;given&quot;:&quot;Pierre&quot;,&quot;parse-names&quot;:false,&quot;dropping-particle&quot;:&quot;&quot;,&quot;non-dropping-particle&quot;:&quot;&quot;},{&quot;family&quot;:&quot;Derval&quot;,&quot;given&quot;:&quot;Nicolas&quot;,&quot;parse-names&quot;:false,&quot;dropping-particle&quot;:&quot;&quot;,&quot;non-dropping-particle&quot;:&quot;&quot;},{&quot;family&quot;:&quot;Denis&quot;,&quot;given&quot;:&quot;Arnaud&quot;,&quot;parse-names&quot;:false,&quot;dropping-particle&quot;:&quot;&quot;,&quot;non-dropping-particle&quot;:&quot;&quot;},{&quot;family&quot;:&quot;Cardin&quot;,&quot;given&quot;:&quot;Christelle&quot;,&quot;parse-names&quot;:false,&quot;dropping-particle&quot;:&quot;&quot;,&quot;non-dropping-particle&quot;:&quot;&quot;},{&quot;family&quot;:&quot;Hocini&quot;,&quot;given&quot;:&quot;Mélèze&quot;,&quot;parse-names&quot;:false,&quot;dropping-particle&quot;:&quot;&quot;,&quot;non-dropping-particle&quot;:&quot;&quot;},{&quot;family&quot;:&quot;Jaïs&quot;,&quot;given&quot;:&quot;Pierre&quot;,&quot;parse-names&quot;:false,&quot;dropping-particle&quot;:&quot;&quot;,&quot;non-dropping-particle&quot;:&quot;&quot;},{&quot;family&quot;:&quot;Schlaepfer&quot;,&quot;given&quot;:&quot;Jürg&quot;,&quot;parse-names&quot;:false,&quot;dropping-particle&quot;:&quot;&quot;,&quot;non-dropping-particle&quot;:&quot;&quot;},{&quot;family&quot;:&quot;Bongard&quot;,&quot;given&quot;:&quot;Vanina&quot;,&quot;parse-names&quot;:false,&quot;dropping-particle&quot;:&quot;&quot;,&quot;non-dropping-particle&quot;:&quot;&quot;},{&quot;family&quot;:&quot;Carrié&quot;,&quot;given&quot;:&quot;Didier&quot;,&quot;parse-names&quot;:false,&quot;dropping-particle&quot;:&quot;&quot;,&quot;non-dropping-particle&quot;:&quot;&quot;},{&quot;family&quot;:&quot;Galinier&quot;,&quot;given&quot;:&quot;Michel&quot;,&quot;parse-names&quot;:false,&quot;dropping-particle&quot;:&quot;&quot;,&quot;non-dropping-particle&quot;:&quot;&quot;},{&quot;family&quot;:&quot;Pruvot&quot;,&quot;given&quot;:&quot;Etienne&quot;,&quot;parse-names&quot;:false,&quot;dropping-particle&quot;:&quot;&quot;,&quot;non-dropping-particle&quot;:&quot;&quot;},{&quot;family&quot;:&quot;Lellouche&quot;,&quot;given&quot;:&quot;Nicolas&quot;,&quot;parse-names&quot;:false,&quot;dropping-particle&quot;:&quot;&quot;,&quot;non-dropping-particle&quot;:&quot;&quot;},{&quot;family&quot;:&quot;Haïssaguerre&quot;,&quot;given&quot;:&quot;Michel&quot;,&quot;parse-names&quot;:false,&quot;dropping-particle&quot;:&quot;&quot;,&quot;non-dropping-particle&quot;:&quot;&quot;},{&quot;family&quot;:&quot;Maury&quot;,&quot;given&quot;:&quot;Philippe&quot;,&quot;parse-names&quot;:false,&quot;dropping-particle&quot;:&quot;&quot;,&quot;non-dropping-particle&quot;:&quot;&quot;}],&quot;container-title&quot;:&quot;Heart rhythm&quot;,&quot;container-title-short&quot;:&quot;Heart Rhythm&quot;,&quot;DOI&quot;:&quot;10.1016/j.hrthm.2015.08.025&quot;,&quot;ISSN&quot;:&quot;1556-3871 (Electronic)&quot;,&quot;PMID&quot;:&quot;26296327&quot;,&quot;URL&quot;:&quot;http://dx.doi.org/10.1016/j.hrthm.2015.08.025&quot;,&quot;issued&quot;:{&quot;date-parts&quot;:[[2016,1]]},&quot;publisher-place&quot;:&quot;United States&quot;,&quot;page&quot;:&quot;103-110&quot;,&quot;language&quot;:&quot;eng&quot;,&quot;abstract&quot;:&quot;BACKGROUND: Factors associated with premature ventricular contraction-induced  cardiomyopathy (PVCi-CMP) remain debated. OBJECTIVE: The purpose of this study was to test the correlation of various factors to the presence PVCi-CMP in a large multicenter population. METHODS: One hundred sixty-eight consecutive patients referred for ablation of frequent premature ventricular contractions (PVCs) were included. Patients were divided into 2 groups: group 1 with suspected PVCi-CMP (96 patients, ejection fraction 38% ± 10%, left ventricular end-diastolic diameter 62 ± 8 mm, with or without additional structural heart disease); and group 2 (control group, 72 patients with normal ejection fraction and left ventricular dimensions). Various clinical and electrophysiologic parameters were compared between groups. RESULTS: In univariate analysis, left ventricular origin of PVC, lack of palpitations, long PVC coupling interval, epicardial origin of the focus, long sinus beat QRS duration, male gender, high PVC burden, presence of polymorphic PVCs, high PVC QRS duration, and older age were significantly related to the presence of PVCi-CMP. In multivariate analysis, only lack of palpitations, PVC burden, and epicardial origin remained significantly and independently correlated with the presence of cardiomyopathy. Even if sinus QRS duration or PVC left ventricular origin were also found independently linked to PVCi-CMP in the whole population, they were no longer correlated when patients with additional heart disease were excluded. CONCLUSION: Lack of palpitations, PVC burden, and epicardial origin are independent factors that identify patients prone to developing PVCi-CMP.&quot;,&quot;publisher&quot;:&quot;Elsevier&quot;,&quot;issue&quot;:&quot;1&quot;,&quot;volume&quot;:&quot;13&quot;},&quot;isTemporary&quot;:false}]},{&quot;citationID&quot;:&quot;MENDELEY_CITATION_e12d3b5f-bf1f-4771-a50f-7722c6a5399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&quot;,&quot;citationItems&quot;:[{&quot;id&quot;:&quot;0eae8135-99fd-357e-acdc-e8ef588d577a&quot;,&quot;itemData&quot;:{&quot;type&quot;:&quot;article-journal&quot;,&quot;id&quot;:&quot;0eae8135-99fd-357e-acdc-e8ef588d577a&quot;,&quot;title&quot;:&quot;Impact of QRS duration of frequent premature ventricular complexes on the development of cardiomyopathy&quot;,&quot;author&quot;:[{&quot;family&quot;:&quot;Yokokawa&quot;,&quot;given&quot;:&quot;M&quot;,&quot;parse-names&quot;:false,&quot;dropping-particle&quot;:&quot;&quot;,&quot;non-dropping-particle&quot;:&quot;&quot;},{&quot;family&quot;:&quot;Kim&quot;,&quot;given&quot;:&quot;H M&quot;,&quot;parse-names&quot;:false,&quot;dropping-particle&quot;:&quot;&quot;,&quot;non-dropping-particle&quot;:&quot;&quot;},{&quot;family&quot;:&quot;Good&quot;,&quot;given&quot;:&quot;E&quot;,&quot;parse-names&quot;:false,&quot;dropping-particle&quot;:&quot;&quot;,&quot;non-dropping-particle&quot;:&quot;&quot;},{&quot;family&quot;:&quot;Crawford&quot;,&quot;given&quot;:&quot;T&quot;,&quot;parse-names&quot;:false,&quot;dropping-particle&quot;:&quot;&quot;,&quot;non-dropping-particle&quot;:&quot;&quot;},{&quot;family&quot;:&quot;Chugh&quot;,&quot;given&quot;:&quot;A&quot;,&quot;parse-names&quot;:false,&quot;dropping-particle&quot;:&quot;&quot;,&quot;non-dropping-particle&quot;:&quot;&quot;},{&quot;family&quot;:&quot;Pelosi Jr.&quot;,&quot;given&quot;:&quot;F&quot;,&quot;parse-names&quot;:false,&quot;dropping-particle&quot;:&quot;&quot;,&quot;non-dropping-particle&quot;:&quot;&quot;},{&quot;family&quot;:&quot;Jongnarangsin&quot;,&quot;given&quot;:&quot;K&quot;,&quot;parse-names&quot;:false,&quot;dropping-particle&quot;:&quot;&quot;,&quot;non-dropping-particle&quot;:&quot;&quot;},{&quot;family&quot;:&quot;Latchamsetty&quot;,&quot;given&quot;:&quot;R&quot;,&quot;parse-names&quot;:false,&quot;dropping-particle&quot;:&quot;&quot;,&quot;non-dropping-particle&quot;:&quot;&quot;},{&quot;family&quot;:&quot;Armstrong&quot;,&quot;given&quot;:&quot;W&quot;,&quot;parse-names&quot;:false,&quot;dropping-particle&quot;:&quot;&quot;,&quot;non-dropping-particle&quot;:&quot;&quot;},{&quot;family&quot;:&quot;Alguire&quot;,&quot;given&quot;:&quot;C&quot;,&quot;parse-names&quot;:false,&quot;dropping-particle&quot;:&quot;&quot;,&quot;non-dropping-particle&quot;:&quot;&quot;},{&quot;family&quot;:&quot;Oral&quot;,&quot;given&quot;:&quot;H&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2.04.036 LK  - http://sfx.metabib.ch/sfx_locater?sid=EMBASE&amp;issn=15475271&amp;id=doi:10.1016%2Fj.hrthm.2012.04.036&amp;atitle=Impact+of+QRS+duration+of+frequent+premature+ventricular+complexes+on+the+development+of+cardiomyopathy&amp;stitle=Heart+Rhythm&amp;title=Heart+Rhythm&amp;volume=9&amp;issue=9&amp;spage=1460&amp;epage=1464&amp;aulast=Yokokawa&amp;aufirst=Miki&amp;auinit=M.&amp;aufull=Yokokawa+M.&amp;coden=HREHA&amp;isbn=&amp;pages=1460-1464&amp;date=2012&amp;auinit1=M&amp;auinitm=&quot;,&quot;ISSN&quot;:&quot;1547-5271&quot;,&quot;URL&quot;:&quot;https://www.embase.com/search/results?subaction=viewrecord&amp;id=L52094498&amp;from=export&quot;,&quot;issued&quot;:{&quot;date-parts&quot;:[[2012]]},&quot;publisher-place&quot;:&quot;F. Bogun, Division of Cardiovascular Medicine, Cardiovascular Center, University of Michigan, SPC 5853, 1500 E Medical Center Dr., Ann Arbor, MI 48109-5853, United States&quot;,&quot;page&quot;:&quot;1460-1464&quot;,&quot;language&quot;:&quot;English&quot;,&quot;abstract&quot;:&quot;Patients with frequent premature ventricular complexes (PVCs) are at risk of developing reversible PVC-induced cardiomyopathy (rPVC-CMP). Not all determinants of rPVC-CMP are known. To assess the impact of the QRS duration of PVCs on the development of rPVC-CMP. In a consecutive series of 294 patients with frequent idiopathic PVCs referred for PVC ablation, the width of the PVC-QRS complex was assessed. The QRS width was correlated with the presence of rPVC-CMP. The PVC-QRS width was significantly greater in patients with rPVC-CMP than in patients without rPVC-CMP (164 ± 20 ms vs 149 ± 17 ms; P &lt; .0001). The site of origin of the PVC had an impact on the PVC-QRS width, with epicardial PVCs having the broadest QRS complexes. Patients with PVCs originating from the right ventricular outflow tract or the fascicles had the narrowest QRS complexes. After adjusting for PVC burden, symptom duration, and PVC site of origin, PVC-QRS width and an epicardial PVC origin were independently associated with rPVC-CMP. Based on receiver operator characteristics analysis, a QRS duration of &gt;150 ms best differentiated patients with and without rPVC-CMP (area under the curve 0.66; sensitivity 80%; specificity 52%). The PVC burden for developing rPVC-CMP is significantly lower in patients with a PVC-QRS width of &lt;150 ms than in patients with a narrower PVC-QRS complex (22% ± 13% vs 28% ± 12%; P &lt; .0001). Broader PVCs and an epicardial PVC origin are associated with the development of rPVC-CMP independent of the PVC burden. © 2012 Heart Rhythm Society.&quot;,&quot;issue&quot;:&quot;9&quot;,&quot;volume&quot;:&quot;9&quot;},&quot;isTemporary&quot;:false}]},{&quot;citationID&quot;:&quot;MENDELEY_CITATION_f5fd73ce-4217-487b-9191-29e7d7f7ae56&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&quot;,&quot;citationItems&quot;:[{&quot;id&quot;:&quot;04db252f-94b0-37f9-a1f6-9350d57a2c50&quot;,&quot;itemData&quot;:{&quot;type&quot;:&quot;article-journal&quot;,&quot;id&quot;:&quot;04db252f-94b0-37f9-a1f6-9350d57a2c50&quot;,&quot;title&quot;:&quot;Premature ventricular beat-induced cardiomyopathy: Characteristics and prognosis factor for recovery after radiofrequency ablation&quot;,&quot;author&quot;:[{&quot;family&quot;:&quot;Blaye-Félice Sadron&quot;,&quot;given&quot;:&quot;M A&quot;,&quot;parse-names&quot;:false,&quot;dropping-particle&quot;:&quot;&quot;,&quot;non-dropping-particle&quot;:&quot;&quot;},{&quot;family&quot;:&quot;Maury&quot;,&quot;given&quot;:&quot;P&quot;,&quot;parse-names&quot;:false,&quot;dropping-particle&quot;:&quot;&quot;,&quot;non-dropping-particle&quot;:&quot;&quot;},{&quot;family&quot;:&quot;Sacher&quot;,&quot;given&quot;:&quot;F&quot;,&quot;parse-names&quot;:false,&quot;dropping-particle&quot;:&quot;&quot;,&quot;non-dropping-particle&quot;:&quot;&quot;},{&quot;family&quot;:&quot;Hamon&quot;,&quot;given&quot;:&quot;D&quot;,&quot;parse-names&quot;:false,&quot;dropping-particle&quot;:&quot;&quot;,&quot;non-dropping-particle&quot;:&quot;&quot;},{&quot;family&quot;:&quot;Pascale&quot;,&quot;given&quot;:&quot;P&quot;,&quot;parse-names&quot;:false,&quot;dropping-particle&quot;:&quot;&quot;,&quot;non-dropping-particle&quot;:&quot;&quot;},{&quot;family&quot;:&quot;Duparc&quot;,&quot;given&quot;:&quot;A&quot;,&quot;parse-names&quot;:false,&quot;dropping-particle&quot;:&quot;&quot;,&quot;non-dropping-particle&quot;:&quot;&quot;},{&quot;family&quot;:&quot;Mondoly&quot;,&quot;given&quot;:&quot;P&quot;,&quot;parse-names&quot;:false,&quot;dropping-particle&quot;:&quot;&quot;,&quot;non-dropping-particle&quot;:&quot;&quot;},{&quot;family&quot;:&quot;Rollin&quot;,&quot;given&quot;:&quot;A&quot;,&quot;parse-names&quot;:false,&quot;dropping-particle&quot;:&quot;&quot;,&quot;non-dropping-particle&quot;:&quot;&quot;},{&quot;family&quot;:&quot;Derval&quot;,&quot;given&quot;:&quot;N&quot;,&quot;parse-names&quot;:false,&quot;dropping-particle&quot;:&quot;&quot;,&quot;non-dropping-particle&quot;:&quot;&quot;},{&quot;family&quot;:&quot;Cardin&quot;,&quot;given&quot;:&quot;C&quot;,&quot;parse-names&quot;:false,&quot;dropping-particle&quot;:&quot;&quot;,&quot;non-dropping-particle&quot;:&quot;&quot;},{&quot;family&quot;:&quot;Jais&quot;,&quot;given&quot;:&quot;P&quot;,&quot;parse-names&quot;:false,&quot;dropping-particle&quot;:&quot;&quot;,&quot;non-dropping-particle&quot;:&quot;&quot;},{&quot;family&quot;:&quot;Hocini&quot;,&quot;given&quot;:&quot;M&quot;,&quot;parse-names&quot;:false,&quot;dropping-particle&quot;:&quot;&quot;,&quot;non-dropping-particle&quot;:&quot;&quot;},{&quot;family&quot;:&quot;Delay&quot;,&quot;given&quot;:&quot;M&quot;,&quot;parse-names&quot;:false,&quot;dropping-particle&quot;:&quot;&quot;,&quot;non-dropping-particle&quot;:&quot;&quot;},{&quot;family&quot;:&quot;Lellouche&quot;,&quot;given&quot;:&quot;N&quot;,&quot;parse-names&quot;:false,&quot;dropping-particle&quot;:&quot;&quot;,&quot;non-dropping-particle&quot;:&quot;&quot;},{&quot;family&quot;:&quot;Haissaguerre&quot;,&quot;given&quot;:&quot;M&quot;,&quot;parse-names&quot;:false,&quot;dropping-particle&quot;:&quot;&quot;,&quot;non-dropping-particle&quot;:&quot;&quot;}],&quot;container-title&quot;:&quot;Heart Rhythm&quot;,&quot;container-title-short&quot;:&quot;Heart Rhythm&quot;,&quot;DOI&quot;:&quot;10.1016/j.hrthm.2014.03.026 LK  - http://sfx.metabib.ch/sfx_locater?sid=EMBASE&amp;issn=15475271&amp;id=doi:10.1016%2Fj.hrthm.2014.03.026&amp;atitle=Premature+ventricular+beat-induced+cardiomyopathy%3A+Characteristics+and+prognosis+factor+for+recovery+after+radiofrequency+ablation&amp;stitle=Heart+Rhythm&amp;title=Heart+Rhythm&amp;volume=11&amp;issue=5&amp;spage=S70&amp;epage=S71&amp;aulast=Blaye-F%C3%A9lice+Sadron&amp;aufirst=Marie+A.&amp;auinit=M.A.&amp;aufull=Blaye-F%C3%A9lice+Sadron+M.A.&amp;coden=&amp;isbn=&amp;pages=S70-S71&amp;date=2014&amp;auinit1=M&amp;auinitm=&quot;,&quot;ISSN&quot;:&quot;1547-5271&quot;,&quot;URL&quot;:&quot;https://www.embase.com/search/results?subaction=viewrecord&amp;id=L71427322&amp;from=export&quot;,&quot;issued&quot;:{&quot;date-parts&quot;:[[2014]]},&quot;publisher-place&quot;:&quot;M.A. Blaye-Félice Sadron&quot;,&quot;page&quot;:&quot;S70-S71&quot;,&quot;language&quot;:&quot;English&quot;,&quot;abstract&quot;:&quot;Introduction: Frequent premature ventricular beats (PVB) may induce cardiomyopathy (CM). Characteristics and prognosis factor for recovery after RF ablation remain debated. Methods: 93 patients (74% men, 58±14 yo) with dilated CM associated with frequent isolated PVB suspected to be responsible for PVB-induced CM were included. A group of 75 pts undergoing ablation for symptomatic PVB without significant cardiac disease serves as the control group. Results: EF was 38±10 % and left ventricular end diastolic diameter (LVEDD) was 63±8 mm. One third have various associated cardiomyopathy. PVB burden was 27±12%. PVB arose from the left ventricle in 96 pts (LVOT 61, mitral 16, apex 7, septal 12) and from the right ventricle in 61 pts (RVOT 58) and multiple in 11. Epicardial ablation in the CS was needed in 25. In multivariate analysis, lack of palpitations (OR 9.09 [3.45- 33.33]), VPB number &gt; 20000 (OR 5.40 [1.98-14.70]), left ventricular origin (OR 4.12 [1.53-11.11]), epicardial location (OR 11.00 [1.92-62.50]), VPB right inferior axis (OR 2.31 [0.85- 6.27]), baseline QRS width &gt; 100 ms (OR 3.66 [1.28-10.43]), VPB coupling interval &gt; 500 ms (OR 3.11 [1.14-8.55]) and polymorphic VPB (OR 10.40 [1.05-103.05]) were independantly associated with CM compared to controls (p 80% reduction). In these, VPB burden decreased (27±12 to 1.2±2.7 %, p&lt;0.0001) while EF increased (36±9 to 51±12 %, p&lt;0.0001) and LVEDD decreased (62±7 to 56±7 mm, p 10% increase in EF. Only a VPB &gt; 2mV (OR 19.2 [1.84-200.00], p=0.01) and a VPB couplig interval &lt; 520 ms (OR 4.11 [0.71-23.80], p=0.1) were independanlty associated with reversal of CM in multivariate analysis. Conclusions: Mechanisms leading to PVB-induced CM may involve lack of palpitations, a high VPB number, a left ventricular origin, an epicardial location, a VPB right inferior axis, a large baseline QRS duration, a long VPB coupling interval and polymorphic VPB. Reversal of CM after RF ablation may associate a high VPB amplitude and a shorter VPB coupling interval. This may help in selecting patients for RF ablation of suspected VPB-induced CM.&quot;,&quot;issue&quot;:&quot;5&quot;,&quot;volume&quot;:&quot;11&quot;},&quot;isTemporary&quot;:false}]},{&quot;citationID&quot;:&quot;MENDELEY_CITATION_8f8625b0-4fcd-4c13-9dc4-a48a91d4693c&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&quot;,&quot;citationItems&quot;:[{&quot;id&quot;:&quot;973fbb56-afb7-3769-83ae-fbc9547b6e67&quot;,&quot;itemData&quot;:{&quot;type&quot;:&quot;article-journal&quot;,&quot;id&quot;:&quot;973fbb56-afb7-3769-83ae-fbc9547b6e67&quot;,&quot;title&quot;:&quot;Multicenter outcomes for catheter ablation of idiopathic premature ventricular complexes&quot;,&quot;author&quot;:[{&quot;family&quot;:&quot;Latchamsetty&quot;,&quot;given&quot;:&quot;Rakesh&quot;,&quot;parse-names&quot;:false,&quot;dropping-particle&quot;:&quot;&quot;,&quot;non-dropping-particle&quot;:&quot;&quot;},{&quot;family&quot;:&quot;Yokokawa&quot;,&quot;given&quot;:&quot;Miki&quot;,&quot;parse-names&quot;:false,&quot;dropping-particle&quot;:&quot;&quot;,&quot;non-dropping-particle&quot;:&quot;&quot;},{&quot;family&quot;:&quot;Morady&quot;,&quot;given&quot;:&quot;Fred&quot;,&quot;parse-names&quot;:false,&quot;dropping-particle&quot;:&quot;&quot;,&quot;non-dropping-particle&quot;:&quot;&quot;},{&quot;family&quot;:&quot;Kim&quot;,&quot;given&quot;:&quot;Hyungjin Myra&quot;,&quot;parse-names&quot;:false,&quot;dropping-particle&quot;:&quot;&quot;,&quot;non-dropping-particle&quot;:&quot;&quot;},{&quot;family&quot;:&quot;Mathew&quot;,&quot;given&quot;:&quot;Shibu&quot;,&quot;parse-names&quot;:false,&quot;dropping-particle&quot;:&quot;&quot;,&quot;non-dropping-particle&quot;:&quot;&quot;},{&quot;family&quot;:&quot;Tilz&quot;,&quot;given&quot;:&quot;Roland&quot;,&quot;parse-names&quot;:false,&quot;dropping-particle&quot;:&quot;&quot;,&quot;non-dropping-particle&quot;:&quot;&quot;},{&quot;family&quot;:&quot;Kuck&quot;,&quot;given&quot;:&quot;Karl-Heinz K.-H.&quot;,&quot;parse-names&quot;:false,&quot;dropping-particle&quot;:&quot;&quot;,&quot;non-dropping-particle&quot;:&quot;&quot;},{&quot;family&quot;:&quot;Nagashima&quot;,&quot;given&quot;:&quot;Koichi&quot;,&quot;parse-names&quot;:false,&quot;dropping-particle&quot;:&quot;&quot;,&quot;non-dropping-particle&quot;:&quot;&quot;},{&quot;family&quot;:&quot;Tedrow&quot;,&quot;given&quot;:&quot;Usha&quot;,&quot;parse-names&quot;:false,&quot;dropping-particle&quot;:&quot;&quot;,&quot;non-dropping-particle&quot;:&quot;&quot;},{&quot;family&quot;:&quot;Stevenson&quot;,&quot;given&quot;:&quot;William Gregory&quot;,&quot;parse-names&quot;:false,&quot;dropping-particle&quot;:&quot;&quot;,&quot;non-dropping-particle&quot;:&quot;&quot;},{&quot;family&quot;:&quot;Yu&quot;,&quot;given&quot;:&quot;Ricky&quot;,&quot;parse-names&quot;:false,&quot;dropping-particle&quot;:&quot;&quot;,&quot;non-dropping-particle&quot;:&quot;&quot;},{&quot;family&quot;:&quot;Tung&quot;,&quot;given&quot;:&quot;Roderick&quot;,&quot;parse-names&quot;:false,&quot;dropping-particle&quot;:&quot;&quot;,&quot;non-dropping-particle&quot;:&quot;&quot;},{&quot;family&quot;:&quot;Shivkumar&quot;,&quot;given&quot;:&quot;Kalyanam&quot;,&quot;parse-names&quot;:false,&quot;dropping-particle&quot;:&quot;&quot;,&quot;non-dropping-particle&quot;:&quot;&quot;},{&quot;family&quot;:&quot;Sarrazin&quot;,&quot;given&quot;:&quot;Jean-Francois J.-F.&quot;,&quot;parse-names&quot;:false,&quot;dropping-particle&quot;:&quot;&quot;,&quot;non-dropping-particle&quot;:&quot;&quot;},{&quot;family&quot;:&quot;Arya&quot;,&quot;given&quot;:&quot;Arash&quot;,&quot;parse-names&quot;:false,&quot;dropping-particle&quot;:&quot;&quot;,&quot;non-dropping-particle&quot;:&quot;&quot;},{&quot;family&quot;:&quot;Hindricks&quot;,&quot;given&quot;:&quot;Gerhard&quot;,&quot;parse-names&quot;:false,&quot;dropping-particle&quot;:&quot;&quot;,&quot;non-dropping-particle&quot;:&quot;&quot;},{&quot;family&quot;:&quot;Vunnam&quot;,&quot;given&quot;:&quot;Rama&quot;,&quot;parse-names&quot;:false,&quot;dropping-particle&quot;:&quot;&quot;,&quot;non-dropping-particle&quot;:&quot;&quot;},{&quot;family&quot;:&quot;Dickfeld&quot;,&quot;given&quot;:&quot;Timm&quot;,&quot;parse-names&quot;:false,&quot;dropping-particle&quot;:&quot;&quot;,&quot;non-dropping-particle&quot;:&quot;&quot;},{&quot;family&quot;:&quot;Daoud&quot;,&quot;given&quot;:&quot;Emile G.&quot;,&quot;parse-names&quot;:false,&quot;dropping-particle&quot;:&quot;&quot;,&quot;non-dropping-particle&quot;:&quot;&quot;},{&quot;family&quot;:&quot;Oza&quot;,&quot;given&quot;:&quot;Nishaki M.&quot;,&quot;parse-names&quot;:false,&quot;dropping-particle&quot;:&quot;&quot;,&quot;non-dropping-particle&quot;:&quot;&quot;},{&quot;family&quot;:&quot;Bogun&quot;,&quot;given&quot;:&quot;Frank&quot;,&quot;parse-names&quot;:false,&quot;dropping-particle&quot;:&quot;&quot;,&quot;non-dropping-particle&quot;:&quot;&quot;}],&quot;container-title&quot;:&quot;JACC: Clinical Electrophysiology&quot;,&quot;container-title-short&quot;:&quot;JACC Clin Electrophysiol&quot;,&quot;DOI&quot;:&quot;10.1016/j.jacep.2015.04.005 LK  - http://sfx.metabib.ch/sfx_locater?sid=EMBASE&amp;issn=2405500X&amp;id=doi:10.1016%2Fj.jacep.2015.04.005&amp;atitle=Multicenter+outcomes+for+catheter+ablation+of+idiopathic+premature+ventricular+complexes&amp;stitle=JACC+Clin.+Electrophysiol.&amp;title=JACC%3A+Clinical+Electrophysiology&amp;volume=1&amp;issue=3&amp;spage=116&amp;epage=123&amp;aulast=Latchamsetty&amp;aufirst=Rakesh&amp;auinit=R.&amp;aufull=Latchamsetty+R.&amp;coden=&amp;isbn=&amp;pages=116-123&amp;date=2015&amp;auinit1=R&amp;auinitm=&quot;,&quot;ISSN&quot;:&quot;2405-500X&quot;,&quot;URL&quot;:&quot;https://www.embase.com/search/results?subaction=viewrecord&amp;id=L606429580&amp;from=export&quot;,&quot;issued&quot;:{&quot;date-parts&quot;:[[2015,6]]},&quot;publisher-place&quot;:&quot;R. Latchamsetty, Division of Electrophysiology, Department of Medicine, University of Michigan, 1500 East Medical Center Drive, Ann Arbor, MI, United States&quot;,&quot;page&quot;:&quot;116-123&quot;,&quot;language&quot;:&quot;English&quot;,&quot;abstract&quot;:&quot;Objectives This study reports multicenter outcomes and complications for catheter ablation of premature ventricular complexes (PVCs) and investigates predictors of procedural success, as well as development of PVC-induced cardiomyopathy. Background Catheter ablation of frequent idiopathic PVCs is used to eliminate symptoms and treat PVC-induced cardiomyopathy. Large-scale multicenter outcomes and complication rates have not been reported. Methods This retrospective cohort study included 1,185 patients (55% female; mean age 52 ± 15 years; mean ejection fraction 55 ± 10%; mean PVC burden 20 ± 13%) who underwent catheter ablation for idiopathic PVCs at 8 centers between 2004 and 2013. The following factors were evaluated: patient demographics, procedural characteristics, complication rates, and clinical outcomes. Results Acute procedural success was achieved in 84% of patients. In centers at which patients were followed up routinely with post-ablation Holter monitoring, continued success at clinical follow-up without use of antiarrhythmic drugs was 71%. Including the use of antiarrhythmic medications, the success rate at a mean of 1.9 years of follow-up was 85%. In a multivariate analysis, the significant predictors of acute success were PVC location and number of distinct PVC configurations (p &lt; 0.03). The only significant predictor of continued success at clinical follow-up was a right ventricular outflow tract PVC location (p &lt; 0.01). In 245 patients (21%) with PVC-induced cardiomyopathy, the mean ejection fraction improved from 38% to 50% (p &lt; 0.01) after ablation. Independent predictors for development of PVC-induced cardiomyopathy were male gender, PVC burden, lack of symptoms, and epicardial PVC origin (p &lt; 0.05). The overall complication rate was 5.2% (2.4% major complications and 2.8% minor complications), and complications were most commonly related to vascular access (2.8%). There was no procedure-related mortality. Conclusions Catheter ablation of frequent PVCs is a low-risk and often effective treatment strategy to eliminate PVCs and associated symptoms. In patients with PVC-induced cardiomyopathy, cardiac function is frequently restored after successful ablation.&quot;,&quot;issue&quot;:&quot;3&quot;,&quot;volume&quot;:&quot;1&quot;},&quot;isTemporary&quot;:false}]},{&quot;citationID&quot;:&quot;MENDELEY_CITATION_1f1480a8-62ff-4b30-8f52-2951a295be5c&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WYxNDgwYTgtNjJmZi00YjMwLThmNTItMjk1MWEyOTViZTVj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quot;,&quot;citationItems&quot;:[{&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4000a009-9dcf-4765-9cf8-3b41908e81ec&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&quot;,&quot;citationItems&quot;:[{&quot;id&quot;:&quot;4badb736-ca06-3ed8-a77a-849688d4b3ac&quot;,&quot;itemData&quot;:{&quot;type&quot;:&quot;article-journal&quot;,&quot;id&quot;:&quot;4badb736-ca06-3ed8-a77a-849688d4b3ac&quot;,&quot;title&quot;:&quot;The role of interpolation in PVC-induced cardiomyopathy&quot;,&quot;author&quot;:[{&quot;family&quot;:&quot;Olgun&quot;,&quot;given&quot;:&quot;H&quot;,&quot;parse-names&quot;:false,&quot;dropping-particle&quot;:&quot;&quot;,&quot;non-dropping-particle&quot;:&quot;&quot;},{&quot;family&quot;:&quot;Yokokawa&quot;,&quot;given&quot;:&quot;M&quot;,&quot;parse-names&quot;:false,&quot;dropping-particle&quot;:&quot;&quot;,&quot;non-dropping-particle&quot;:&quot;&quot;},{&quot;family&quot;:&quot;Baman&quot;,&quot;given&quot;:&quot;T&quot;,&quot;parse-names&quot;:false,&quot;dropping-particle&quot;:&quot;&quot;,&quot;non-dropping-particle&quot;:&quot;&quot;},{&quot;family&quot;:&quot;Kim&quot;,&quot;given&quot;:&quot;H M&quot;,&quot;parse-names&quot;:false,&quot;dropping-particle&quot;:&quot;&quot;,&quot;non-dropping-particle&quot;:&quot;&quot;},{&quot;family&quot;:&quot;Armstrong&quot;,&quot;given&quot;:&quot;W&quot;,&quot;parse-names&quot;:false,&quot;dropping-particle&quot;:&quot;&quot;,&quot;non-dropping-particle&quot;:&quot;&quot;},{&quot;family&quot;:&quot;Good&quot;,&quot;given&quot;:&quot;E&quot;,&quot;parse-names&quot;:false,&quot;dropping-particle&quot;:&quot;&quot;,&quot;non-dropping-particle&quot;:&quot;&quot;},{&quot;family&quot;:&quot;Chugh&quot;,&quot;given&quot;:&quot;A&quot;,&quot;parse-names&quot;:false,&quot;dropping-particle&quot;:&quot;&quot;,&quot;non-dropping-particle&quot;:&quot;&quot;},{&quot;family&quot;:&quot;Pelosi Jr.&quot;,&quot;given&quot;:&quot;F&quot;,&quot;parse-names&quot;:false,&quot;dropping-particle&quot;:&quot;&quot;,&quot;non-dropping-particle&quot;:&quot;&quot;},{&quot;family&quot;:&quot;Crawford&quot;,&quot;given&quot;:&quot;T&quot;,&quot;parse-names&quot;:false,&quot;dropping-particle&quot;:&quot;&quot;,&quot;non-dropping-particle&quot;:&quot;&quot;},{&quot;family&quot;:&quot;Oral&quot;,&quot;given&quot;:&quot;H&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1.02.034 LK  - http://sfx.metabib.ch/sfx_locater?sid=EMBASE&amp;issn=15475271&amp;id=doi:10.1016%2Fj.hrthm.2011.02.034&amp;atitle=The+role+of+interpolation+in+PVC-induced+cardiomyopathy&amp;stitle=Heart+Rhythm&amp;title=Heart+Rhythm&amp;volume=8&amp;issue=7&amp;spage=1046&amp;epage=1049&amp;aulast=Olgun&amp;aufirst=Hilal&amp;auinit=H.&amp;aufull=Olgun+H.&amp;coden=HREHA&amp;isbn=&amp;pages=1046-1049&amp;date=2011&amp;auinit1=H&amp;auinitm=&quot;,&quot;ISSN&quot;:&quot;1547-5271&quot;,&quot;URL&quot;:&quot;https://www.embase.com/search/results?subaction=viewrecord&amp;id=L362072722&amp;from=export&quot;,&quot;issued&quot;:{&quot;date-parts&quot;:[[2011]]},&quot;publisher-place&quot;:&quot;F. Bogun, Department of Medicine, Division of Cardiology, CVC Cardiovascular Medicine, 1500 East Medical Center Drive SPC 5853, Ann Arbor, MI 48109-5853, United States&quot;,&quot;page&quot;:&quot;1046-1049&quot;,&quot;language&quot;:&quot;English&quot;,&quot;abstract&quot;:&quot;Background: Frequent premature ventricular complexes (PVCs) can cause cardiomyopathy. The mechanism is not known and may be multifactorial. Objective: This study assessed the role of PVC interpolation in PVC-induced cardiomyopathy. Methods: In 51 consecutive patients (14 women, age 49 ± 15 years, ejection fraction (EF) 0.49 ± 0.14) with frequent PVCs, 24-hour Holter recordings were performed. The amount of interpolation was determined and correlated with the presence of PVC-induced cardiomyopathy. In addition, parameters measured during an electrophysiology study were correlated with the Holter findings. Results: Fourteen of the 21 patients (67%) with cardiomyopathy had interpolated PVCs, compared with only 6 of 30 patients (20%) without PVC-induced cardiomyopathy (P &lt;.001). Patients with interpolated PVCs had a higher PVC burden than patients without interpolation (28% ± 12% vs. 15% ± 15%; P = .002). The burden of interpolated PVCs correlated with the presence of PVC cardiomyopathy (21% ± 30% vs. 4% ± 13%; P = .008). Both PVC burden and interpolation independently predicted PVC-induced cardiomyopathy (odds ratio 1.07, 95% confidence interval 1.01 to 1.13, P = .02; and odds ratio 4.43, 95% confidence interval 1.06 to 18.48, P = .04, respectively). The presence of ventriculoatrial block at a ventricular pacing cycle length of 600 ms correlated with the presence of interpolation (P = .004). Patients with interpolation had a longer mean ventriculoatrial block cycle length than patients without interpolated PVCs (520 ± 110 ms vs. 394 ± 92 ms; P = .01). Conclusion: The presence of interpolated PVCs was predictive of the presence of PVC cardiomyopathy. Interpolation may play an important role in the generation of PVC-induced cardiomyopathy. © 2011 Heart Rhythm Society. All rights reserved.&quot;,&quot;issue&quot;:&quot;7&quot;,&quot;volume&quot;:&quot;8&quot;},&quot;isTemporary&quot;:false}]},{&quot;citationID&quot;:&quot;MENDELEY_CITATION_6f7ae06d-d6b4-4ef9-b59b-fc182cea8b44&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&quot;,&quot;citationItems&quot;:[{&quot;id&quot;:&quot;3084b672-af1f-3bb5-8bae-95109849ebfe&quot;,&quot;itemData&quot;:{&quot;type&quot;:&quot;article-journal&quot;,&quot;id&quot;:&quot;3084b672-af1f-3bb5-8bae-95109849ebfe&quot;,&quot;title&quot;:&quot;An unusual effect of interpolated ventricular premature systoles&quot;,&quot;author&quot;:[{&quot;family&quot;:&quot;Katz&quot;,&quot;given&quot;:&quot;L.N.&quot;,&quot;parse-names&quot;:false,&quot;dropping-particle&quot;:&quot;&quot;,&quot;non-dropping-particle&quot;:&quot;&quot;},{&quot;family&quot;:&quot;Langendorf&quot;,&quot;given&quot;:&quot;R.&quot;,&quot;parse-names&quot;:false,&quot;dropping-particle&quot;:&quot;&quot;,&quot;non-dropping-particle&quot;:&quot;&quot;},{&quot;family&quot;:&quot;Cole&quot;,&quot;given&quot;:&quot;S.L.&quot;,&quot;parse-names&quot;:false,&quot;dropping-particle&quot;:&quot;&quot;,&quot;non-dropping-particle&quot;:&quot;&quot;}],&quot;container-title&quot;:&quot;American Heart Journal&quot;,&quot;container-title-short&quot;:&quot;Am Heart J&quot;,&quot;DOI&quot;:&quot;10.1016/S0002-8703(44)90280-2&quot;,&quot;ISSN&quot;:&quot;00028703&quot;,&quot;URL&quot;:&quot;https://linkinghub.elsevier.com/retrieve/pii/S0002870344902802&quot;,&quot;issued&quot;:{&quot;date-parts&quot;:[[1944,8]]},&quot;page&quot;:&quot;167-176&quot;,&quot;issue&quot;:&quot;2&quot;,&quot;volume&quot;:&quot;28&quot;},&quot;isTemporary&quot;:false}]},{&quot;citationID&quot;:&quot;MENDELEY_CITATION_1fc9e09c-3179-4159-8548-de9a3be2e890&quot;,&quot;properties&quot;:{&quot;noteIndex&quot;:0},&quot;isEdited&quot;:false,&quot;manualOverride&quot;:{&quot;isManuallyOverridden&quot;:false,&quot;citeprocText&quot;:&quot;&lt;sup&gt;26,29&lt;/sup&gt;&quot;,&quot;manualOverrideText&quot;:&quot;&quot;},&quot;citationTag&quot;:&quot;MENDELEY_CITATION_v3_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quot;,&quot;citationItems&quot;:[{&quot;id&quot;:&quot;8b353899-ee68-3d3d-ac5f-96eb77a51653&quot;,&quot;itemData&quot;:{&quot;type&quot;:&quot;article-journal&quot;,&quot;id&quot;:&quot;8b353899-ee68-3d3d-ac5f-96eb77a51653&quot;,&quot;title&quot;:&quot;Effect of circadian variability in frequency of premature ventricular complexes on left ventricular function&quot;,&quot;author&quot;:[{&quot;family&quot;:&quot;Bas&quot;,&quot;given&quot;:&quot;H D&quot;,&quot;parse-names&quot;:false,&quot;dropping-particle&quot;:&quot;&quot;,&quot;non-dropping-particle&quot;:&quot;&quot;},{&quot;family&quot;:&quot;Baser&quot;,&quot;given&quot;:&quot;K&quot;,&quot;parse-names&quot;:false,&quot;dropping-particle&quot;:&quot;&quot;,&quot;non-dropping-particle&quot;:&quot;&quot;},{&quot;family&quot;:&quot;Hoyt&quot;,&quot;given&quot;:&quot;J&quot;,&quot;parse-names&quot;:false,&quot;dropping-particle&quot;:&quot;&quot;,&quot;non-dropping-particle&quot;:&quot;&quot;},{&quot;family&quot;:&quot;Yokokawa&quot;,&quot;given&quot;:&quot;M&quot;,&quot;parse-names&quot;:false,&quot;dropping-particle&quot;:&quot;&quot;,&quot;non-dropping-particle&quot;:&quot;&quot;},{&quot;family&quot;:&quot;Labounty&quot;,&quot;given&quot;:&quot;T&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5.07.038 LK  - http://sfx.metabib.ch/sfx_locater?sid=EMBASE&amp;issn=15563871&amp;id=doi:10.1016%2Fj.hrthm.2015.07.038&amp;atitle=Effect+of+circadian+variability+in+frequency+of+premature+ventricular+complexes+on+left+ventricular+function&amp;stitle=Heart+Rhythm&amp;title=Heart+Rhythm&amp;volume=13&amp;issue=1&amp;spage=98&amp;epage=102&amp;aulast=Bas&amp;aufirst=Hatice+Duygu&amp;auinit=H.D.&amp;aufull=Bas+H.D.&amp;coden=HREHA&amp;isbn=&amp;pages=98-102&amp;date=2016&amp;auinit1=H&amp;auinitm=D&quot;,&quot;ISSN&quot;:&quot;1556-3871&quot;,&quot;URL&quot;:&quot;https://www.embase.com/search/results?subaction=viewrecord&amp;id=L606999571&amp;from=export&quot;,&quot;issued&quot;:{&quot;date-parts&quot;:[[2016]]},&quot;publisher-place&quot;:&quot;F. Bogun, Division of Cardiology, CVC Cardiovascular Medicine, University of Michigan, 1500 E Medical Center Dr, SPC 5853, Ann Arbor, MI, United States&quot;,&quot;page&quot;:&quot;98-102&quot;,&quot;language&quot;:&quot;English&quot;,&quot;abstract&quot;:&quot;Background Frequent idiopathic premature ventricular complexes (PVCs) can result in a reversible form of cardiomyopathy. Objective The purpose of this study was to assess the impact of variability in PVC frequency throughout the day on PVC-induced cardiomyopathy. Methods The subjects of this study were 107 consecutive patients (58 men [54%]; mean age 49.7 ± 15.0 years; left ventricular ejection fraction 50.4% ± 11.4%) referred for ablation of frequent PVCs. All patients underwent 24-hour Holter monitoring before the ablation procedure. The circadian variation in PVC burden was determined and correlated with the presence or absence of cardiomyopathy. Results A total of 43 patients (40%) had cardiomyopathy. Patients with cardiomyopathy had an ejection fraction of 38.4% ± 6.9%, a higher PVC burden (28.5% ± 11.5% vs 19.5% ± 10.5%; P =.0001), less variability in circadian PVC distribution (coefficient of variation hourly: 31.5% ± 21% vs 59.8% ± 32.4%; P =.0001), and more frequent interpolated PVCs (20 patients [47%] vs 15 patients [23%]; P = 0.022), and were more frequently asymptomatic than patients without cardiomyopathy (56% vs 19%; P =.0001). In multivariate analysis, consistency in PVC burden throughout the day was an independent predictor of PVC-induced cardiomyopathy (odds ratio 16.3; 95% confidence interval 1.7-155.3; p = 0.015). Conclusion In patients with frequent PVCs, consistency in hourly PVC frequency throughout the day is an independent predictor of PVC-induced cardiomyopathy.&quot;,&quot;issue&quot;:&quot;1&quot;,&quot;volume&quot;:&quot;13&quot;},&quot;isTemporary&quot;:false},{&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da650d49-5748-4933-b381-bb1bfa4fa90b&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&quot;,&quot;citationItems&quot;:[{&quot;id&quot;:&quot;4badb736-ca06-3ed8-a77a-849688d4b3ac&quot;,&quot;itemData&quot;:{&quot;type&quot;:&quot;article-journal&quot;,&quot;id&quot;:&quot;4badb736-ca06-3ed8-a77a-849688d4b3ac&quot;,&quot;title&quot;:&quot;The role of interpolation in PVC-induced cardiomyopathy&quot;,&quot;author&quot;:[{&quot;family&quot;:&quot;Olgun&quot;,&quot;given&quot;:&quot;H&quot;,&quot;parse-names&quot;:false,&quot;dropping-particle&quot;:&quot;&quot;,&quot;non-dropping-particle&quot;:&quot;&quot;},{&quot;family&quot;:&quot;Yokokawa&quot;,&quot;given&quot;:&quot;M&quot;,&quot;parse-names&quot;:false,&quot;dropping-particle&quot;:&quot;&quot;,&quot;non-dropping-particle&quot;:&quot;&quot;},{&quot;family&quot;:&quot;Baman&quot;,&quot;given&quot;:&quot;T&quot;,&quot;parse-names&quot;:false,&quot;dropping-particle&quot;:&quot;&quot;,&quot;non-dropping-particle&quot;:&quot;&quot;},{&quot;family&quot;:&quot;Kim&quot;,&quot;given&quot;:&quot;H M&quot;,&quot;parse-names&quot;:false,&quot;dropping-particle&quot;:&quot;&quot;,&quot;non-dropping-particle&quot;:&quot;&quot;},{&quot;family&quot;:&quot;Armstrong&quot;,&quot;given&quot;:&quot;W&quot;,&quot;parse-names&quot;:false,&quot;dropping-particle&quot;:&quot;&quot;,&quot;non-dropping-particle&quot;:&quot;&quot;},{&quot;family&quot;:&quot;Good&quot;,&quot;given&quot;:&quot;E&quot;,&quot;parse-names&quot;:false,&quot;dropping-particle&quot;:&quot;&quot;,&quot;non-dropping-particle&quot;:&quot;&quot;},{&quot;family&quot;:&quot;Chugh&quot;,&quot;given&quot;:&quot;A&quot;,&quot;parse-names&quot;:false,&quot;dropping-particle&quot;:&quot;&quot;,&quot;non-dropping-particle&quot;:&quot;&quot;},{&quot;family&quot;:&quot;Pelosi Jr.&quot;,&quot;given&quot;:&quot;F&quot;,&quot;parse-names&quot;:false,&quot;dropping-particle&quot;:&quot;&quot;,&quot;non-dropping-particle&quot;:&quot;&quot;},{&quot;family&quot;:&quot;Crawford&quot;,&quot;given&quot;:&quot;T&quot;,&quot;parse-names&quot;:false,&quot;dropping-particle&quot;:&quot;&quot;,&quot;non-dropping-particle&quot;:&quot;&quot;},{&quot;family&quot;:&quot;Oral&quot;,&quot;given&quot;:&quot;H&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1.02.034 LK  - http://sfx.metabib.ch/sfx_locater?sid=EMBASE&amp;issn=15475271&amp;id=doi:10.1016%2Fj.hrthm.2011.02.034&amp;atitle=The+role+of+interpolation+in+PVC-induced+cardiomyopathy&amp;stitle=Heart+Rhythm&amp;title=Heart+Rhythm&amp;volume=8&amp;issue=7&amp;spage=1046&amp;epage=1049&amp;aulast=Olgun&amp;aufirst=Hilal&amp;auinit=H.&amp;aufull=Olgun+H.&amp;coden=HREHA&amp;isbn=&amp;pages=1046-1049&amp;date=2011&amp;auinit1=H&amp;auinitm=&quot;,&quot;ISSN&quot;:&quot;1547-5271&quot;,&quot;URL&quot;:&quot;https://www.embase.com/search/results?subaction=viewrecord&amp;id=L362072722&amp;from=export&quot;,&quot;issued&quot;:{&quot;date-parts&quot;:[[2011]]},&quot;publisher-place&quot;:&quot;F. Bogun, Department of Medicine, Division of Cardiology, CVC Cardiovascular Medicine, 1500 East Medical Center Drive SPC 5853, Ann Arbor, MI 48109-5853, United States&quot;,&quot;page&quot;:&quot;1046-1049&quot;,&quot;language&quot;:&quot;English&quot;,&quot;abstract&quot;:&quot;Background: Frequent premature ventricular complexes (PVCs) can cause cardiomyopathy. The mechanism is not known and may be multifactorial. Objective: This study assessed the role of PVC interpolation in PVC-induced cardiomyopathy. Methods: In 51 consecutive patients (14 women, age 49 ± 15 years, ejection fraction (EF) 0.49 ± 0.14) with frequent PVCs, 24-hour Holter recordings were performed. The amount of interpolation was determined and correlated with the presence of PVC-induced cardiomyopathy. In addition, parameters measured during an electrophysiology study were correlated with the Holter findings. Results: Fourteen of the 21 patients (67%) with cardiomyopathy had interpolated PVCs, compared with only 6 of 30 patients (20%) without PVC-induced cardiomyopathy (P &lt;.001). Patients with interpolated PVCs had a higher PVC burden than patients without interpolation (28% ± 12% vs. 15% ± 15%; P = .002). The burden of interpolated PVCs correlated with the presence of PVC cardiomyopathy (21% ± 30% vs. 4% ± 13%; P = .008). Both PVC burden and interpolation independently predicted PVC-induced cardiomyopathy (odds ratio 1.07, 95% confidence interval 1.01 to 1.13, P = .02; and odds ratio 4.43, 95% confidence interval 1.06 to 18.48, P = .04, respectively). The presence of ventriculoatrial block at a ventricular pacing cycle length of 600 ms correlated with the presence of interpolation (P = .004). Patients with interpolation had a longer mean ventriculoatrial block cycle length than patients without interpolated PVCs (520 ± 110 ms vs. 394 ± 92 ms; P = .01). Conclusion: The presence of interpolated PVCs was predictive of the presence of PVC cardiomyopathy. Interpolation may play an important role in the generation of PVC-induced cardiomyopathy. © 2011 Heart Rhythm Society. All rights reserved.&quot;,&quot;issue&quot;:&quot;7&quot;,&quot;volume&quot;:&quot;8&quot;},&quot;isTemporary&quot;:false}]},{&quot;citationID&quot;:&quot;MENDELEY_CITATION_c388e64e-41e1-41b6-827e-b3b9d5cccb15&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zM4OGU2NGUtNDFlMS00MWI2LTgyN2UtYjNiOWQ1Y2NjYjE1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quot;,&quot;citationItems&quot;:[{&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aae3ff67-0975-4d4a-aaa3-5f4cd814db9d&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&quot;,&quot;citationItems&quot;:[{&quot;id&quot;:&quot;8b353899-ee68-3d3d-ac5f-96eb77a51653&quot;,&quot;itemData&quot;:{&quot;type&quot;:&quot;article-journal&quot;,&quot;id&quot;:&quot;8b353899-ee68-3d3d-ac5f-96eb77a51653&quot;,&quot;title&quot;:&quot;Effect of circadian variability in frequency of premature ventricular complexes on left ventricular function&quot;,&quot;author&quot;:[{&quot;family&quot;:&quot;Bas&quot;,&quot;given&quot;:&quot;H D&quot;,&quot;parse-names&quot;:false,&quot;dropping-particle&quot;:&quot;&quot;,&quot;non-dropping-particle&quot;:&quot;&quot;},{&quot;family&quot;:&quot;Baser&quot;,&quot;given&quot;:&quot;K&quot;,&quot;parse-names&quot;:false,&quot;dropping-particle&quot;:&quot;&quot;,&quot;non-dropping-particle&quot;:&quot;&quot;},{&quot;family&quot;:&quot;Hoyt&quot;,&quot;given&quot;:&quot;J&quot;,&quot;parse-names&quot;:false,&quot;dropping-particle&quot;:&quot;&quot;,&quot;non-dropping-particle&quot;:&quot;&quot;},{&quot;family&quot;:&quot;Yokokawa&quot;,&quot;given&quot;:&quot;M&quot;,&quot;parse-names&quot;:false,&quot;dropping-particle&quot;:&quot;&quot;,&quot;non-dropping-particle&quot;:&quot;&quot;},{&quot;family&quot;:&quot;Labounty&quot;,&quot;given&quot;:&quot;T&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5.07.038 LK  - http://sfx.metabib.ch/sfx_locater?sid=EMBASE&amp;issn=15563871&amp;id=doi:10.1016%2Fj.hrthm.2015.07.038&amp;atitle=Effect+of+circadian+variability+in+frequency+of+premature+ventricular+complexes+on+left+ventricular+function&amp;stitle=Heart+Rhythm&amp;title=Heart+Rhythm&amp;volume=13&amp;issue=1&amp;spage=98&amp;epage=102&amp;aulast=Bas&amp;aufirst=Hatice+Duygu&amp;auinit=H.D.&amp;aufull=Bas+H.D.&amp;coden=HREHA&amp;isbn=&amp;pages=98-102&amp;date=2016&amp;auinit1=H&amp;auinitm=D&quot;,&quot;ISSN&quot;:&quot;1556-3871&quot;,&quot;URL&quot;:&quot;https://www.embase.com/search/results?subaction=viewrecord&amp;id=L606999571&amp;from=export&quot;,&quot;issued&quot;:{&quot;date-parts&quot;:[[2016]]},&quot;publisher-place&quot;:&quot;F. Bogun, Division of Cardiology, CVC Cardiovascular Medicine, University of Michigan, 1500 E Medical Center Dr, SPC 5853, Ann Arbor, MI, United States&quot;,&quot;page&quot;:&quot;98-102&quot;,&quot;language&quot;:&quot;English&quot;,&quot;abstract&quot;:&quot;Background Frequent idiopathic premature ventricular complexes (PVCs) can result in a reversible form of cardiomyopathy. Objective The purpose of this study was to assess the impact of variability in PVC frequency throughout the day on PVC-induced cardiomyopathy. Methods The subjects of this study were 107 consecutive patients (58 men [54%]; mean age 49.7 ± 15.0 years; left ventricular ejection fraction 50.4% ± 11.4%) referred for ablation of frequent PVCs. All patients underwent 24-hour Holter monitoring before the ablation procedure. The circadian variation in PVC burden was determined and correlated with the presence or absence of cardiomyopathy. Results A total of 43 patients (40%) had cardiomyopathy. Patients with cardiomyopathy had an ejection fraction of 38.4% ± 6.9%, a higher PVC burden (28.5% ± 11.5% vs 19.5% ± 10.5%; P =.0001), less variability in circadian PVC distribution (coefficient of variation hourly: 31.5% ± 21% vs 59.8% ± 32.4%; P =.0001), and more frequent interpolated PVCs (20 patients [47%] vs 15 patients [23%]; P = 0.022), and were more frequently asymptomatic than patients without cardiomyopathy (56% vs 19%; P =.0001). In multivariate analysis, consistency in PVC burden throughout the day was an independent predictor of PVC-induced cardiomyopathy (odds ratio 16.3; 95% confidence interval 1.7-155.3; p = 0.015). Conclusion In patients with frequent PVCs, consistency in hourly PVC frequency throughout the day is an independent predictor of PVC-induced cardiomyopathy.&quot;,&quot;issue&quot;:&quot;1&quot;,&quot;volume&quot;:&quot;13&quot;},&quot;isTemporary&quot;:false}]},{&quot;citationID&quot;:&quot;MENDELEY_CITATION_3ac283bb-b75f-4887-b26b-7f464ada0213&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2FjMjgzYmItYjc1Zi00ODg3LWIyNmItN2Y0NjRhZGEwMjEz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quot;,&quot;citationItems&quot;:[{&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824df7a5-6856-4710-a13e-24c227f317b1&quot;,&quot;properties&quot;:{&quot;noteIndex&quot;:0},&quot;isEdited&quot;:false,&quot;manualOverride&quot;:{&quot;isManuallyOverridden&quot;:false,&quot;citeprocText&quot;:&quot;&lt;sup&gt;27,29&lt;/sup&gt;&quot;,&quot;manualOverrideText&quot;:&quot;&quot;},&quot;citationTag&quot;:&quot;MENDELEY_CITATION_v3_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&quot;,&quot;citationItems&quot;:[{&quot;id&quot;:&quot;4badb736-ca06-3ed8-a77a-849688d4b3ac&quot;,&quot;itemData&quot;:{&quot;type&quot;:&quot;article-journal&quot;,&quot;id&quot;:&quot;4badb736-ca06-3ed8-a77a-849688d4b3ac&quot;,&quot;title&quot;:&quot;The role of interpolation in PVC-induced cardiomyopathy&quot;,&quot;author&quot;:[{&quot;family&quot;:&quot;Olgun&quot;,&quot;given&quot;:&quot;H&quot;,&quot;parse-names&quot;:false,&quot;dropping-particle&quot;:&quot;&quot;,&quot;non-dropping-particle&quot;:&quot;&quot;},{&quot;family&quot;:&quot;Yokokawa&quot;,&quot;given&quot;:&quot;M&quot;,&quot;parse-names&quot;:false,&quot;dropping-particle&quot;:&quot;&quot;,&quot;non-dropping-particle&quot;:&quot;&quot;},{&quot;family&quot;:&quot;Baman&quot;,&quot;given&quot;:&quot;T&quot;,&quot;parse-names&quot;:false,&quot;dropping-particle&quot;:&quot;&quot;,&quot;non-dropping-particle&quot;:&quot;&quot;},{&quot;family&quot;:&quot;Kim&quot;,&quot;given&quot;:&quot;H M&quot;,&quot;parse-names&quot;:false,&quot;dropping-particle&quot;:&quot;&quot;,&quot;non-dropping-particle&quot;:&quot;&quot;},{&quot;family&quot;:&quot;Armstrong&quot;,&quot;given&quot;:&quot;W&quot;,&quot;parse-names&quot;:false,&quot;dropping-particle&quot;:&quot;&quot;,&quot;non-dropping-particle&quot;:&quot;&quot;},{&quot;family&quot;:&quot;Good&quot;,&quot;given&quot;:&quot;E&quot;,&quot;parse-names&quot;:false,&quot;dropping-particle&quot;:&quot;&quot;,&quot;non-dropping-particle&quot;:&quot;&quot;},{&quot;family&quot;:&quot;Chugh&quot;,&quot;given&quot;:&quot;A&quot;,&quot;parse-names&quot;:false,&quot;dropping-particle&quot;:&quot;&quot;,&quot;non-dropping-particle&quot;:&quot;&quot;},{&quot;family&quot;:&quot;Pelosi Jr.&quot;,&quot;given&quot;:&quot;F&quot;,&quot;parse-names&quot;:false,&quot;dropping-particle&quot;:&quot;&quot;,&quot;non-dropping-particle&quot;:&quot;&quot;},{&quot;family&quot;:&quot;Crawford&quot;,&quot;given&quot;:&quot;T&quot;,&quot;parse-names&quot;:false,&quot;dropping-particle&quot;:&quot;&quot;,&quot;non-dropping-particle&quot;:&quot;&quot;},{&quot;family&quot;:&quot;Oral&quot;,&quot;given&quot;:&quot;H&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1.02.034 LK  - http://sfx.metabib.ch/sfx_locater?sid=EMBASE&amp;issn=15475271&amp;id=doi:10.1016%2Fj.hrthm.2011.02.034&amp;atitle=The+role+of+interpolation+in+PVC-induced+cardiomyopathy&amp;stitle=Heart+Rhythm&amp;title=Heart+Rhythm&amp;volume=8&amp;issue=7&amp;spage=1046&amp;epage=1049&amp;aulast=Olgun&amp;aufirst=Hilal&amp;auinit=H.&amp;aufull=Olgun+H.&amp;coden=HREHA&amp;isbn=&amp;pages=1046-1049&amp;date=2011&amp;auinit1=H&amp;auinitm=&quot;,&quot;ISSN&quot;:&quot;1547-5271&quot;,&quot;URL&quot;:&quot;https://www.embase.com/search/results?subaction=viewrecord&amp;id=L362072722&amp;from=export&quot;,&quot;issued&quot;:{&quot;date-parts&quot;:[[2011]]},&quot;publisher-place&quot;:&quot;F. Bogun, Department of Medicine, Division of Cardiology, CVC Cardiovascular Medicine, 1500 East Medical Center Drive SPC 5853, Ann Arbor, MI 48109-5853, United States&quot;,&quot;page&quot;:&quot;1046-1049&quot;,&quot;language&quot;:&quot;English&quot;,&quot;abstract&quot;:&quot;Background: Frequent premature ventricular complexes (PVCs) can cause cardiomyopathy. The mechanism is not known and may be multifactorial. Objective: This study assessed the role of PVC interpolation in PVC-induced cardiomyopathy. Methods: In 51 consecutive patients (14 women, age 49 ± 15 years, ejection fraction (EF) 0.49 ± 0.14) with frequent PVCs, 24-hour Holter recordings were performed. The amount of interpolation was determined and correlated with the presence of PVC-induced cardiomyopathy. In addition, parameters measured during an electrophysiology study were correlated with the Holter findings. Results: Fourteen of the 21 patients (67%) with cardiomyopathy had interpolated PVCs, compared with only 6 of 30 patients (20%) without PVC-induced cardiomyopathy (P &lt;.001). Patients with interpolated PVCs had a higher PVC burden than patients without interpolation (28% ± 12% vs. 15% ± 15%; P = .002). The burden of interpolated PVCs correlated with the presence of PVC cardiomyopathy (21% ± 30% vs. 4% ± 13%; P = .008). Both PVC burden and interpolation independently predicted PVC-induced cardiomyopathy (odds ratio 1.07, 95% confidence interval 1.01 to 1.13, P = .02; and odds ratio 4.43, 95% confidence interval 1.06 to 18.48, P = .04, respectively). The presence of ventriculoatrial block at a ventricular pacing cycle length of 600 ms correlated with the presence of interpolation (P = .004). Patients with interpolation had a longer mean ventriculoatrial block cycle length than patients without interpolated PVCs (520 ± 110 ms vs. 394 ± 92 ms; P = .01). Conclusion: The presence of interpolated PVCs was predictive of the presence of PVC cardiomyopathy. Interpolation may play an important role in the generation of PVC-induced cardiomyopathy. © 2011 Heart Rhythm Society. All rights reserved.&quot;,&quot;issue&quot;:&quot;7&quot;,&quot;volume&quot;:&quot;8&quot;},&quot;isTemporary&quot;:false},{&quot;id&quot;:&quot;8b353899-ee68-3d3d-ac5f-96eb77a51653&quot;,&quot;itemData&quot;:{&quot;type&quot;:&quot;article-journal&quot;,&quot;id&quot;:&quot;8b353899-ee68-3d3d-ac5f-96eb77a51653&quot;,&quot;title&quot;:&quot;Effect of circadian variability in frequency of premature ventricular complexes on left ventricular function&quot;,&quot;author&quot;:[{&quot;family&quot;:&quot;Bas&quot;,&quot;given&quot;:&quot;H D&quot;,&quot;parse-names&quot;:false,&quot;dropping-particle&quot;:&quot;&quot;,&quot;non-dropping-particle&quot;:&quot;&quot;},{&quot;family&quot;:&quot;Baser&quot;,&quot;given&quot;:&quot;K&quot;,&quot;parse-names&quot;:false,&quot;dropping-particle&quot;:&quot;&quot;,&quot;non-dropping-particle&quot;:&quot;&quot;},{&quot;family&quot;:&quot;Hoyt&quot;,&quot;given&quot;:&quot;J&quot;,&quot;parse-names&quot;:false,&quot;dropping-particle&quot;:&quot;&quot;,&quot;non-dropping-particle&quot;:&quot;&quot;},{&quot;family&quot;:&quot;Yokokawa&quot;,&quot;given&quot;:&quot;M&quot;,&quot;parse-names&quot;:false,&quot;dropping-particle&quot;:&quot;&quot;,&quot;non-dropping-particle&quot;:&quot;&quot;},{&quot;family&quot;:&quot;Labounty&quot;,&quot;given&quot;:&quot;T&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5.07.038 LK  - http://sfx.metabib.ch/sfx_locater?sid=EMBASE&amp;issn=15563871&amp;id=doi:10.1016%2Fj.hrthm.2015.07.038&amp;atitle=Effect+of+circadian+variability+in+frequency+of+premature+ventricular+complexes+on+left+ventricular+function&amp;stitle=Heart+Rhythm&amp;title=Heart+Rhythm&amp;volume=13&amp;issue=1&amp;spage=98&amp;epage=102&amp;aulast=Bas&amp;aufirst=Hatice+Duygu&amp;auinit=H.D.&amp;aufull=Bas+H.D.&amp;coden=HREHA&amp;isbn=&amp;pages=98-102&amp;date=2016&amp;auinit1=H&amp;auinitm=D&quot;,&quot;ISSN&quot;:&quot;1556-3871&quot;,&quot;URL&quot;:&quot;https://www.embase.com/search/results?subaction=viewrecord&amp;id=L606999571&amp;from=export&quot;,&quot;issued&quot;:{&quot;date-parts&quot;:[[2016]]},&quot;publisher-place&quot;:&quot;F. Bogun, Division of Cardiology, CVC Cardiovascular Medicine, University of Michigan, 1500 E Medical Center Dr, SPC 5853, Ann Arbor, MI, United States&quot;,&quot;page&quot;:&quot;98-102&quot;,&quot;language&quot;:&quot;English&quot;,&quot;abstract&quot;:&quot;Background Frequent idiopathic premature ventricular complexes (PVCs) can result in a reversible form of cardiomyopathy. Objective The purpose of this study was to assess the impact of variability in PVC frequency throughout the day on PVC-induced cardiomyopathy. Methods The subjects of this study were 107 consecutive patients (58 men [54%]; mean age 49.7 ± 15.0 years; left ventricular ejection fraction 50.4% ± 11.4%) referred for ablation of frequent PVCs. All patients underwent 24-hour Holter monitoring before the ablation procedure. The circadian variation in PVC burden was determined and correlated with the presence or absence of cardiomyopathy. Results A total of 43 patients (40%) had cardiomyopathy. Patients with cardiomyopathy had an ejection fraction of 38.4% ± 6.9%, a higher PVC burden (28.5% ± 11.5% vs 19.5% ± 10.5%; P =.0001), less variability in circadian PVC distribution (coefficient of variation hourly: 31.5% ± 21% vs 59.8% ± 32.4%; P =.0001), and more frequent interpolated PVCs (20 patients [47%] vs 15 patients [23%]; P = 0.022), and were more frequently asymptomatic than patients without cardiomyopathy (56% vs 19%; P =.0001). In multivariate analysis, consistency in PVC burden throughout the day was an independent predictor of PVC-induced cardiomyopathy (odds ratio 16.3; 95% confidence interval 1.7-155.3; p = 0.015). Conclusion In patients with frequent PVCs, consistency in hourly PVC frequency throughout the day is an independent predictor of PVC-induced cardiomyopathy.&quot;,&quot;issue&quot;:&quot;1&quot;,&quot;volume&quot;:&quot;13&quot;},&quot;isTemporary&quot;:false}]},{&quot;citationID&quot;:&quot;MENDELEY_CITATION_3ca1b8c0-fc43-4132-81df-5d11a8617b94&quot;,&quot;properties&quot;:{&quot;noteIndex&quot;:0},&quot;isEdited&quot;:false,&quot;manualOverride&quot;:{&quot;isManuallyOverridden&quot;:false,&quot;citeprocText&quot;:&quot;&lt;sup&gt;22,24,26&lt;/sup&gt;&quot;,&quot;manualOverrideText&quot;:&quot;&quot;},&quot;citationTag&quot;:&quot;MENDELEY_CITATION_v3_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&quot;,&quot;citationItems&quot;:[{&quot;id&quot;:&quot;00cdd3fc-0eb9-36b0-9087-ccc4a8230f63&quot;,&quot;itemData&quot;:{&quot;type&quot;:&quot;article-journal&quot;,&quot;id&quot;:&quot;00cdd3fc-0eb9-36b0-9087-ccc4a8230f63&quot;,&quot;title&quot;:&quot;Premature ventricular contraction-induced cardiomyopathy: Related clinical and  electrophysiologic parameters.&quot;,&quot;author&quot;:[{&quot;family&quot;:&quot;Sadron Blaye-Felice&quot;,&quot;given&quot;:&quot;Marie&quot;,&quot;parse-names&quot;:false,&quot;dropping-particle&quot;:&quot;&quot;,&quot;non-dropping-particle&quot;:&quot;&quot;},{&quot;family&quot;:&quot;Hamon&quot;,&quot;given&quot;:&quot;David&quot;,&quot;parse-names&quot;:false,&quot;dropping-particle&quot;:&quot;&quot;,&quot;non-dropping-particle&quot;:&quot;&quot;},{&quot;family&quot;:&quot;Sacher&quot;,&quot;given&quot;:&quot;Frédéric&quot;,&quot;parse-names&quot;:false,&quot;dropping-particle&quot;:&quot;&quot;,&quot;non-dropping-particle&quot;:&quot;&quot;},{&quot;family&quot;:&quot;Pascale&quot;,&quot;given&quot;:&quot;Patrizio&quot;,&quot;parse-names&quot;:false,&quot;dropping-particle&quot;:&quot;&quot;,&quot;non-dropping-particle&quot;:&quot;&quot;},{&quot;family&quot;:&quot;Rollin&quot;,&quot;given&quot;:&quot;Anne&quot;,&quot;parse-names&quot;:false,&quot;dropping-particle&quot;:&quot;&quot;,&quot;non-dropping-particle&quot;:&quot;&quot;},{&quot;family&quot;:&quot;Duparc&quot;,&quot;given&quot;:&quot;Alexandre&quot;,&quot;parse-names&quot;:false,&quot;dropping-particle&quot;:&quot;&quot;,&quot;non-dropping-particle&quot;:&quot;&quot;},{&quot;family&quot;:&quot;Mondoly&quot;,&quot;given&quot;:&quot;Pierre&quot;,&quot;parse-names&quot;:false,&quot;dropping-particle&quot;:&quot;&quot;,&quot;non-dropping-particle&quot;:&quot;&quot;},{&quot;family&quot;:&quot;Derval&quot;,&quot;given&quot;:&quot;Nicolas&quot;,&quot;parse-names&quot;:false,&quot;dropping-particle&quot;:&quot;&quot;,&quot;non-dropping-particle&quot;:&quot;&quot;},{&quot;family&quot;:&quot;Denis&quot;,&quot;given&quot;:&quot;Arnaud&quot;,&quot;parse-names&quot;:false,&quot;dropping-particle&quot;:&quot;&quot;,&quot;non-dropping-particle&quot;:&quot;&quot;},{&quot;family&quot;:&quot;Cardin&quot;,&quot;given&quot;:&quot;Christelle&quot;,&quot;parse-names&quot;:false,&quot;dropping-particle&quot;:&quot;&quot;,&quot;non-dropping-particle&quot;:&quot;&quot;},{&quot;family&quot;:&quot;Hocini&quot;,&quot;given&quot;:&quot;Mélèze&quot;,&quot;parse-names&quot;:false,&quot;dropping-particle&quot;:&quot;&quot;,&quot;non-dropping-particle&quot;:&quot;&quot;},{&quot;family&quot;:&quot;Jaïs&quot;,&quot;given&quot;:&quot;Pierre&quot;,&quot;parse-names&quot;:false,&quot;dropping-particle&quot;:&quot;&quot;,&quot;non-dropping-particle&quot;:&quot;&quot;},{&quot;family&quot;:&quot;Schlaepfer&quot;,&quot;given&quot;:&quot;Jürg&quot;,&quot;parse-names&quot;:false,&quot;dropping-particle&quot;:&quot;&quot;,&quot;non-dropping-particle&quot;:&quot;&quot;},{&quot;family&quot;:&quot;Bongard&quot;,&quot;given&quot;:&quot;Vanina&quot;,&quot;parse-names&quot;:false,&quot;dropping-particle&quot;:&quot;&quot;,&quot;non-dropping-particle&quot;:&quot;&quot;},{&quot;family&quot;:&quot;Carrié&quot;,&quot;given&quot;:&quot;Didier&quot;,&quot;parse-names&quot;:false,&quot;dropping-particle&quot;:&quot;&quot;,&quot;non-dropping-particle&quot;:&quot;&quot;},{&quot;family&quot;:&quot;Galinier&quot;,&quot;given&quot;:&quot;Michel&quot;,&quot;parse-names&quot;:false,&quot;dropping-particle&quot;:&quot;&quot;,&quot;non-dropping-particle&quot;:&quot;&quot;},{&quot;family&quot;:&quot;Pruvot&quot;,&quot;given&quot;:&quot;Etienne&quot;,&quot;parse-names&quot;:false,&quot;dropping-particle&quot;:&quot;&quot;,&quot;non-dropping-particle&quot;:&quot;&quot;},{&quot;family&quot;:&quot;Lellouche&quot;,&quot;given&quot;:&quot;Nicolas&quot;,&quot;parse-names&quot;:false,&quot;dropping-particle&quot;:&quot;&quot;,&quot;non-dropping-particle&quot;:&quot;&quot;},{&quot;family&quot;:&quot;Haïssaguerre&quot;,&quot;given&quot;:&quot;Michel&quot;,&quot;parse-names&quot;:false,&quot;dropping-particle&quot;:&quot;&quot;,&quot;non-dropping-particle&quot;:&quot;&quot;},{&quot;family&quot;:&quot;Maury&quot;,&quot;given&quot;:&quot;Philippe&quot;,&quot;parse-names&quot;:false,&quot;dropping-particle&quot;:&quot;&quot;,&quot;non-dropping-particle&quot;:&quot;&quot;},{&quot;family&quot;:&quot;Blaye-felice&quot;,&quot;given&quot;:&quot;Marie Sadron&quot;,&quot;parse-names&quot;:false,&quot;dropping-particle&quot;:&quot;&quot;,&quot;non-dropping-particle&quot;:&quot;&quot;},{&quot;family&quot;:&quot;Hamon&quot;,&quot;given&quot;:&quot;David&quot;,&quot;parse-names&quot;:false,&quot;dropping-particle&quot;:&quot;&quot;,&quot;non-dropping-particle&quot;:&quot;&quot;},{&quot;family&quot;:&quot;Sacher&quot;,&quot;given&quot;:&quot;Frédéric&quot;,&quot;parse-names&quot;:false,&quot;dropping-particle&quot;:&quot;&quot;,&quot;non-dropping-particle&quot;:&quot;&quot;},{&quot;family&quot;:&quot;Pascale&quot;,&quot;given&quot;:&quot;Patrizio&quot;,&quot;parse-names&quot;:false,&quot;dropping-particle&quot;:&quot;&quot;,&quot;non-dropping-particle&quot;:&quot;&quot;},{&quot;family&quot;:&quot;Rollin&quot;,&quot;given&quot;:&quot;Anne&quot;,&quot;parse-names&quot;:false,&quot;dropping-particle&quot;:&quot;&quot;,&quot;non-dropping-particle&quot;:&quot;&quot;},{&quot;family&quot;:&quot;Duparc&quot;,&quot;given&quot;:&quot;Alexandre&quot;,&quot;parse-names&quot;:false,&quot;dropping-particle&quot;:&quot;&quot;,&quot;non-dropping-particle&quot;:&quot;&quot;},{&quot;family&quot;:&quot;Mondoly&quot;,&quot;given&quot;:&quot;Pierre&quot;,&quot;parse-names&quot;:false,&quot;dropping-particle&quot;:&quot;&quot;,&quot;non-dropping-particle&quot;:&quot;&quot;},{&quot;family&quot;:&quot;Derval&quot;,&quot;given&quot;:&quot;Nicolas&quot;,&quot;parse-names&quot;:false,&quot;dropping-particle&quot;:&quot;&quot;,&quot;non-dropping-particle&quot;:&quot;&quot;},{&quot;family&quot;:&quot;Denis&quot;,&quot;given&quot;:&quot;Arnaud&quot;,&quot;parse-names&quot;:false,&quot;dropping-particle&quot;:&quot;&quot;,&quot;non-dropping-particle&quot;:&quot;&quot;},{&quot;family&quot;:&quot;Cardin&quot;,&quot;given&quot;:&quot;Christelle&quot;,&quot;parse-names&quot;:false,&quot;dropping-particle&quot;:&quot;&quot;,&quot;non-dropping-particle&quot;:&quot;&quot;},{&quot;family&quot;:&quot;Hocini&quot;,&quot;given&quot;:&quot;Mélèze&quot;,&quot;parse-names&quot;:false,&quot;dropping-particle&quot;:&quot;&quot;,&quot;non-dropping-particle&quot;:&quot;&quot;},{&quot;family&quot;:&quot;Jaïs&quot;,&quot;given&quot;:&quot;Pierre&quot;,&quot;parse-names&quot;:false,&quot;dropping-particle&quot;:&quot;&quot;,&quot;non-dropping-particle&quot;:&quot;&quot;},{&quot;family&quot;:&quot;Schlaepfer&quot;,&quot;given&quot;:&quot;Jürg&quot;,&quot;parse-names&quot;:false,&quot;dropping-particle&quot;:&quot;&quot;,&quot;non-dropping-particle&quot;:&quot;&quot;},{&quot;family&quot;:&quot;Bongard&quot;,&quot;given&quot;:&quot;Vanina&quot;,&quot;parse-names&quot;:false,&quot;dropping-particle&quot;:&quot;&quot;,&quot;non-dropping-particle&quot;:&quot;&quot;},{&quot;family&quot;:&quot;Carrié&quot;,&quot;given&quot;:&quot;Didier&quot;,&quot;parse-names&quot;:false,&quot;dropping-particle&quot;:&quot;&quot;,&quot;non-dropping-particle&quot;:&quot;&quot;},{&quot;family&quot;:&quot;Galinier&quot;,&quot;given&quot;:&quot;Michel&quot;,&quot;parse-names&quot;:false,&quot;dropping-particle&quot;:&quot;&quot;,&quot;non-dropping-particle&quot;:&quot;&quot;},{&quot;family&quot;:&quot;Pruvot&quot;,&quot;given&quot;:&quot;Etienne&quot;,&quot;parse-names&quot;:false,&quot;dropping-particle&quot;:&quot;&quot;,&quot;non-dropping-particle&quot;:&quot;&quot;},{&quot;family&quot;:&quot;Lellouche&quot;,&quot;given&quot;:&quot;Nicolas&quot;,&quot;parse-names&quot;:false,&quot;dropping-particle&quot;:&quot;&quot;,&quot;non-dropping-particle&quot;:&quot;&quot;},{&quot;family&quot;:&quot;Haïssaguerre&quot;,&quot;given&quot;:&quot;Michel&quot;,&quot;parse-names&quot;:false,&quot;dropping-particle&quot;:&quot;&quot;,&quot;non-dropping-particle&quot;:&quot;&quot;},{&quot;family&quot;:&quot;Maury&quot;,&quot;given&quot;:&quot;Philippe&quot;,&quot;parse-names&quot;:false,&quot;dropping-particle&quot;:&quot;&quot;,&quot;non-dropping-particle&quot;:&quot;&quot;}],&quot;container-title&quot;:&quot;Heart rhythm&quot;,&quot;container-title-short&quot;:&quot;Heart Rhythm&quot;,&quot;DOI&quot;:&quot;10.1016/j.hrthm.2015.08.025&quot;,&quot;ISSN&quot;:&quot;1556-3871 (Electronic)&quot;,&quot;PMID&quot;:&quot;26296327&quot;,&quot;URL&quot;:&quot;http://dx.doi.org/10.1016/j.hrthm.2015.08.025&quot;,&quot;issued&quot;:{&quot;date-parts&quot;:[[2016,1]]},&quot;publisher-place&quot;:&quot;United States&quot;,&quot;page&quot;:&quot;103-110&quot;,&quot;language&quot;:&quot;eng&quot;,&quot;abstract&quot;:&quot;BACKGROUND: Factors associated with premature ventricular contraction-induced  cardiomyopathy (PVCi-CMP) remain debated. OBJECTIVE: The purpose of this study was to test the correlation of various factors to the presence PVCi-CMP in a large multicenter population. METHODS: One hundred sixty-eight consecutive patients referred for ablation of frequent premature ventricular contractions (PVCs) were included. Patients were divided into 2 groups: group 1 with suspected PVCi-CMP (96 patients, ejection fraction 38% ± 10%, left ventricular end-diastolic diameter 62 ± 8 mm, with or without additional structural heart disease); and group 2 (control group, 72 patients with normal ejection fraction and left ventricular dimensions). Various clinical and electrophysiologic parameters were compared between groups. RESULTS: In univariate analysis, left ventricular origin of PVC, lack of palpitations, long PVC coupling interval, epicardial origin of the focus, long sinus beat QRS duration, male gender, high PVC burden, presence of polymorphic PVCs, high PVC QRS duration, and older age were significantly related to the presence of PVCi-CMP. In multivariate analysis, only lack of palpitations, PVC burden, and epicardial origin remained significantly and independently correlated with the presence of cardiomyopathy. Even if sinus QRS duration or PVC left ventricular origin were also found independently linked to PVCi-CMP in the whole population, they were no longer correlated when patients with additional heart disease were excluded. CONCLUSION: Lack of palpitations, PVC burden, and epicardial origin are independent factors that identify patients prone to developing PVCi-CMP.&quot;,&quot;publisher&quot;:&quot;Elsevier&quot;,&quot;issue&quot;:&quot;1&quot;,&quot;volume&quot;:&quot;13&quot;},&quot;isTemporary&quot;:false},{&quot;id&quot;:&quot;04db252f-94b0-37f9-a1f6-9350d57a2c50&quot;,&quot;itemData&quot;:{&quot;type&quot;:&quot;article-journal&quot;,&quot;id&quot;:&quot;04db252f-94b0-37f9-a1f6-9350d57a2c50&quot;,&quot;title&quot;:&quot;Premature ventricular beat-induced cardiomyopathy: Characteristics and prognosis factor for recovery after radiofrequency ablation&quot;,&quot;author&quot;:[{&quot;family&quot;:&quot;Blaye-Félice Sadron&quot;,&quot;given&quot;:&quot;M A&quot;,&quot;parse-names&quot;:false,&quot;dropping-particle&quot;:&quot;&quot;,&quot;non-dropping-particle&quot;:&quot;&quot;},{&quot;family&quot;:&quot;Maury&quot;,&quot;given&quot;:&quot;P&quot;,&quot;parse-names&quot;:false,&quot;dropping-particle&quot;:&quot;&quot;,&quot;non-dropping-particle&quot;:&quot;&quot;},{&quot;family&quot;:&quot;Sacher&quot;,&quot;given&quot;:&quot;F&quot;,&quot;parse-names&quot;:false,&quot;dropping-particle&quot;:&quot;&quot;,&quot;non-dropping-particle&quot;:&quot;&quot;},{&quot;family&quot;:&quot;Hamon&quot;,&quot;given&quot;:&quot;D&quot;,&quot;parse-names&quot;:false,&quot;dropping-particle&quot;:&quot;&quot;,&quot;non-dropping-particle&quot;:&quot;&quot;},{&quot;family&quot;:&quot;Pascale&quot;,&quot;given&quot;:&quot;P&quot;,&quot;parse-names&quot;:false,&quot;dropping-particle&quot;:&quot;&quot;,&quot;non-dropping-particle&quot;:&quot;&quot;},{&quot;family&quot;:&quot;Duparc&quot;,&quot;given&quot;:&quot;A&quot;,&quot;parse-names&quot;:false,&quot;dropping-particle&quot;:&quot;&quot;,&quot;non-dropping-particle&quot;:&quot;&quot;},{&quot;family&quot;:&quot;Mondoly&quot;,&quot;given&quot;:&quot;P&quot;,&quot;parse-names&quot;:false,&quot;dropping-particle&quot;:&quot;&quot;,&quot;non-dropping-particle&quot;:&quot;&quot;},{&quot;family&quot;:&quot;Rollin&quot;,&quot;given&quot;:&quot;A&quot;,&quot;parse-names&quot;:false,&quot;dropping-particle&quot;:&quot;&quot;,&quot;non-dropping-particle&quot;:&quot;&quot;},{&quot;family&quot;:&quot;Derval&quot;,&quot;given&quot;:&quot;N&quot;,&quot;parse-names&quot;:false,&quot;dropping-particle&quot;:&quot;&quot;,&quot;non-dropping-particle&quot;:&quot;&quot;},{&quot;family&quot;:&quot;Cardin&quot;,&quot;given&quot;:&quot;C&quot;,&quot;parse-names&quot;:false,&quot;dropping-particle&quot;:&quot;&quot;,&quot;non-dropping-particle&quot;:&quot;&quot;},{&quot;family&quot;:&quot;Jais&quot;,&quot;given&quot;:&quot;P&quot;,&quot;parse-names&quot;:false,&quot;dropping-particle&quot;:&quot;&quot;,&quot;non-dropping-particle&quot;:&quot;&quot;},{&quot;family&quot;:&quot;Hocini&quot;,&quot;given&quot;:&quot;M&quot;,&quot;parse-names&quot;:false,&quot;dropping-particle&quot;:&quot;&quot;,&quot;non-dropping-particle&quot;:&quot;&quot;},{&quot;family&quot;:&quot;Delay&quot;,&quot;given&quot;:&quot;M&quot;,&quot;parse-names&quot;:false,&quot;dropping-particle&quot;:&quot;&quot;,&quot;non-dropping-particle&quot;:&quot;&quot;},{&quot;family&quot;:&quot;Lellouche&quot;,&quot;given&quot;:&quot;N&quot;,&quot;parse-names&quot;:false,&quot;dropping-particle&quot;:&quot;&quot;,&quot;non-dropping-particle&quot;:&quot;&quot;},{&quot;family&quot;:&quot;Haissaguerre&quot;,&quot;given&quot;:&quot;M&quot;,&quot;parse-names&quot;:false,&quot;dropping-particle&quot;:&quot;&quot;,&quot;non-dropping-particle&quot;:&quot;&quot;}],&quot;container-title&quot;:&quot;Heart Rhythm&quot;,&quot;container-title-short&quot;:&quot;Heart Rhythm&quot;,&quot;DOI&quot;:&quot;10.1016/j.hrthm.2014.03.026 LK  - http://sfx.metabib.ch/sfx_locater?sid=EMBASE&amp;issn=15475271&amp;id=doi:10.1016%2Fj.hrthm.2014.03.026&amp;atitle=Premature+ventricular+beat-induced+cardiomyopathy%3A+Characteristics+and+prognosis+factor+for+recovery+after+radiofrequency+ablation&amp;stitle=Heart+Rhythm&amp;title=Heart+Rhythm&amp;volume=11&amp;issue=5&amp;spage=S70&amp;epage=S71&amp;aulast=Blaye-F%C3%A9lice+Sadron&amp;aufirst=Marie+A.&amp;auinit=M.A.&amp;aufull=Blaye-F%C3%A9lice+Sadron+M.A.&amp;coden=&amp;isbn=&amp;pages=S70-S71&amp;date=2014&amp;auinit1=M&amp;auinitm=&quot;,&quot;ISSN&quot;:&quot;1547-5271&quot;,&quot;URL&quot;:&quot;https://www.embase.com/search/results?subaction=viewrecord&amp;id=L71427322&amp;from=export&quot;,&quot;issued&quot;:{&quot;date-parts&quot;:[[2014]]},&quot;publisher-place&quot;:&quot;M.A. Blaye-Félice Sadron&quot;,&quot;page&quot;:&quot;S70-S71&quot;,&quot;language&quot;:&quot;English&quot;,&quot;abstract&quot;:&quot;Introduction: Frequent premature ventricular beats (PVB) may induce cardiomyopathy (CM). Characteristics and prognosis factor for recovery after RF ablation remain debated. Methods: 93 patients (74% men, 58±14 yo) with dilated CM associated with frequent isolated PVB suspected to be responsible for PVB-induced CM were included. A group of 75 pts undergoing ablation for symptomatic PVB without significant cardiac disease serves as the control group. Results: EF was 38±10 % and left ventricular end diastolic diameter (LVEDD) was 63±8 mm. One third have various associated cardiomyopathy. PVB burden was 27±12%. PVB arose from the left ventricle in 96 pts (LVOT 61, mitral 16, apex 7, septal 12) and from the right ventricle in 61 pts (RVOT 58) and multiple in 11. Epicardial ablation in the CS was needed in 25. In multivariate analysis, lack of palpitations (OR 9.09 [3.45- 33.33]), VPB number &gt; 20000 (OR 5.40 [1.98-14.70]), left ventricular origin (OR 4.12 [1.53-11.11]), epicardial location (OR 11.00 [1.92-62.50]), VPB right inferior axis (OR 2.31 [0.85- 6.27]), baseline QRS width &gt; 100 ms (OR 3.66 [1.28-10.43]), VPB coupling interval &gt; 500 ms (OR 3.11 [1.14-8.55]) and polymorphic VPB (OR 10.40 [1.05-103.05]) were independantly associated with CM compared to controls (p 80% reduction). In these, VPB burden decreased (27±12 to 1.2±2.7 %, p&lt;0.0001) while EF increased (36±9 to 51±12 %, p&lt;0.0001) and LVEDD decreased (62±7 to 56±7 mm, p 10% increase in EF. Only a VPB &gt; 2mV (OR 19.2 [1.84-200.00], p=0.01) and a VPB couplig interval &lt; 520 ms (OR 4.11 [0.71-23.80], p=0.1) were independanlty associated with reversal of CM in multivariate analysis. Conclusions: Mechanisms leading to PVB-induced CM may involve lack of palpitations, a high VPB number, a left ventricular origin, an epicardial location, a VPB right inferior axis, a large baseline QRS duration, a long VPB coupling interval and polymorphic VPB. Reversal of CM after RF ablation may associate a high VPB amplitude and a shorter VPB coupling interval. This may help in selecting patients for RF ablation of suspected VPB-induced CM.&quot;,&quot;issue&quot;:&quot;5&quot;,&quot;volume&quot;:&quot;11&quot;},&quot;isTemporary&quot;:false},{&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2ac1666a-6214-407b-a126-373d4acdbd92&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&quot;,&quot;citationItems&quot;:[{&quot;id&quot;:&quot;ac6bcf1e-ae98-33a6-a7d3-a683eb57a44b&quot;,&quot;itemData&quot;:{&quot;type&quot;:&quot;article-journal&quot;,&quot;id&quot;:&quot;ac6bcf1e-ae98-33a6-a7d3-a683eb57a44b&quot;,&quot;title&quot;:&quot;Risk factor algorithm used to predict frequent premature ventricular contraction-induced cardiomyopathy&quot;,&quot;author&quot;:[{&quot;family&quot;:&quot;Park&quot;,&quot;given&quot;:&quot;K.-M.&quot;,&quot;parse-names&quot;:false,&quot;dropping-particle&quot;:&quot;&quot;,&quot;non-dropping-particle&quot;:&quot;&quot;},{&quot;family&quot;:&quot;Im&quot;,&quot;given&quot;:&quot;S I&quot;,&quot;parse-names&quot;:false,&quot;dropping-particle&quot;:&quot;&quot;,&quot;non-dropping-particle&quot;:&quot;&quot;},{&quot;family&quot;:&quot;Park&quot;,&quot;given&quot;:&quot;S.-J.&quot;,&quot;parse-names&quot;:false,&quot;dropping-particle&quot;:&quot;&quot;,&quot;non-dropping-particle&quot;:&quot;&quot;},{&quot;family&quot;:&quot;Kim&quot;,&quot;given&quot;:&quot;J S&quot;,&quot;parse-names&quot;:false,&quot;dropping-particle&quot;:&quot;&quot;,&quot;non-dropping-particle&quot;:&quot;&quot;},{&quot;family&quot;:&quot;On&quot;,&quot;given&quot;:&quot;Y K&quot;,&quot;parse-names&quot;:false,&quot;dropping-particle&quot;:&quot;&quot;,&quot;non-dropping-particle&quot;:&quot;&quot;}],&quot;container-title&quot;:&quot;International Journal of Cardiology&quot;,&quot;container-title-short&quot;:&quot;Int J Cardiol&quot;,&quot;DOI&quot;:&quot;10.1016/j.ijcard.2017.02.007 LK  - http://sfx.metabib.ch/sfx_locater?sid=EMBASE&amp;issn=18741754&amp;id=doi:10.1016%2Fj.ijcard.2017.02.007&amp;atitle=Risk+factor+algorithm+used+to+predict+frequent+premature+ventricular+contraction-induced+cardiomyopathy&amp;stitle=Int.+J.+Cardiol.&amp;title=International+Journal+of+Cardiology&amp;volume=233&amp;issue=&amp;spage=37&amp;epage=42&amp;aulast=Park&amp;aufirst=Kyoung-Min&amp;auinit=K.-M.&amp;aufull=Park+K.-M.&amp;coden=IJCDD&amp;isbn=&amp;pages=37-42&amp;date=2017&amp;auinit1=K&amp;auinitm=-M&quot;,&quot;ISSN&quot;:&quot;1874-1754&quot;,&quot;URL&quot;:&quot;https://www.embase.com/search/results?subaction=viewrecord&amp;id=L614330852&amp;from=export&quot;,&quot;issued&quot;:{&quot;date-parts&quot;:[[2017]]},&quot;publisher-place&quot;:&quot;Y.K. On, Cardiology, Heart Vascular and Stroke Institute, Samsung Medical Center, Sungkyunkwan University School of Medicine, 81 Irwon-ro, Gangnam-gu, Seoul, South Korea&quot;,&quot;page&quot;:&quot;37-42&quot;,&quot;language&quot;:&quot;English&quot;,&quot;abstract&quot;:&quot;Background Premature ventricular contraction (PVC) QRS duration (QRSd) and high PVCs burden are known as a risk factor of PVC-induced cardiomyopathy (CMP). The aim of this study is to find useful algorithm to predict PVC-induced CMP. Methods 180 patients (99 males, 51 ± 14 years) with frequent PVCs (&gt; 10%/24 h), who underwent successful PVC ablation, were studied. Typical PVC-related symptoms were defined as the presence of palpitations or dropped beats during PVC. Group A (n = 144) was symptomatic and Group B (n = 36) was asymptomatic. Results The incidence of CMP was significantly higher in group B (group A = 19%, group B = 66%, p &lt; 0.001). In group A, there were significant differences, between the patients with normal EF and CMP, in terms of sex (p = 0.005), daily PVC burden (p = 0.012), distribution of PVCs with a LV site (p &lt; 0.009), and PVC QRSd (p &lt; 0.001). In group B, the PVC QRSd was significantly wider in patients with CMP. Multivariate analysis showed that PVC QRSd (p &lt; 0.001), PVC burden (p = 0.022), and LV site (p = 0.043) were risk factors for CMP. Conclusions Using our scoring algorithm for this patient sample, we are able to predict the development of PVC-induced CMP with 80% sensitivity, 81% specificity, 64% positive predictive value, and 91% negative predictive value.&quot;,&quot;volume&quot;:&quot;233&quot;},&quot;isTemporary&quot;:false}]},{&quot;citationID&quot;:&quot;MENDELEY_CITATION_9999c0ae-08f8-442d-95d0-b591914ed1e2&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&quot;,&quot;citationItems&quot;:[{&quot;id&quot;:&quot;326930e4-bb75-3232-99e1-8d5a737d3ac1&quot;,&quot;itemData&quot;:{&quot;type&quot;:&quot;article-journal&quot;,&quot;id&quot;:&quot;326930e4-bb75-3232-99e1-8d5a737d3ac1&quot;,&quot;title&quot;:&quot;Electrocardiographic and electrophysiological characteristics of premature ventricular complexes associated with left ventricular dysfunction in patients without structural heart disease&quot;,&quot;author&quot;:[{&quot;family&quot;:&quot;Ban&quot;,&quot;given&quot;:&quot;J.-E.&quot;,&quot;parse-names&quot;:false,&quot;dropping-particle&quot;:&quot;&quot;,&quot;non-dropping-particle&quot;:&quot;&quot;},{&quot;family&quot;:&quot;Park&quot;,&quot;given&quot;:&quot;H.-C.&quot;,&quot;parse-names&quot;:false,&quot;dropping-particle&quot;:&quot;&quot;,&quot;non-dropping-particle&quot;:&quot;&quot;},{&quot;family&quot;:&quot;Park&quot;,&quot;given&quot;:&quot;J.-S.&quot;,&quot;parse-names&quot;:false,&quot;dropping-particle&quot;:&quot;&quot;,&quot;non-dropping-particle&quot;:&quot;&quot;},{&quot;family&quot;:&quot;Nagamoto&quot;,&quot;given&quot;:&quot;Y&quot;,&quot;parse-names&quot;:false,&quot;dropping-particle&quot;:&quot;&quot;,&quot;non-dropping-particle&quot;:&quot;&quot;},{&quot;family&quot;:&quot;Choi&quot;,&quot;given&quot;:&quot;J.-I.&quot;,&quot;parse-names&quot;:false,&quot;dropping-particle&quot;:&quot;&quot;,&quot;non-dropping-particle&quot;:&quot;&quot;},{&quot;family&quot;:&quot;Lim&quot;,&quot;given&quot;:&quot;H.-E.&quot;,&quot;parse-names&quot;:false,&quot;dropping-particle&quot;:&quot;&quot;,&quot;non-dropping-particle&quot;:&quot;&quot;},{&quot;family&quot;:&quot;Park&quot;,&quot;given&quot;:&quot;S.-W.&quot;,&quot;parse-names&quot;:false,&quot;dropping-particle&quot;:&quot;&quot;,&quot;non-dropping-particle&quot;:&quot;&quot;},{&quot;family&quot;:&quot;Kim&quot;,&quot;given&quot;:&quot;Y.-H.&quot;,&quot;parse-names&quot;:false,&quot;dropping-particle&quot;:&quot;&quot;,&quot;non-dropping-particle&quot;:&quot;&quot;}],&quot;container-title&quot;:&quot;Europace&quot;,&quot;DOI&quot;:&quot;10.1093/europace/eus371 LK  - http://sfx.metabib.ch/sfx_locater?sid=EMBASE&amp;issn=10995129&amp;id=doi:10.1093%2Feuropace%2Feus371&amp;atitle=Electrocardiographic+and+electrophysiological+characteristics+of+premature+ventricular+complexes+associated+with+left+ventricular+dysfunction+in+patients+without+structural+heart+disease&amp;stitle=Europace&amp;title=Europace&amp;volume=15&amp;issue=5&amp;spage=735&amp;epage=741&amp;aulast=Ban&amp;aufirst=Ji-Eun&amp;auinit=J.-E.&amp;aufull=Ban+J.-E.&amp;coden=EUROC&amp;isbn=&amp;pages=735-741&amp;date=2013&amp;auinit1=J&amp;auini&quot;,&quot;ISSN&quot;:&quot;1099-5129&quot;,&quot;URL&quot;:&quot;https://www.embase.com/search/results?subaction=viewrecord&amp;id=L368869514&amp;from=export&quot;,&quot;issued&quot;:{&quot;date-parts&quot;:[[2013]]},&quot;publisher-place&quot;:&quot;Y.-H. Kim, Division of Cardiology, Department of Internal Medicine, Korea University Medical Center, 126-1, 5ga, Anam-dong, Seongbuk-gu, Seoul 136-705, South Korea&quot;,&quot;page&quot;:&quot;735-741&quot;,&quot;language&quot;:&quot;English&quot;,&quot;abstract&quot;:&quot;Aims The mechanism responsible for premature ventricular complex (PVC)-mediated left ventricular (LV) dysfunction remains unclear. We sought to determine the electrocardiographic and electrophysiological characteristics of PVC-mediated LV dysfunction. Methods and results One hundred and twenty-seven patients who underwent radiofrequency catheter ablation (RFCA) for frequent PVCs (PVCs burden ≥10%/24 h) and had no significant structural heart disease were investigated. Left ventricular dysfunction (ejection fraction &lt; 50%) was present in 28 of 127 patients (22.0%). The mean PVC burden (31 ± 11 vs. 22 ± 10%, P &lt; 0.001), the presence of non-sustained ventricular tachycardia (53.6 vs. 33.3%, P = 0.05), and the presence of a retrograde P-wave following a PVC (64.3 vs. 30.3%, P = 0.001) were significantly greater in those with LV dysfunction than in those with normal LV function. The cut-off PVC burden related to LV dysfunction was 26%/day, with a sensitivity of 70% and a specificity of 78%. The PVC morphology, QRS axis, QRS width, coupling interval, the presence of interpolation, and PVC emergence pattern during exercise electrocardiogram were not significantly different between the two groups. The origin sites of PVCs, the acute success rate, and the recurrence rate during follow-up after RFCA were similar. In a multivariate analysis, the PVC burden (odds ratio 2.94, 95% confidence interval 0.90-3.19, P = 0.006) and the presence of retrograde P-waves (odds ratio 2.79, 95% confidence interval 1.08-7.19, P = 0.034) were independently associated with PVC-mediated LV dysfunction. Conclusion A higher PVC burden (&gt;26%/day) and the presence of retrograde P-waves were independently associated with PVC-mediated LV dysfunction. © 2012 Published on behalf of the European Society of Cardiology. All rights reserved.&quot;,&quot;issue&quot;:&quot;5&quot;,&quot;volume&quot;:&quot;15&quot;,&quot;container-title-short&quot;:&quot;&quot;},&quot;isTemporary&quot;:false}]},{&quot;citationID&quot;:&quot;MENDELEY_CITATION_b525cae4-1792-41ae-a548-28bdd17eeebb&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&quot;,&quot;citationItems&quot;:[{&quot;id&quot;:&quot;4f829a7c-a8fc-3f43-a787-7cdbd7bbf257&quot;,&quot;itemData&quot;:{&quot;type&quot;:&quot;article-journal&quot;,&quot;id&quot;:&quot;4f829a7c-a8fc-3f43-a787-7cdbd7bbf257&quot;,&quot;title&quot;:&quot;Frequent premature ventricular complexes originating from the right ventricular outflow tract are associated with left ventricular dysfunction&quot;,&quot;author&quot;:[{&quot;family&quot;:&quot;Kanei&quot;,&quot;given&quot;:&quot;Y&quot;,&quot;parse-names&quot;:false,&quot;dropping-particle&quot;:&quot;&quot;,&quot;non-dropping-particle&quot;:&quot;&quot;},{&quot;family&quot;:&quot;Friedman&quot;,&quot;given&quot;:&quot;M&quot;,&quot;parse-names&quot;:false,&quot;dropping-particle&quot;:&quot;&quot;,&quot;non-dropping-particle&quot;:&quot;&quot;},{&quot;family&quot;:&quot;Ogawa&quot;,&quot;given&quot;:&quot;N&quot;,&quot;parse-names&quot;:false,&quot;dropping-particle&quot;:&quot;&quot;,&quot;non-dropping-particle&quot;:&quot;&quot;},{&quot;family&quot;:&quot;Hanon&quot;,&quot;given&quot;:&quot;S&quot;,&quot;parse-names&quot;:false,&quot;dropping-particle&quot;:&quot;&quot;,&quot;non-dropping-particle&quot;:&quot;&quot;},{&quot;family&quot;:&quot;Lam&quot;,&quot;given&quot;:&quot;P&quot;,&quot;parse-names&quot;:false,&quot;dropping-particle&quot;:&quot;&quot;,&quot;non-dropping-particle&quot;:&quot;&quot;},{&quot;family&quot;:&quot;Schweitzer&quot;,&quot;given&quot;:&quot;P&quot;,&quot;parse-names&quot;:false,&quot;dropping-particle&quot;:&quot;&quot;,&quot;non-dropping-particle&quot;:&quot;&quot;}],&quot;container-title&quot;:&quot;Annals of Noninvasive Electrocardiology&quot;,&quot;DOI&quot;:&quot;10.1111/j.1542-474X.2007.00204.x LK  - http://sfx.metabib.ch/sfx_locater?sid=EMBASE&amp;issn=1082720X&amp;id=doi:10.1111%2Fj.1542-474X.2007.00204.x&amp;atitle=Frequent+premature+ventricular+complexes+originating+from+the+right+ventricular+outflow+tract+are+associated+with+left+ventricular+dysfunction&amp;stitle=Ann.+Noninvasive+Electrocardiol.&amp;title=Annals+of+Noninvasive+Electrocardiology&amp;volume=13&amp;issue=1&amp;spage=81&amp;epage=85&amp;aulast=Kanei&amp;aufirst=Yumiko&amp;auinit=Y.&amp;aufull=Kanei+Y.&amp;coden=ANELF&amp;isbn=&amp;pages=81-85&amp;date&quot;,&quot;ISSN&quot;:&quot;1082-720X&quot;,&quot;URL&quot;:&quot;https://www.embase.com/search/results?subaction=viewrecord&amp;id=L351143707&amp;from=export&quot;,&quot;issued&quot;:{&quot;date-parts&quot;:[[2008]]},&quot;publisher-place&quot;:&quot;Y. Kanei, Beth Israel Medical Center, Heart Institute, 1st Avenue at 16th Street, New York, NY 10003, United States&quot;,&quot;page&quot;:&quot;81-85&quot;,&quot;language&quot;:&quot;English&quot;,&quot;abstract&quot;:&quot;Background: Recent case series have shown reversal of left ventricular (LV) dysfunction after catheter ablation of frequent premature ventricular complexes (PVCs) originating from the right ventricular outflow tract (RVOT). We conducted a retrospective study to evaluate the prevalence of patients with frequent RVOT PVCs (≥10 per hour) and LV dysfunction. Methods: RVOT PVC was defined as PVC with left bundle branch block morphology and inferior axis on a 12-lead ECG. We included patients with frequent RVOT PVCs on 24-hours Holter monitor who had a recent evaluation of LV function. Patients with structural heart disease, including obstructive coronary artery disease, were excluded. Patients were divided into three groups based on the number of PVCs (&lt;1000/24 hour, 1000-10,000/24 hour, ≥10,000/24 hour), and the prevalence of LV dysfunction was evaluated in each group. Results: Our analysis included 108 patients: 24 patients had &lt;1000PVCs/24 hour, 55 patients had 1000-10,000PVCs/24 hour, and 29 patients had ≥10,000PVCs/24 hour. The prevalence of LV dysfunction was 4%, 12%, and 34%, respectively (P = 0.02). With logistic regression analysis, non-sustained ventricular tachycardia was an independent predictor of LV dysfunction with odds ratio of 3.6 (1.3-10.1). Conclusion: We demonstrated a significant association between frequent RVOT PVCs and LV dysfunction in patients without structural heart disease. ©2008, Copyright the Authors.&quot;,&quot;issue&quot;:&quot;1&quot;,&quot;volume&quot;:&quot;13&quot;,&quot;container-title-short&quot;:&quot;&quot;},&quot;isTemporary&quot;:false}]},{&quot;citationID&quot;:&quot;MENDELEY_CITATION_645141fa-a16e-4be0-9ea7-ba93c02c33ea&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&quot;,&quot;citationItems&quot;:[{&quot;id&quot;:&quot;3da5b9b9-d26a-335b-9856-eb0d766ee77a&quot;,&quot;itemData&quot;:{&quot;type&quot;:&quot;article-journal&quot;,&quot;id&quot;:&quot;3da5b9b9-d26a-335b-9856-eb0d766ee77a&quot;,&quot;title&quot;:&quot;Predictors of adverse outcome in patients with frequent premature ventricular complexes: The ABC-VT risk score&quot;,&quot;author&quot;:[{&quot;family&quot;:&quot;Voskoboinik&quot;,&quot;given&quot;:&quot;A&quot;,&quot;parse-names&quot;:false,&quot;dropping-particle&quot;:&quot;&quot;,&quot;non-dropping-particle&quot;:&quot;&quot;},{&quot;family&quot;:&quot;Hadjis&quot;,&quot;given&quot;:&quot;A&quot;,&quot;parse-names&quot;:false,&quot;dropping-particle&quot;:&quot;&quot;,&quot;non-dropping-particle&quot;:&quot;&quot;},{&quot;family&quot;:&quot;Alhede&quot;,&quot;given&quot;:&quot;C&quot;,&quot;parse-names&quot;:false,&quot;dropping-particle&quot;:&quot;&quot;,&quot;non-dropping-particle&quot;:&quot;&quot;},{&quot;family&quot;:&quot;Im&quot;,&quot;given&quot;:&quot;S I&quot;,&quot;parse-names&quot;:false,&quot;dropping-particle&quot;:&quot;&quot;,&quot;non-dropping-particle&quot;:&quot;&quot;},{&quot;family&quot;:&quot;Park&quot;,&quot;given&quot;:&quot;H&quot;,&quot;parse-names&quot;:false,&quot;dropping-particle&quot;:&quot;&quot;,&quot;non-dropping-particle&quot;:&quot;&quot;},{&quot;family&quot;:&quot;Moss&quot;,&quot;given&quot;:&quot;J&quot;,&quot;parse-names&quot;:false,&quot;dropping-particle&quot;:&quot;&quot;,&quot;non-dropping-particle&quot;:&quot;&quot;},{&quot;family&quot;:&quot;Marcus&quot;,&quot;given&quot;:&quot;G M&quot;,&quot;parse-names&quot;:false,&quot;dropping-particle&quot;:&quot;&quot;,&quot;non-dropping-particle&quot;:&quot;&quot;},{&quot;family&quot;:&quot;Hsia&quot;,&quot;given&quot;:&quot;H&quot;,&quot;parse-names&quot;:false,&quot;dropping-particle&quot;:&quot;&quot;,&quot;non-dropping-particle&quot;:&quot;&quot;},{&quot;family&quot;:&quot;Lee&quot;,&quot;given&quot;:&quot;B&quot;,&quot;parse-names&quot;:false,&quot;dropping-particle&quot;:&quot;&quot;,&quot;non-dropping-particle&quot;:&quot;&quot;},{&quot;family&quot;:&quot;Tseng&quot;,&quot;given&quot;:&quot;Z&quot;,&quot;parse-names&quot;:false,&quot;dropping-particle&quot;:&quot;&quot;,&quot;non-dropping-particle&quot;:&quot;&quot;},{&quot;family&quot;:&quot;Lee&quot;,&quot;given&quot;:&quot;R&quot;,&quot;parse-names&quot;:false,&quot;dropping-particle&quot;:&quot;&quot;,&quot;non-dropping-particle&quot;:&quot;&quot;},{&quot;family&quot;:&quot;Scheinman&quot;,&quot;given&quot;:&quot;M&quot;,&quot;parse-names&quot;:false,&quot;dropping-particle&quot;:&quot;&quot;,&quot;non-dropping-particle&quot;:&quot;&quot;},{&quot;family&quot;:&quot;Vedantham&quot;,&quot;given&quot;:&quot;V&quot;,&quot;parse-names&quot;:false,&quot;dropping-particle&quot;:&quot;&quot;,&quot;non-dropping-particle&quot;:&quot;&quot;},{&quot;family&quot;:&quot;Vittinghoff&quot;,&quot;given&quot;:&quot;E&quot;,&quot;parse-names&quot;:false,&quot;dropping-particle&quot;:&quot;&quot;,&quot;non-dropping-particle&quot;:&quot;&quot;},{&quot;family&quot;:&quot;Park&quot;,&quot;given&quot;:&quot;K.-M.&quot;,&quot;parse-names&quot;:false,&quot;dropping-particle&quot;:&quot;&quot;,&quot;non-dropping-particle&quot;:&quot;&quot;},{&quot;family&quot;:&quot;Gerstenfeld&quot;,&quot;given&quot;:&quot;E P&quot;,&quot;parse-names&quot;:false,&quot;dropping-particle&quot;:&quot;&quot;,&quot;non-dropping-particle&quot;:&quot;&quot;}],&quot;container-title&quot;:&quot;Heart Rhythm&quot;,&quot;container-title-short&quot;:&quot;Heart Rhythm&quot;,&quot;DOI&quot;:&quot;10.1016/j.hrthm.2020.02.020 LK  - http://sfx.metabib.ch/sfx_locater?sid=EMBASE&amp;issn=15563871&amp;id=doi:10.1016%2Fj.hrthm.2020.02.020&amp;atitle=Predictors+of+adverse+outcome+in+patients+with+frequent+premature+ventricular+complexes%3A+The+ABC-VT+risk+score&amp;stitle=Heart+Rhythm&amp;title=Heart+Rhythm&amp;volume=17&amp;issue=7&amp;spage=1066&amp;epage=1074&amp;aulast=Voskoboinik&amp;aufirst=Aleksandr&amp;auinit=A.&amp;aufull=Voskoboinik+A.&amp;coden=HREHA&amp;isbn=&amp;pages=1066-1074&amp;date=2020&amp;auinit1=A&amp;auinitm=&quot;,&quot;ISSN&quot;:&quot;1556-3871&quot;,&quot;URL&quot;:&quot;https://www.embase.com/search/results?subaction=viewrecord&amp;id=L2006770307&amp;from=export&quot;,&quot;issued&quot;:{&quot;date-parts&quot;:[[2020]]},&quot;publisher-place&quot;:&quot;E.P. Gerstenfeld, Department of Cardiac Electrophysiology, University of California San Francisco, 500 Parnassus Avenue, San Francisco, CA, United States&quot;,&quot;page&quot;:&quot;1066-1074&quot;,&quot;language&quot;:&quot;English&quot;,&quot;abstract&quot;:&quot;Background: No independently validated score currently exists for risk stratification of patients with frequent premature ventricular complexes (PVCs). Objectives: The purpose of this study was to develop a risk score to predict adverse events in patients with frequent PVCs. Methods: We analyzed consecutive patients between 2012 and 2017 undergoing 14-day continuous monitoring with frequent PVCs (&gt;5%) and concurrent echocardiography. We performed binary logistic regression to determine multivariate predictors of adverse left ventricular remodeling (left ventricular ejection fraction [LVEF] &lt;45% or left ventricular end-diastolic volume index &gt;75 mL/m2). A risk score was created using the log(odds ratio (OR)) of these predictors and validated prospectively to determine the risk of future adverse events in those with baseline LVEF &gt;45%. An adverse event was defined as LVEF decline by 10%, heart failure hospitalization, or cardiovascular mortality. Two validation cohorts were used: follow-up from the original derivation cohort (cohort 1) and an independent Korean PVC registry (cohort 2). Results: The derivation cohort comprised 206 patients with a mean PVC burden of 11.6% ± 6.2% and considerable daily fluctuation (minimum burden 7.3% ± 6.2% vs maximum 17.9% ± 8.0%). Independent predictors of adverse remodeling were as follows: superiorly directed PVC axis (OR 2.7; 1 point), PVC burden 10%–20% (OR 3.5; 2 points) and &gt;20% (OR 4.4; 3 points), PVC coupling interval &gt;500 ms (OR 4.7; 4 points), nonsustained ventricular tachycardia (OR 5.3; 4 points), which form the ABC-VT risk score. This score predicted future adverse events in both validation cohorts: cohort 1, hazard ratio 1.43; 95% confidence interval 1.19–1.73; P &lt; .001 and cohort 2, hazard ratio 1.22; 95% confidence interval 1.05–1.42; P = .01. Conclusion: The ABC-VT score is a simple tool that predicts adverse left ventricular remodeling and future clinical deterioration in patients with frequent PVCs.&quot;,&quot;issue&quot;:&quot;7&quot;,&quot;volume&quot;:&quot;17&quot;},&quot;isTemporary&quot;:false}]},{&quot;citationID&quot;:&quot;MENDELEY_CITATION_6ff804d3-f152-4146-aedb-3e40a1528959&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&quot;,&quot;citationItems&quot;:[{&quot;id&quot;:&quot;3df52df5-a151-3256-a4b9-7fd65024f997&quot;,&quot;itemData&quot;:{&quot;type&quot;:&quot;article-journal&quot;,&quot;id&quot;:&quot;3df52df5-a151-3256-a4b9-7fd65024f997&quot;,&quot;title&quot;:&quot;Relation of symptoms and symptom duration to premature ventricular complex-induced cardiomyopathy&quot;,&quot;author&quot;:[{&quot;family&quot;:&quot;Yokokawa&quot;,&quot;given&quot;:&quot;M&quot;,&quot;parse-names&quot;:false,&quot;dropping-particle&quot;:&quot;&quot;,&quot;non-dropping-particle&quot;:&quot;&quot;},{&quot;family&quot;:&quot;Kim&quot;,&quot;given&quot;:&quot;H M&quot;,&quot;parse-names&quot;:false,&quot;dropping-particle&quot;:&quot;&quot;,&quot;non-dropping-particle&quot;:&quot;&quot;},{&quot;family&quot;:&quot;Good&quot;,&quot;given&quot;:&quot;E&quot;,&quot;parse-names&quot;:false,&quot;dropping-particle&quot;:&quot;&quot;,&quot;non-dropping-particle&quot;:&quot;&quot;},{&quot;family&quot;:&quot;Chugh&quot;,&quot;given&quot;:&quot;A&quot;,&quot;parse-names&quot;:false,&quot;dropping-particle&quot;:&quot;&quot;,&quot;non-dropping-particle&quot;:&quot;&quot;},{&quot;family&quot;:&quot;Pelosi Jr.&quot;,&quot;given&quot;:&quot;F&quot;,&quot;parse-names&quot;:false,&quot;dropping-particle&quot;:&quot;&quot;,&quot;non-dropping-particle&quot;:&quot;&quot;},{&quot;family&quot;:&quot;Alguire&quot;,&quot;given&quot;:&quot;C&quot;,&quot;parse-names&quot;:false,&quot;dropping-particle&quot;:&quot;&quot;,&quot;non-dropping-particle&quot;:&quot;&quot;},{&quot;family&quot;:&quot;Armstrong&quot;,&quot;given&quot;:&quot;W&quot;,&quot;parse-names&quot;:false,&quot;dropping-particle&quot;:&quot;&quot;,&quot;non-dropping-particle&quot;:&quot;&quot;},{&quot;family&quot;:&quot;Crawford&quot;,&quot;given&quot;:&quot;T&quot;,&quot;parse-names&quot;:false,&quot;dropping-particle&quot;:&quot;&quot;,&quot;non-dropping-particle&quot;:&quot;&quot;},{&quot;family&quot;:&quot;Jongnarangsin&quot;,&quot;given&quot;:&quot;K&quot;,&quot;parse-names&quot;:false,&quot;dropping-particle&quot;:&quot;&quot;,&quot;non-dropping-particle&quot;:&quot;&quot;},{&quot;family&quot;:&quot;Oral&quot;,&quot;given&quot;:&quot;H&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1.08.015 LK  - http://sfx.metabib.ch/sfx_locater?sid=EMBASE&amp;issn=15475271&amp;id=doi:10.1016%2Fj.hrthm.2011.08.015&amp;atitle=Relation+of+symptoms+and+symptom+duration+to+premature+ventricular+complex-induced+cardiomyopathy&amp;stitle=Heart+Rhythm&amp;title=Heart+Rhythm&amp;volume=9&amp;issue=1&amp;spage=92&amp;epage=95&amp;aulast=Yokokawa&amp;aufirst=Miki&amp;auinit=M.&amp;aufull=Yokokawa+M.&amp;coden=HREHA&amp;isbn=&amp;pages=92-95&amp;date=2012&amp;auinit1=M&amp;auinitm=&quot;,&quot;ISSN&quot;:&quot;1547-5271&quot;,&quot;URL&quot;:&quot;https://www.embase.com/search/results?subaction=viewrecord&amp;id=L51730231&amp;from=export&quot;,&quot;issued&quot;:{&quot;date-parts&quot;:[[2012]]},&quot;publisher-place&quot;:&quot;F. Bogun, Division of Cardiology, University of Michigan, CVC Cardiovascular Medicine, 1500 East Medical Center Drive SPC 5853, Ann Arbor, MI 48109, United States&quot;,&quot;page&quot;:&quot;92-95&quot;,&quot;language&quot;:&quot;English&quot;,&quot;abstract&quot;:&quot;Frequent idiopathic premature ventricular complexes (PVCs) can result in a reversible form of cardiomyopathy. In this study, the determinants of PVC-induced left ventricular (LV) dysfunction were assessed. The subjects of this study were 241 consecutive patients (115 men [48%], mean age 48 ± 14 years) referred for ablation of frequent PVCs. One hundred eighty patients (75%) experienced palpitations and 61 (25%) did not. The PVC burden was determined by 24-hour Holter monitoring, and echocardiograms were performed to assess LV function. An LV ejection fraction of &lt;50% was considered abnormal. LV ejection fraction (mean 0.36 ± 0.09) was present in 76 of 241 patients (32%). There was a higher prevalence of males among the patients with PVC cardiomyopathy compared to patients with normal LV function (51/76 [67%] vs 64/165 [39%]; P &lt;.0001). The mean PVC burden was significantly higher in patients with PVC cardiomyopathy than in patients with normal LV function (28% ± 12% vs 15% ± 13%; P &lt;.0001). Among symptomatic patients, those with cardiomyopathy had a significantly longer duration of palpitations (135 ± 118 months) compared with patients with normal LV function (35 ± 52 months; P &lt;.0001). The proportion of asymptomatic patients was significantly higher in the presence of cardiomyopathy (36/76, 47%) than in normal LV function (25/165, 15%; P &lt;.0001). Symptom duration of 30 to 60 months, symptom duration &gt;60 months, the absence of symptoms, and the PVC burden in asymptomatic patients were independent predictors of impaired LV function (adjusted odds ratio [95% confidence interval]: 4.0 [1.114.4], 20.1 [6.364.1], 13.1 [4.137.8], and 2.1 [1.23.6], respectively). The duration of palpitations and the absence of symptoms are independently associated with PVC-induced cardiomyopathy.&quot;,&quot;issue&quot;:&quot;1&quot;,&quot;volume&quot;:&quot;9&quot;},&quot;isTemporary&quot;:false}]},{&quot;citationID&quot;:&quot;MENDELEY_CITATION_bfddfd05-0c79-4a3d-a964-e63af3365c8d&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&quot;,&quot;citationItems&quot;:[{&quot;id&quot;:&quot;8b353899-ee68-3d3d-ac5f-96eb77a51653&quot;,&quot;itemData&quot;:{&quot;type&quot;:&quot;article-journal&quot;,&quot;id&quot;:&quot;8b353899-ee68-3d3d-ac5f-96eb77a51653&quot;,&quot;title&quot;:&quot;Effect of circadian variability in frequency of premature ventricular complexes on left ventricular function&quot;,&quot;author&quot;:[{&quot;family&quot;:&quot;Bas&quot;,&quot;given&quot;:&quot;H D&quot;,&quot;parse-names&quot;:false,&quot;dropping-particle&quot;:&quot;&quot;,&quot;non-dropping-particle&quot;:&quot;&quot;},{&quot;family&quot;:&quot;Baser&quot;,&quot;given&quot;:&quot;K&quot;,&quot;parse-names&quot;:false,&quot;dropping-particle&quot;:&quot;&quot;,&quot;non-dropping-particle&quot;:&quot;&quot;},{&quot;family&quot;:&quot;Hoyt&quot;,&quot;given&quot;:&quot;J&quot;,&quot;parse-names&quot;:false,&quot;dropping-particle&quot;:&quot;&quot;,&quot;non-dropping-particle&quot;:&quot;&quot;},{&quot;family&quot;:&quot;Yokokawa&quot;,&quot;given&quot;:&quot;M&quot;,&quot;parse-names&quot;:false,&quot;dropping-particle&quot;:&quot;&quot;,&quot;non-dropping-particle&quot;:&quot;&quot;},{&quot;family&quot;:&quot;Labounty&quot;,&quot;given&quot;:&quot;T&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5.07.038 LK  - http://sfx.metabib.ch/sfx_locater?sid=EMBASE&amp;issn=15563871&amp;id=doi:10.1016%2Fj.hrthm.2015.07.038&amp;atitle=Effect+of+circadian+variability+in+frequency+of+premature+ventricular+complexes+on+left+ventricular+function&amp;stitle=Heart+Rhythm&amp;title=Heart+Rhythm&amp;volume=13&amp;issue=1&amp;spage=98&amp;epage=102&amp;aulast=Bas&amp;aufirst=Hatice+Duygu&amp;auinit=H.D.&amp;aufull=Bas+H.D.&amp;coden=HREHA&amp;isbn=&amp;pages=98-102&amp;date=2016&amp;auinit1=H&amp;auinitm=D&quot;,&quot;ISSN&quot;:&quot;1556-3871&quot;,&quot;URL&quot;:&quot;https://www.embase.com/search/results?subaction=viewrecord&amp;id=L606999571&amp;from=export&quot;,&quot;issued&quot;:{&quot;date-parts&quot;:[[2016]]},&quot;publisher-place&quot;:&quot;F. Bogun, Division of Cardiology, CVC Cardiovascular Medicine, University of Michigan, 1500 E Medical Center Dr, SPC 5853, Ann Arbor, MI, United States&quot;,&quot;page&quot;:&quot;98-102&quot;,&quot;language&quot;:&quot;English&quot;,&quot;abstract&quot;:&quot;Background Frequent idiopathic premature ventricular complexes (PVCs) can result in a reversible form of cardiomyopathy. Objective The purpose of this study was to assess the impact of variability in PVC frequency throughout the day on PVC-induced cardiomyopathy. Methods The subjects of this study were 107 consecutive patients (58 men [54%]; mean age 49.7 ± 15.0 years; left ventricular ejection fraction 50.4% ± 11.4%) referred for ablation of frequent PVCs. All patients underwent 24-hour Holter monitoring before the ablation procedure. The circadian variation in PVC burden was determined and correlated with the presence or absence of cardiomyopathy. Results A total of 43 patients (40%) had cardiomyopathy. Patients with cardiomyopathy had an ejection fraction of 38.4% ± 6.9%, a higher PVC burden (28.5% ± 11.5% vs 19.5% ± 10.5%; P =.0001), less variability in circadian PVC distribution (coefficient of variation hourly: 31.5% ± 21% vs 59.8% ± 32.4%; P =.0001), and more frequent interpolated PVCs (20 patients [47%] vs 15 patients [23%]; P = 0.022), and were more frequently asymptomatic than patients without cardiomyopathy (56% vs 19%; P =.0001). In multivariate analysis, consistency in PVC burden throughout the day was an independent predictor of PVC-induced cardiomyopathy (odds ratio 16.3; 95% confidence interval 1.7-155.3; p = 0.015). Conclusion In patients with frequent PVCs, consistency in hourly PVC frequency throughout the day is an independent predictor of PVC-induced cardiomyopathy.&quot;,&quot;issue&quot;:&quot;1&quot;,&quot;volume&quot;:&quot;13&quot;},&quot;isTemporary&quot;:false}]},{&quot;citationID&quot;:&quot;MENDELEY_CITATION_caaa6d8b-a6de-4591-99d2-d18388a6489f&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&quot;,&quot;citationItems&quot;:[{&quot;id&quot;:&quot;973fbb56-afb7-3769-83ae-fbc9547b6e67&quot;,&quot;itemData&quot;:{&quot;type&quot;:&quot;article-journal&quot;,&quot;id&quot;:&quot;973fbb56-afb7-3769-83ae-fbc9547b6e67&quot;,&quot;title&quot;:&quot;Multicenter outcomes for catheter ablation of idiopathic premature ventricular complexes&quot;,&quot;author&quot;:[{&quot;family&quot;:&quot;Latchamsetty&quot;,&quot;given&quot;:&quot;Rakesh&quot;,&quot;parse-names&quot;:false,&quot;dropping-particle&quot;:&quot;&quot;,&quot;non-dropping-particle&quot;:&quot;&quot;},{&quot;family&quot;:&quot;Yokokawa&quot;,&quot;given&quot;:&quot;Miki&quot;,&quot;parse-names&quot;:false,&quot;dropping-particle&quot;:&quot;&quot;,&quot;non-dropping-particle&quot;:&quot;&quot;},{&quot;family&quot;:&quot;Morady&quot;,&quot;given&quot;:&quot;Fred&quot;,&quot;parse-names&quot;:false,&quot;dropping-particle&quot;:&quot;&quot;,&quot;non-dropping-particle&quot;:&quot;&quot;},{&quot;family&quot;:&quot;Kim&quot;,&quot;given&quot;:&quot;Hyungjin Myra&quot;,&quot;parse-names&quot;:false,&quot;dropping-particle&quot;:&quot;&quot;,&quot;non-dropping-particle&quot;:&quot;&quot;},{&quot;family&quot;:&quot;Mathew&quot;,&quot;given&quot;:&quot;Shibu&quot;,&quot;parse-names&quot;:false,&quot;dropping-particle&quot;:&quot;&quot;,&quot;non-dropping-particle&quot;:&quot;&quot;},{&quot;family&quot;:&quot;Tilz&quot;,&quot;given&quot;:&quot;Roland&quot;,&quot;parse-names&quot;:false,&quot;dropping-particle&quot;:&quot;&quot;,&quot;non-dropping-particle&quot;:&quot;&quot;},{&quot;family&quot;:&quot;Kuck&quot;,&quot;given&quot;:&quot;Karl-Heinz K.-H.&quot;,&quot;parse-names&quot;:false,&quot;dropping-particle&quot;:&quot;&quot;,&quot;non-dropping-particle&quot;:&quot;&quot;},{&quot;family&quot;:&quot;Nagashima&quot;,&quot;given&quot;:&quot;Koichi&quot;,&quot;parse-names&quot;:false,&quot;dropping-particle&quot;:&quot;&quot;,&quot;non-dropping-particle&quot;:&quot;&quot;},{&quot;family&quot;:&quot;Tedrow&quot;,&quot;given&quot;:&quot;Usha&quot;,&quot;parse-names&quot;:false,&quot;dropping-particle&quot;:&quot;&quot;,&quot;non-dropping-particle&quot;:&quot;&quot;},{&quot;family&quot;:&quot;Stevenson&quot;,&quot;given&quot;:&quot;William Gregory&quot;,&quot;parse-names&quot;:false,&quot;dropping-particle&quot;:&quot;&quot;,&quot;non-dropping-particle&quot;:&quot;&quot;},{&quot;family&quot;:&quot;Yu&quot;,&quot;given&quot;:&quot;Ricky&quot;,&quot;parse-names&quot;:false,&quot;dropping-particle&quot;:&quot;&quot;,&quot;non-dropping-particle&quot;:&quot;&quot;},{&quot;family&quot;:&quot;Tung&quot;,&quot;given&quot;:&quot;Roderick&quot;,&quot;parse-names&quot;:false,&quot;dropping-particle&quot;:&quot;&quot;,&quot;non-dropping-particle&quot;:&quot;&quot;},{&quot;family&quot;:&quot;Shivkumar&quot;,&quot;given&quot;:&quot;Kalyanam&quot;,&quot;parse-names&quot;:false,&quot;dropping-particle&quot;:&quot;&quot;,&quot;non-dropping-particle&quot;:&quot;&quot;},{&quot;family&quot;:&quot;Sarrazin&quot;,&quot;given&quot;:&quot;Jean-Francois J.-F.&quot;,&quot;parse-names&quot;:false,&quot;dropping-particle&quot;:&quot;&quot;,&quot;non-dropping-particle&quot;:&quot;&quot;},{&quot;family&quot;:&quot;Arya&quot;,&quot;given&quot;:&quot;Arash&quot;,&quot;parse-names&quot;:false,&quot;dropping-particle&quot;:&quot;&quot;,&quot;non-dropping-particle&quot;:&quot;&quot;},{&quot;family&quot;:&quot;Hindricks&quot;,&quot;given&quot;:&quot;Gerhard&quot;,&quot;parse-names&quot;:false,&quot;dropping-particle&quot;:&quot;&quot;,&quot;non-dropping-particle&quot;:&quot;&quot;},{&quot;family&quot;:&quot;Vunnam&quot;,&quot;given&quot;:&quot;Rama&quot;,&quot;parse-names&quot;:false,&quot;dropping-particle&quot;:&quot;&quot;,&quot;non-dropping-particle&quot;:&quot;&quot;},{&quot;family&quot;:&quot;Dickfeld&quot;,&quot;given&quot;:&quot;Timm&quot;,&quot;parse-names&quot;:false,&quot;dropping-particle&quot;:&quot;&quot;,&quot;non-dropping-particle&quot;:&quot;&quot;},{&quot;family&quot;:&quot;Daoud&quot;,&quot;given&quot;:&quot;Emile G.&quot;,&quot;parse-names&quot;:false,&quot;dropping-particle&quot;:&quot;&quot;,&quot;non-dropping-particle&quot;:&quot;&quot;},{&quot;family&quot;:&quot;Oza&quot;,&quot;given&quot;:&quot;Nishaki M.&quot;,&quot;parse-names&quot;:false,&quot;dropping-particle&quot;:&quot;&quot;,&quot;non-dropping-particle&quot;:&quot;&quot;},{&quot;family&quot;:&quot;Bogun&quot;,&quot;given&quot;:&quot;Frank&quot;,&quot;parse-names&quot;:false,&quot;dropping-particle&quot;:&quot;&quot;,&quot;non-dropping-particle&quot;:&quot;&quot;}],&quot;container-title&quot;:&quot;JACC: Clinical Electrophysiology&quot;,&quot;container-title-short&quot;:&quot;JACC Clin Electrophysiol&quot;,&quot;DOI&quot;:&quot;10.1016/j.jacep.2015.04.005 LK  - http://sfx.metabib.ch/sfx_locater?sid=EMBASE&amp;issn=2405500X&amp;id=doi:10.1016%2Fj.jacep.2015.04.005&amp;atitle=Multicenter+outcomes+for+catheter+ablation+of+idiopathic+premature+ventricular+complexes&amp;stitle=JACC+Clin.+Electrophysiol.&amp;title=JACC%3A+Clinical+Electrophysiology&amp;volume=1&amp;issue=3&amp;spage=116&amp;epage=123&amp;aulast=Latchamsetty&amp;aufirst=Rakesh&amp;auinit=R.&amp;aufull=Latchamsetty+R.&amp;coden=&amp;isbn=&amp;pages=116-123&amp;date=2015&amp;auinit1=R&amp;auinitm=&quot;,&quot;ISSN&quot;:&quot;2405-500X&quot;,&quot;URL&quot;:&quot;https://www.embase.com/search/results?subaction=viewrecord&amp;id=L606429580&amp;from=export&quot;,&quot;issued&quot;:{&quot;date-parts&quot;:[[2015,6]]},&quot;publisher-place&quot;:&quot;R. Latchamsetty, Division of Electrophysiology, Department of Medicine, University of Michigan, 1500 East Medical Center Drive, Ann Arbor, MI, United States&quot;,&quot;page&quot;:&quot;116-123&quot;,&quot;language&quot;:&quot;English&quot;,&quot;abstract&quot;:&quot;Objectives This study reports multicenter outcomes and complications for catheter ablation of premature ventricular complexes (PVCs) and investigates predictors of procedural success, as well as development of PVC-induced cardiomyopathy. Background Catheter ablation of frequent idiopathic PVCs is used to eliminate symptoms and treat PVC-induced cardiomyopathy. Large-scale multicenter outcomes and complication rates have not been reported. Methods This retrospective cohort study included 1,185 patients (55% female; mean age 52 ± 15 years; mean ejection fraction 55 ± 10%; mean PVC burden 20 ± 13%) who underwent catheter ablation for idiopathic PVCs at 8 centers between 2004 and 2013. The following factors were evaluated: patient demographics, procedural characteristics, complication rates, and clinical outcomes. Results Acute procedural success was achieved in 84% of patients. In centers at which patients were followed up routinely with post-ablation Holter monitoring, continued success at clinical follow-up without use of antiarrhythmic drugs was 71%. Including the use of antiarrhythmic medications, the success rate at a mean of 1.9 years of follow-up was 85%. In a multivariate analysis, the significant predictors of acute success were PVC location and number of distinct PVC configurations (p &lt; 0.03). The only significant predictor of continued success at clinical follow-up was a right ventricular outflow tract PVC location (p &lt; 0.01). In 245 patients (21%) with PVC-induced cardiomyopathy, the mean ejection fraction improved from 38% to 50% (p &lt; 0.01) after ablation. Independent predictors for development of PVC-induced cardiomyopathy were male gender, PVC burden, lack of symptoms, and epicardial PVC origin (p &lt; 0.05). The overall complication rate was 5.2% (2.4% major complications and 2.8% minor complications), and complications were most commonly related to vascular access (2.8%). There was no procedure-related mortality. Conclusions Catheter ablation of frequent PVCs is a low-risk and often effective treatment strategy to eliminate PVCs and associated symptoms. In patients with PVC-induced cardiomyopathy, cardiac function is frequently restored after successful ablation.&quot;,&quot;issue&quot;:&quot;3&quot;,&quot;volume&quot;:&quot;1&quot;},&quot;isTemporary&quot;:false}]},{&quot;citationID&quot;:&quot;MENDELEY_CITATION_8c2201b0-0733-48ee-beaa-895e1deca4c8&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&quot;,&quot;citationItems&quot;:[{&quot;id&quot;:&quot;ce57ee82-2b7c-3ba6-b77f-07195d92b687&quot;,&quot;itemData&quot;:{&quot;type&quot;:&quot;article-journal&quot;,&quot;id&quot;:&quot;ce57ee82-2b7c-3ba6-b77f-07195d92b687&quot;,&quot;title&quot;:&quot;Coupling interval dispersion and body mass index are independent predictors of idiopathic premature ventricular complex-induced cardiomyopathy&quot;,&quot;author&quot;:[{&quot;family&quot;:&quot;Kawamura&quot;,&quot;given&quot;:&quot;Mitsuharu&quot;,&quot;parse-names&quot;:false,&quot;dropping-particle&quot;:&quot;&quot;,&quot;non-dropping-particle&quot;:&quot;&quot;},{&quot;family&quot;:&quot;Badhwar&quot;,&quot;given&quot;:&quot;Nitish&quot;,&quot;parse-names&quot;:false,&quot;dropping-particle&quot;:&quot;&quot;,&quot;non-dropping-particle&quot;:&quot;&quot;},{&quot;family&quot;:&quot;Vedantham&quot;,&quot;given&quot;:&quot;Vasanth&quot;,&quot;parse-names&quot;:false,&quot;dropping-particle&quot;:&quot;&quot;,&quot;non-dropping-particle&quot;:&quot;&quot;},{&quot;family&quot;:&quot;Tseng&quot;,&quot;given&quot;:&quot;Zian H.&quot;,&quot;parse-names&quot;:false,&quot;dropping-particle&quot;:&quot;&quot;,&quot;non-dropping-particle&quot;:&quot;&quot;},{&quot;family&quot;:&quot;Lee&quot;,&quot;given&quot;:&quot;Byron K.&quot;,&quot;parse-names&quot;:false,&quot;dropping-particle&quot;:&quot;&quot;,&quot;non-dropping-particle&quot;:&quot;&quot;},{&quot;family&quot;:&quot;Lee&quot;,&quot;given&quot;:&quot;Randall J.&quot;,&quot;parse-names&quot;:false,&quot;dropping-particle&quot;:&quot;&quot;,&quot;non-dropping-particle&quot;:&quot;&quot;},{&quot;family&quot;:&quot;Marcus&quot;,&quot;given&quot;:&quot;Gregory M.&quot;,&quot;parse-names&quot;:false,&quot;dropping-particle&quot;:&quot;&quot;,&quot;non-dropping-particle&quot;:&quot;&quot;},{&quot;family&quot;:&quot;Olgin&quot;,&quot;given&quot;:&quot;Jeffrey E.&quot;,&quot;parse-names&quot;:false,&quot;dropping-particle&quot;:&quot;&quot;,&quot;non-dropping-particle&quot;:&quot;&quot;},{&quot;family&quot;:&quot;Gerstenfeld&quot;,&quot;given&quot;:&quot;Edward P.&quot;,&quot;parse-names&quot;:false,&quot;dropping-particle&quot;:&quot;&quot;,&quot;non-dropping-particle&quot;:&quot;&quot;},{&quot;family&quot;:&quot;Scheinman&quot;,&quot;given&quot;:&quot;Melvin M.&quot;,&quot;parse-names&quot;:false,&quot;dropping-particle&quot;:&quot;&quot;,&quot;non-dropping-particle&quot;:&quot;&quot;}],&quot;container-title&quot;:&quot;Journal of Cardiovascular Electrophysiology&quot;,&quot;container-title-short&quot;:&quot;J Cardiovasc Electrophysiol&quot;,&quot;DOI&quot;:&quot;10.1111/jce.12391 LK  - http://sfx.metabib.ch/sfx_locater?sid=EMBASE&amp;issn=15408167&amp;id=doi:10.1111%2Fjce.12391&amp;atitle=Coupling+interval+dispersion+and+body+mass+index+are+independent+predictors+of+idiopathic+premature+ventricular+complex-induced+cardiomyopathy&amp;stitle=J.+Cardiovasc.+Electrophysiol.&amp;title=Journal+of+Cardiovascular+Electrophysiology&amp;volume=25&amp;issue=7&amp;spage=756&amp;epage=762&amp;aulast=Kawamura&amp;aufirst=Mitsuharu&amp;auinit=M.&amp;aufull=Kawamura+M.&amp;coden=JCELE&amp;isbn=&amp;pages=756-762&amp;date=2014&amp;auinit1=M&quot;,&quot;ISSN&quot;:&quot;1540-8167&quot;,&quot;PMID&quot;:&quot;24612052&quot;,&quot;URL&quot;:&quot;https://www.embase.com/search/results?subaction=viewrecord&amp;id=L53067601&amp;from=export&quot;,&quot;issued&quot;:{&quot;date-parts&quot;:[[2014]]},&quot;publisher-place&quot;:&quot;M. Kawamura, Division of Cardiology, University of California, Box 1354, 500 Parnassus Avenue, San Francisco, CA 94143, United States&quot;,&quot;page&quot;:&quot;756-762&quot;,&quot;language&quot;:&quot;English&quot;,&quot;abstract&quot;:&quot;Predictors of LV Dysfunction with Idiopathic PVC Introduction Patients with frequent premature ventricular complexes (PVCs) might be at risk for the developing or exacerbation of left ventricular (LV) dysfunction. However, some patients with a high-PVC burden do not develop cardiomyopathy, while other patients with low-PVC burden can develop cardiomyopathy. The purpose of this study was to evaluate the positive predictors of idiopathic PVCs-induced cardiomyopathy. Methods and Results We investigated 214 patients undergoing successful ablation of PVCs who had no other causes of cardiomyopathy. We divided the study cohort into 2 groups: ejection fraction (EF) ≥ 50% (normal LV) and EF &lt; 50% (LV dysfunction). We analyzed the clinical characteristics, including the electrocardiogram and findings at electrophysiology study. Among these patients, 51 (24%) had reduced LVEF and 163 (76%) had normal LV function. Patients with LV dysfunction had significantly longer coupling interval (CI) dispersion (maximum-CI-minimum-CI) and had significantly higher PVC burden compared to those with normal LV function (CI-dispersion: 115 ± 25 milliseconds vs. 94 ± 19 milliseconds; P &lt; 0.001; PVC burden: 19% vs. 15%; P = 0.04). Furthermore, patients with LV dysfunction had significantly higher body mass index (BMI) compared to those with normal LV function (BMI &gt; 30 kg/m2; 37% vs. 13%; P = 0.001). Logistic regression analysis showed that CI-dispersion, PVC burden, and BMI (&gt;30 kg/m2) are independent predictors of PVC-induced cardiomyopathy. Conclusions In addition to the PVC burden, the CI-dispersion and BMI are associated with PVC-induced cardiomyopathy. © 2014 Wiley Periodicals, Inc.&quot;,&quot;issue&quot;:&quot;7&quot;,&quot;volume&quot;:&quot;25&quot;},&quot;isTemporary&quot;:false}]},{&quot;citationID&quot;:&quot;MENDELEY_CITATION_fd57fafe-1e5e-4b8f-9eec-901999d1e07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&quot;,&quot;citationItems&quot;:[{&quot;id&quot;:&quot;e110fd01-fadb-35c6-ae6e-d4286a317967&quot;,&quot;itemData&quot;:{&quot;type&quot;:&quot;article-journal&quot;,&quot;id&quot;:&quot;e110fd01-fadb-35c6-ae6e-d4286a317967&quot;,&quot;title&quot;:&quot;A new combined parameter to predict premature ventricular complexes induced cardiomyopathy: Impact and recognition of epicardial origin&quot;,&quot;author&quot;:[{&quot;family&quot;:&quot;Hamon&quot;,&quot;given&quot;:&quot;D&quot;,&quot;parse-names&quot;:false,&quot;dropping-particle&quot;:&quot;&quot;,&quot;non-dropping-particle&quot;:&quot;&quot;},{&quot;family&quot;:&quot;Blaye-Felice&quot;,&quot;given&quot;:&quot;M S&quot;,&quot;parse-names&quot;:false,&quot;dropping-particle&quot;:&quot;&quot;,&quot;non-dropping-particle&quot;:&quot;&quot;},{&quot;family&quot;:&quot;Bradfield&quot;,&quot;given&quot;:&quot;J S&quot;,&quot;parse-names&quot;:false,&quot;dropping-particle&quot;:&quot;&quot;,&quot;non-dropping-particle&quot;:&quot;&quot;},{&quot;family&quot;:&quot;Chaachoui&quot;,&quot;given&quot;:&quot;N&quot;,&quot;parse-names&quot;:false,&quot;dropping-particle&quot;:&quot;&quot;,&quot;non-dropping-particle&quot;:&quot;&quot;},{&quot;family&quot;:&quot;Tung&quot;,&quot;given&quot;:&quot;R&quot;,&quot;parse-names&quot;:false,&quot;dropping-particle&quot;:&quot;&quot;,&quot;non-dropping-particle&quot;:&quot;&quot;},{&quot;family&quot;:&quot;Elayi&quot;,&quot;given&quot;:&quot;C S&quot;,&quot;parse-names&quot;:false,&quot;dropping-particle&quot;:&quot;&quot;,&quot;non-dropping-particle&quot;:&quot;&quot;},{&quot;family&quot;:&quot;Vaseghi&quot;,&quot;given&quot;:&quot;M&quot;,&quot;parse-names&quot;:false,&quot;dropping-particle&quot;:&quot;&quot;,&quot;non-dropping-particle&quot;:&quot;&quot;},{&quot;family&quot;:&quot;Dhanjal&quot;,&quot;given&quot;:&quot;T S&quot;,&quot;parse-names&quot;:false,&quot;dropping-particle&quot;:&quot;&quot;,&quot;non-dropping-particle&quot;:&quot;&quot;},{&quot;family&quot;:&quot;Boyle&quot;,&quot;given&quot;:&quot;N G&quot;,&quot;parse-names&quot;:false,&quot;dropping-particle&quot;:&quot;&quot;,&quot;non-dropping-particle&quot;:&quot;&quot;},{&quot;family&quot;:&quot;Maury&quot;,&quot;given&quot;:&quot;P&quot;,&quot;parse-names&quot;:false,&quot;dropping-particle&quot;:&quot;&quot;,&quot;non-dropping-particle&quot;:&quot;&quot;},{&quot;family&quot;:&quot;Shivkumar&quot;,&quot;given&quot;:&quot;K&quot;,&quot;parse-names&quot;:false,&quot;dropping-particle&quot;:&quot;&quot;,&quot;non-dropping-particle&quot;:&quot;&quot;},{&quot;family&quot;:&quot;Lellouche&quot;,&quot;given&quot;:&quot;N&quot;,&quot;parse-names&quot;:false,&quot;dropping-particle&quot;:&quot;&quot;,&quot;non-dropping-particle&quot;:&quot;&quot;}],&quot;container-title&quot;:&quot;Journal of Cardiovascular Electrophysiology&quot;,&quot;container-title-short&quot;:&quot;J Cardiovasc Electrophysiol&quot;,&quot;DOI&quot;:&quot;10.1111/jce.12967 LK  - http://sfx.metabib.ch/sfx_locater?sid=EMBASE&amp;issn=15408167&amp;id=doi:10.1111%2Fjce.12967&amp;atitle=A+new+combined+parameter+to+predict+premature+ventricular+complexes+induced+cardiomyopathy%3A+Impact+and+recognition+of+epicardial+origin&amp;stitle=J.+Cardiovasc.+Electrophysiol.&amp;title=Journal+of+Cardiovascular+Electrophysiology&amp;volume=27&amp;issue=6&amp;spage=709&amp;epage=717&amp;aulast=Hamon&amp;aufirst=David&amp;auinit=D.&amp;aufull=Hamon+D.&amp;coden=JCELE&amp;isbn=&amp;pages=709-717&amp;date=2016&amp;auinit1=D&amp;auinitm=&quot;,&quot;ISSN&quot;:&quot;1540-8167&quot;,&quot;URL&quot;:&quot;https://www.embase.com/search/results?subaction=viewrecord&amp;id=L609700021&amp;from=export&quot;,&quot;issued&quot;:{&quot;date-parts&quot;:[[2016]]},&quot;publisher-place&quot;:&quot;D. Hamon, UCLA Cardiac Arrhythmia Center, David Geffen School of Medicine, University of California-Los Angeles, Los Angeles, CA, United States&quot;,&quot;page&quot;:&quot;709-717&quot;,&quot;language&quot;:&quot;English&quot;,&quot;abstract&quot;:&quot;Predict the Impact of PVC on Myocardial Function Introduction Reversible premature ventricular complexes-induced cardiomyopathy (PVC-CMP) is a well-described, multi-factorial entity. Single predictors, such as PVC burden or QRS duration, may not apply equally to all patients in contemporary unselected populations including patients with structural heart disease (SHD) or with particular origin such as epicardial (EPI) PVC. We sought to evaluate clinical criteria associated with PVC-CMP notably focusing on the EPI origin impact and ECG recognition and the value of a new composite predictor of PVC-CMP, the PVC-CMP-Index. Methods and Results We studied 107 consecutive patients (69 men; mean age = 56 ± 16 years) with frequent PVC (23.1 ± 11.5%) referred for PVC ablation. Thirty-six patients (33.6%) had an underlying SHD and 25 patients (23.4%) an EPI PVC origin. After a mean follow-up of 22.7 ± 15.3 months, 72.9% achieved a long-term successful ablation and 54.2% had PVC-CMP. PVC-CMP prevalence was significantly higher in patients with an EPI compared to endocardial PVC focus (84.0% vs. 45.1%, respectively, P &lt; 0.001). EPI PVC origin (OR = 68.7 IC95% [3.5-1363], P = 0.005), as well as SHD (OR = 12.3 IC95% [1.6-92.6], P = 0.015), was independent predictor of PVC-CMP. While PVC burden (AUC = 0.78) or PVC-QRS width (AUC = 0.68) independently predicted PVC-CMP, the PVC-CMP-Index (values ≥39) defined as: PVC burden (0-1) × PVC-QRS width (milliseconds) × a constant C (1.28 for SHD or 2 for ECG suggesting EPI origin based on our ECG 3-step algorithm), highly correlated with PVC-CMP (AUC = 0.91, sensitivity = 93%, specificity = 80%). Conclusion We developed a new index, which incorporates PVC burden, QRS width, and presence of SHD or suspected EPI origin that best predicted PVC-CMP.&quot;,&quot;issue&quot;:&quot;6&quot;,&quot;volume&quot;:&quot;27&quot;},&quot;isTemporary&quot;:false}]},{&quot;citationID&quot;:&quot;MENDELEY_CITATION_170d0716-9841-4a5a-8355-49bd99510708&quot;,&quot;properties&quot;:{&quot;noteIndex&quot;:0},&quot;isEdited&quot;:false,&quot;manualOverride&quot;:{&quot;isManuallyOverridden&quot;:false,&quot;citeprocText&quot;:&quot;&lt;sup&gt;24,25,29&lt;/sup&gt;&quot;,&quot;manualOverrideText&quot;:&quot;&quot;},&quot;citationTag&quot;:&quot;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&quot;,&quot;citationItems&quot;:[{&quot;id&quot;:&quot;04db252f-94b0-37f9-a1f6-9350d57a2c50&quot;,&quot;itemData&quot;:{&quot;type&quot;:&quot;article-journal&quot;,&quot;id&quot;:&quot;04db252f-94b0-37f9-a1f6-9350d57a2c50&quot;,&quot;title&quot;:&quot;Premature ventricular beat-induced cardiomyopathy: Characteristics and prognosis factor for recovery after radiofrequency ablation&quot;,&quot;author&quot;:[{&quot;family&quot;:&quot;Blaye-Félice Sadron&quot;,&quot;given&quot;:&quot;M A&quot;,&quot;parse-names&quot;:false,&quot;dropping-particle&quot;:&quot;&quot;,&quot;non-dropping-particle&quot;:&quot;&quot;},{&quot;family&quot;:&quot;Maury&quot;,&quot;given&quot;:&quot;P&quot;,&quot;parse-names&quot;:false,&quot;dropping-particle&quot;:&quot;&quot;,&quot;non-dropping-particle&quot;:&quot;&quot;},{&quot;family&quot;:&quot;Sacher&quot;,&quot;given&quot;:&quot;F&quot;,&quot;parse-names&quot;:false,&quot;dropping-particle&quot;:&quot;&quot;,&quot;non-dropping-particle&quot;:&quot;&quot;},{&quot;family&quot;:&quot;Hamon&quot;,&quot;given&quot;:&quot;D&quot;,&quot;parse-names&quot;:false,&quot;dropping-particle&quot;:&quot;&quot;,&quot;non-dropping-particle&quot;:&quot;&quot;},{&quot;family&quot;:&quot;Pascale&quot;,&quot;given&quot;:&quot;P&quot;,&quot;parse-names&quot;:false,&quot;dropping-particle&quot;:&quot;&quot;,&quot;non-dropping-particle&quot;:&quot;&quot;},{&quot;family&quot;:&quot;Duparc&quot;,&quot;given&quot;:&quot;A&quot;,&quot;parse-names&quot;:false,&quot;dropping-particle&quot;:&quot;&quot;,&quot;non-dropping-particle&quot;:&quot;&quot;},{&quot;family&quot;:&quot;Mondoly&quot;,&quot;given&quot;:&quot;P&quot;,&quot;parse-names&quot;:false,&quot;dropping-particle&quot;:&quot;&quot;,&quot;non-dropping-particle&quot;:&quot;&quot;},{&quot;family&quot;:&quot;Rollin&quot;,&quot;given&quot;:&quot;A&quot;,&quot;parse-names&quot;:false,&quot;dropping-particle&quot;:&quot;&quot;,&quot;non-dropping-particle&quot;:&quot;&quot;},{&quot;family&quot;:&quot;Derval&quot;,&quot;given&quot;:&quot;N&quot;,&quot;parse-names&quot;:false,&quot;dropping-particle&quot;:&quot;&quot;,&quot;non-dropping-particle&quot;:&quot;&quot;},{&quot;family&quot;:&quot;Cardin&quot;,&quot;given&quot;:&quot;C&quot;,&quot;parse-names&quot;:false,&quot;dropping-particle&quot;:&quot;&quot;,&quot;non-dropping-particle&quot;:&quot;&quot;},{&quot;family&quot;:&quot;Jais&quot;,&quot;given&quot;:&quot;P&quot;,&quot;parse-names&quot;:false,&quot;dropping-particle&quot;:&quot;&quot;,&quot;non-dropping-particle&quot;:&quot;&quot;},{&quot;family&quot;:&quot;Hocini&quot;,&quot;given&quot;:&quot;M&quot;,&quot;parse-names&quot;:false,&quot;dropping-particle&quot;:&quot;&quot;,&quot;non-dropping-particle&quot;:&quot;&quot;},{&quot;family&quot;:&quot;Delay&quot;,&quot;given&quot;:&quot;M&quot;,&quot;parse-names&quot;:false,&quot;dropping-particle&quot;:&quot;&quot;,&quot;non-dropping-particle&quot;:&quot;&quot;},{&quot;family&quot;:&quot;Lellouche&quot;,&quot;given&quot;:&quot;N&quot;,&quot;parse-names&quot;:false,&quot;dropping-particle&quot;:&quot;&quot;,&quot;non-dropping-particle&quot;:&quot;&quot;},{&quot;family&quot;:&quot;Haissaguerre&quot;,&quot;given&quot;:&quot;M&quot;,&quot;parse-names&quot;:false,&quot;dropping-particle&quot;:&quot;&quot;,&quot;non-dropping-particle&quot;:&quot;&quot;}],&quot;container-title&quot;:&quot;Heart Rhythm&quot;,&quot;container-title-short&quot;:&quot;Heart Rhythm&quot;,&quot;DOI&quot;:&quot;10.1016/j.hrthm.2014.03.026 LK  - http://sfx.metabib.ch/sfx_locater?sid=EMBASE&amp;issn=15475271&amp;id=doi:10.1016%2Fj.hrthm.2014.03.026&amp;atitle=Premature+ventricular+beat-induced+cardiomyopathy%3A+Characteristics+and+prognosis+factor+for+recovery+after+radiofrequency+ablation&amp;stitle=Heart+Rhythm&amp;title=Heart+Rhythm&amp;volume=11&amp;issue=5&amp;spage=S70&amp;epage=S71&amp;aulast=Blaye-F%C3%A9lice+Sadron&amp;aufirst=Marie+A.&amp;auinit=M.A.&amp;aufull=Blaye-F%C3%A9lice+Sadron+M.A.&amp;coden=&amp;isbn=&amp;pages=S70-S71&amp;date=2014&amp;auinit1=M&amp;auinitm=&quot;,&quot;ISSN&quot;:&quot;1547-5271&quot;,&quot;URL&quot;:&quot;https://www.embase.com/search/results?subaction=viewrecord&amp;id=L71427322&amp;from=export&quot;,&quot;issued&quot;:{&quot;date-parts&quot;:[[2014]]},&quot;publisher-place&quot;:&quot;M.A. Blaye-Félice Sadron&quot;,&quot;page&quot;:&quot;S70-S71&quot;,&quot;language&quot;:&quot;English&quot;,&quot;abstract&quot;:&quot;Introduction: Frequent premature ventricular beats (PVB) may induce cardiomyopathy (CM). Characteristics and prognosis factor for recovery after RF ablation remain debated. Methods: 93 patients (74% men, 58±14 yo) with dilated CM associated with frequent isolated PVB suspected to be responsible for PVB-induced CM were included. A group of 75 pts undergoing ablation for symptomatic PVB without significant cardiac disease serves as the control group. Results: EF was 38±10 % and left ventricular end diastolic diameter (LVEDD) was 63±8 mm. One third have various associated cardiomyopathy. PVB burden was 27±12%. PVB arose from the left ventricle in 96 pts (LVOT 61, mitral 16, apex 7, septal 12) and from the right ventricle in 61 pts (RVOT 58) and multiple in 11. Epicardial ablation in the CS was needed in 25. In multivariate analysis, lack of palpitations (OR 9.09 [3.45- 33.33]), VPB number &gt; 20000 (OR 5.40 [1.98-14.70]), left ventricular origin (OR 4.12 [1.53-11.11]), epicardial location (OR 11.00 [1.92-62.50]), VPB right inferior axis (OR 2.31 [0.85- 6.27]), baseline QRS width &gt; 100 ms (OR 3.66 [1.28-10.43]), VPB coupling interval &gt; 500 ms (OR 3.11 [1.14-8.55]) and polymorphic VPB (OR 10.40 [1.05-103.05]) were independantly associated with CM compared to controls (p 80% reduction). In these, VPB burden decreased (27±12 to 1.2±2.7 %, p&lt;0.0001) while EF increased (36±9 to 51±12 %, p&lt;0.0001) and LVEDD decreased (62±7 to 56±7 mm, p 10% increase in EF. Only a VPB &gt; 2mV (OR 19.2 [1.84-200.00], p=0.01) and a VPB couplig interval &lt; 520 ms (OR 4.11 [0.71-23.80], p=0.1) were independanlty associated with reversal of CM in multivariate analysis. Conclusions: Mechanisms leading to PVB-induced CM may involve lack of palpitations, a high VPB number, a left ventricular origin, an epicardial location, a VPB right inferior axis, a large baseline QRS duration, a long VPB coupling interval and polymorphic VPB. Reversal of CM after RF ablation may associate a high VPB amplitude and a shorter VPB coupling interval. This may help in selecting patients for RF ablation of suspected VPB-induced CM.&quot;,&quot;issue&quot;:&quot;5&quot;,&quot;volume&quot;:&quot;11&quot;},&quot;isTemporary&quot;:false},{&quot;id&quot;:&quot;973fbb56-afb7-3769-83ae-fbc9547b6e67&quot;,&quot;itemData&quot;:{&quot;type&quot;:&quot;article-journal&quot;,&quot;id&quot;:&quot;973fbb56-afb7-3769-83ae-fbc9547b6e67&quot;,&quot;title&quot;:&quot;Multicenter outcomes for catheter ablation of idiopathic premature ventricular complexes&quot;,&quot;author&quot;:[{&quot;family&quot;:&quot;Latchamsetty&quot;,&quot;given&quot;:&quot;Rakesh&quot;,&quot;parse-names&quot;:false,&quot;dropping-particle&quot;:&quot;&quot;,&quot;non-dropping-particle&quot;:&quot;&quot;},{&quot;family&quot;:&quot;Yokokawa&quot;,&quot;given&quot;:&quot;Miki&quot;,&quot;parse-names&quot;:false,&quot;dropping-particle&quot;:&quot;&quot;,&quot;non-dropping-particle&quot;:&quot;&quot;},{&quot;family&quot;:&quot;Morady&quot;,&quot;given&quot;:&quot;Fred&quot;,&quot;parse-names&quot;:false,&quot;dropping-particle&quot;:&quot;&quot;,&quot;non-dropping-particle&quot;:&quot;&quot;},{&quot;family&quot;:&quot;Kim&quot;,&quot;given&quot;:&quot;Hyungjin Myra&quot;,&quot;parse-names&quot;:false,&quot;dropping-particle&quot;:&quot;&quot;,&quot;non-dropping-particle&quot;:&quot;&quot;},{&quot;family&quot;:&quot;Mathew&quot;,&quot;given&quot;:&quot;Shibu&quot;,&quot;parse-names&quot;:false,&quot;dropping-particle&quot;:&quot;&quot;,&quot;non-dropping-particle&quot;:&quot;&quot;},{&quot;family&quot;:&quot;Tilz&quot;,&quot;given&quot;:&quot;Roland&quot;,&quot;parse-names&quot;:false,&quot;dropping-particle&quot;:&quot;&quot;,&quot;non-dropping-particle&quot;:&quot;&quot;},{&quot;family&quot;:&quot;Kuck&quot;,&quot;given&quot;:&quot;Karl-Heinz K.-H.&quot;,&quot;parse-names&quot;:false,&quot;dropping-particle&quot;:&quot;&quot;,&quot;non-dropping-particle&quot;:&quot;&quot;},{&quot;family&quot;:&quot;Nagashima&quot;,&quot;given&quot;:&quot;Koichi&quot;,&quot;parse-names&quot;:false,&quot;dropping-particle&quot;:&quot;&quot;,&quot;non-dropping-particle&quot;:&quot;&quot;},{&quot;family&quot;:&quot;Tedrow&quot;,&quot;given&quot;:&quot;Usha&quot;,&quot;parse-names&quot;:false,&quot;dropping-particle&quot;:&quot;&quot;,&quot;non-dropping-particle&quot;:&quot;&quot;},{&quot;family&quot;:&quot;Stevenson&quot;,&quot;given&quot;:&quot;William Gregory&quot;,&quot;parse-names&quot;:false,&quot;dropping-particle&quot;:&quot;&quot;,&quot;non-dropping-particle&quot;:&quot;&quot;},{&quot;family&quot;:&quot;Yu&quot;,&quot;given&quot;:&quot;Ricky&quot;,&quot;parse-names&quot;:false,&quot;dropping-particle&quot;:&quot;&quot;,&quot;non-dropping-particle&quot;:&quot;&quot;},{&quot;family&quot;:&quot;Tung&quot;,&quot;given&quot;:&quot;Roderick&quot;,&quot;parse-names&quot;:false,&quot;dropping-particle&quot;:&quot;&quot;,&quot;non-dropping-particle&quot;:&quot;&quot;},{&quot;family&quot;:&quot;Shivkumar&quot;,&quot;given&quot;:&quot;Kalyanam&quot;,&quot;parse-names&quot;:false,&quot;dropping-particle&quot;:&quot;&quot;,&quot;non-dropping-particle&quot;:&quot;&quot;},{&quot;family&quot;:&quot;Sarrazin&quot;,&quot;given&quot;:&quot;Jean-Francois J.-F.&quot;,&quot;parse-names&quot;:false,&quot;dropping-particle&quot;:&quot;&quot;,&quot;non-dropping-particle&quot;:&quot;&quot;},{&quot;family&quot;:&quot;Arya&quot;,&quot;given&quot;:&quot;Arash&quot;,&quot;parse-names&quot;:false,&quot;dropping-particle&quot;:&quot;&quot;,&quot;non-dropping-particle&quot;:&quot;&quot;},{&quot;family&quot;:&quot;Hindricks&quot;,&quot;given&quot;:&quot;Gerhard&quot;,&quot;parse-names&quot;:false,&quot;dropping-particle&quot;:&quot;&quot;,&quot;non-dropping-particle&quot;:&quot;&quot;},{&quot;family&quot;:&quot;Vunnam&quot;,&quot;given&quot;:&quot;Rama&quot;,&quot;parse-names&quot;:false,&quot;dropping-particle&quot;:&quot;&quot;,&quot;non-dropping-particle&quot;:&quot;&quot;},{&quot;family&quot;:&quot;Dickfeld&quot;,&quot;given&quot;:&quot;Timm&quot;,&quot;parse-names&quot;:false,&quot;dropping-particle&quot;:&quot;&quot;,&quot;non-dropping-particle&quot;:&quot;&quot;},{&quot;family&quot;:&quot;Daoud&quot;,&quot;given&quot;:&quot;Emile G.&quot;,&quot;parse-names&quot;:false,&quot;dropping-particle&quot;:&quot;&quot;,&quot;non-dropping-particle&quot;:&quot;&quot;},{&quot;family&quot;:&quot;Oza&quot;,&quot;given&quot;:&quot;Nishaki M.&quot;,&quot;parse-names&quot;:false,&quot;dropping-particle&quot;:&quot;&quot;,&quot;non-dropping-particle&quot;:&quot;&quot;},{&quot;family&quot;:&quot;Bogun&quot;,&quot;given&quot;:&quot;Frank&quot;,&quot;parse-names&quot;:false,&quot;dropping-particle&quot;:&quot;&quot;,&quot;non-dropping-particle&quot;:&quot;&quot;}],&quot;container-title&quot;:&quot;JACC: Clinical Electrophysiology&quot;,&quot;container-title-short&quot;:&quot;JACC Clin Electrophysiol&quot;,&quot;DOI&quot;:&quot;10.1016/j.jacep.2015.04.005 LK  - http://sfx.metabib.ch/sfx_locater?sid=EMBASE&amp;issn=2405500X&amp;id=doi:10.1016%2Fj.jacep.2015.04.005&amp;atitle=Multicenter+outcomes+for+catheter+ablation+of+idiopathic+premature+ventricular+complexes&amp;stitle=JACC+Clin.+Electrophysiol.&amp;title=JACC%3A+Clinical+Electrophysiology&amp;volume=1&amp;issue=3&amp;spage=116&amp;epage=123&amp;aulast=Latchamsetty&amp;aufirst=Rakesh&amp;auinit=R.&amp;aufull=Latchamsetty+R.&amp;coden=&amp;isbn=&amp;pages=116-123&amp;date=2015&amp;auinit1=R&amp;auinitm=&quot;,&quot;ISSN&quot;:&quot;2405-500X&quot;,&quot;URL&quot;:&quot;https://www.embase.com/search/results?subaction=viewrecord&amp;id=L606429580&amp;from=export&quot;,&quot;issued&quot;:{&quot;date-parts&quot;:[[2015,6]]},&quot;publisher-place&quot;:&quot;R. Latchamsetty, Division of Electrophysiology, Department of Medicine, University of Michigan, 1500 East Medical Center Drive, Ann Arbor, MI, United States&quot;,&quot;page&quot;:&quot;116-123&quot;,&quot;language&quot;:&quot;English&quot;,&quot;abstract&quot;:&quot;Objectives This study reports multicenter outcomes and complications for catheter ablation of premature ventricular complexes (PVCs) and investigates predictors of procedural success, as well as development of PVC-induced cardiomyopathy. Background Catheter ablation of frequent idiopathic PVCs is used to eliminate symptoms and treat PVC-induced cardiomyopathy. Large-scale multicenter outcomes and complication rates have not been reported. Methods This retrospective cohort study included 1,185 patients (55% female; mean age 52 ± 15 years; mean ejection fraction 55 ± 10%; mean PVC burden 20 ± 13%) who underwent catheter ablation for idiopathic PVCs at 8 centers between 2004 and 2013. The following factors were evaluated: patient demographics, procedural characteristics, complication rates, and clinical outcomes. Results Acute procedural success was achieved in 84% of patients. In centers at which patients were followed up routinely with post-ablation Holter monitoring, continued success at clinical follow-up without use of antiarrhythmic drugs was 71%. Including the use of antiarrhythmic medications, the success rate at a mean of 1.9 years of follow-up was 85%. In a multivariate analysis, the significant predictors of acute success were PVC location and number of distinct PVC configurations (p &lt; 0.03). The only significant predictor of continued success at clinical follow-up was a right ventricular outflow tract PVC location (p &lt; 0.01). In 245 patients (21%) with PVC-induced cardiomyopathy, the mean ejection fraction improved from 38% to 50% (p &lt; 0.01) after ablation. Independent predictors for development of PVC-induced cardiomyopathy were male gender, PVC burden, lack of symptoms, and epicardial PVC origin (p &lt; 0.05). The overall complication rate was 5.2% (2.4% major complications and 2.8% minor complications), and complications were most commonly related to vascular access (2.8%). There was no procedure-related mortality. Conclusions Catheter ablation of frequent PVCs is a low-risk and often effective treatment strategy to eliminate PVCs and associated symptoms. In patients with PVC-induced cardiomyopathy, cardiac function is frequently restored after successful ablation.&quot;,&quot;issue&quot;:&quot;3&quot;,&quot;volume&quot;:&quot;1&quot;},&quot;isTemporary&quot;:false},{&quot;id&quot;:&quot;8b353899-ee68-3d3d-ac5f-96eb77a51653&quot;,&quot;itemData&quot;:{&quot;type&quot;:&quot;article-journal&quot;,&quot;id&quot;:&quot;8b353899-ee68-3d3d-ac5f-96eb77a51653&quot;,&quot;title&quot;:&quot;Effect of circadian variability in frequency of premature ventricular complexes on left ventricular function&quot;,&quot;author&quot;:[{&quot;family&quot;:&quot;Bas&quot;,&quot;given&quot;:&quot;H D&quot;,&quot;parse-names&quot;:false,&quot;dropping-particle&quot;:&quot;&quot;,&quot;non-dropping-particle&quot;:&quot;&quot;},{&quot;family&quot;:&quot;Baser&quot;,&quot;given&quot;:&quot;K&quot;,&quot;parse-names&quot;:false,&quot;dropping-particle&quot;:&quot;&quot;,&quot;non-dropping-particle&quot;:&quot;&quot;},{&quot;family&quot;:&quot;Hoyt&quot;,&quot;given&quot;:&quot;J&quot;,&quot;parse-names&quot;:false,&quot;dropping-particle&quot;:&quot;&quot;,&quot;non-dropping-particle&quot;:&quot;&quot;},{&quot;family&quot;:&quot;Yokokawa&quot;,&quot;given&quot;:&quot;M&quot;,&quot;parse-names&quot;:false,&quot;dropping-particle&quot;:&quot;&quot;,&quot;non-dropping-particle&quot;:&quot;&quot;},{&quot;family&quot;:&quot;Labounty&quot;,&quot;given&quot;:&quot;T&quot;,&quot;parse-names&quot;:false,&quot;dropping-particle&quot;:&quot;&quot;,&quot;non-dropping-particle&quot;:&quot;&quot;},{&quot;family&quot;:&quot;Morady&quot;,&quot;given&quot;:&quot;F&quot;,&quot;parse-names&quot;:false,&quot;dropping-particle&quot;:&quot;&quot;,&quot;non-dropping-particle&quot;:&quot;&quot;},{&quot;family&quot;:&quot;Bogun&quot;,&quot;given&quot;:&quot;F&quot;,&quot;parse-names&quot;:false,&quot;dropping-particle&quot;:&quot;&quot;,&quot;non-dropping-particle&quot;:&quot;&quot;}],&quot;container-title&quot;:&quot;Heart Rhythm&quot;,&quot;container-title-short&quot;:&quot;Heart Rhythm&quot;,&quot;DOI&quot;:&quot;10.1016/j.hrthm.2015.07.038 LK  - http://sfx.metabib.ch/sfx_locater?sid=EMBASE&amp;issn=15563871&amp;id=doi:10.1016%2Fj.hrthm.2015.07.038&amp;atitle=Effect+of+circadian+variability+in+frequency+of+premature+ventricular+complexes+on+left+ventricular+function&amp;stitle=Heart+Rhythm&amp;title=Heart+Rhythm&amp;volume=13&amp;issue=1&amp;spage=98&amp;epage=102&amp;aulast=Bas&amp;aufirst=Hatice+Duygu&amp;auinit=H.D.&amp;aufull=Bas+H.D.&amp;coden=HREHA&amp;isbn=&amp;pages=98-102&amp;date=2016&amp;auinit1=H&amp;auinitm=D&quot;,&quot;ISSN&quot;:&quot;1556-3871&quot;,&quot;URL&quot;:&quot;https://www.embase.com/search/results?subaction=viewrecord&amp;id=L606999571&amp;from=export&quot;,&quot;issued&quot;:{&quot;date-parts&quot;:[[2016]]},&quot;publisher-place&quot;:&quot;F. Bogun, Division of Cardiology, CVC Cardiovascular Medicine, University of Michigan, 1500 E Medical Center Dr, SPC 5853, Ann Arbor, MI, United States&quot;,&quot;page&quot;:&quot;98-102&quot;,&quot;language&quot;:&quot;English&quot;,&quot;abstract&quot;:&quot;Background Frequent idiopathic premature ventricular complexes (PVCs) can result in a reversible form of cardiomyopathy. Objective The purpose of this study was to assess the impact of variability in PVC frequency throughout the day on PVC-induced cardiomyopathy. Methods The subjects of this study were 107 consecutive patients (58 men [54%]; mean age 49.7 ± 15.0 years; left ventricular ejection fraction 50.4% ± 11.4%) referred for ablation of frequent PVCs. All patients underwent 24-hour Holter monitoring before the ablation procedure. The circadian variation in PVC burden was determined and correlated with the presence or absence of cardiomyopathy. Results A total of 43 patients (40%) had cardiomyopathy. Patients with cardiomyopathy had an ejection fraction of 38.4% ± 6.9%, a higher PVC burden (28.5% ± 11.5% vs 19.5% ± 10.5%; P =.0001), less variability in circadian PVC distribution (coefficient of variation hourly: 31.5% ± 21% vs 59.8% ± 32.4%; P =.0001), and more frequent interpolated PVCs (20 patients [47%] vs 15 patients [23%]; P = 0.022), and were more frequently asymptomatic than patients without cardiomyopathy (56% vs 19%; P =.0001). In multivariate analysis, consistency in PVC burden throughout the day was an independent predictor of PVC-induced cardiomyopathy (odds ratio 16.3; 95% confidence interval 1.7-155.3; p = 0.015). Conclusion In patients with frequent PVCs, consistency in hourly PVC frequency throughout the day is an independent predictor of PVC-induced cardiomyopathy.&quot;,&quot;issue&quot;:&quot;1&quot;,&quot;volume&quot;:&quot;13&quot;},&quot;isTemporary&quot;:false}]},{&quot;citationID&quot;:&quot;MENDELEY_CITATION_a8b8ace5-ba88-4f9c-b288-34666187d5ec&quot;,&quot;properties&quot;:{&quot;noteIndex&quot;:0},&quot;isEdited&quot;:false,&quot;manualOverride&quot;:{&quot;isManuallyOverridden&quot;:false,&quot;citeprocText&quot;:&quot;&lt;sup&gt;24,25,36&lt;/sup&gt;&quot;,&quot;manualOverrideText&quot;:&quot;&quot;},&quot;citationTag&quot;:&quot;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&quot;,&quot;citationItems&quot;:[{&quot;id&quot;:&quot;46de0e13-2517-3fd9-a98f-3e47c5437026&quot;,&quot;itemData&quot;:{&quot;type&quot;:&quot;article-journal&quot;,&quot;id&quot;:&quot;46de0e13-2517-3fd9-a98f-3e47c5437026&quot;,&quot;title&quot;:&quot;Ventricular Ectopy in the Context of Left Ventricular Systolic Dysfunction: Risk Factors and Outcomes Following Catheter Ablation&quot;,&quot;author&quot;:[{&quot;family&quot;:&quot;Lee&quot;,&quot;given&quot;:&quot;A&quot;,&quot;parse-names&quot;:false,&quot;dropping-particle&quot;:&quot;&quot;,&quot;non-dropping-particle&quot;:&quot;&quot;},{&quot;family&quot;:&quot;Denman&quot;,&quot;given&quot;:&quot;R&quot;,&quot;parse-names&quot;:false,&quot;dropping-particle&quot;:&quot;&quot;,&quot;non-dropping-particle&quot;:&quot;&quot;},{&quot;family&quot;:&quot;Haqqani&quot;,&quot;given&quot;:&quot;H M&quot;,&quot;parse-names&quot;:false,&quot;dropping-particle&quot;:&quot;&quot;,&quot;non-dropping-particle&quot;:&quot;&quot;}],&quot;container-title&quot;:&quot;Heart Lung and Circulation&quot;,&quot;container-title-short&quot;:&quot;Heart Lung Circ&quot;,&quot;DOI&quot;:&quot;10.1016/j.hlc.2018.01.012 LK  - http://sfx.metabib.ch/sfx_locater?sid=EMBASE&amp;issn=14442892&amp;id=doi:10.1016%2Fj.hlc.2018.01.012&amp;atitle=Ventricular+Ectopy+in+the+Context+of+Left+Ventricular+Systolic+Dysfunction%3A+Risk+Factors+and+Outcomes+Following+Catheter+Ablation&amp;stitle=Heart+Lung+Circul.&amp;title=Heart+Lung+and+Circulation&amp;volume=28&amp;issue=3&amp;spage=379&amp;epage=388&amp;aulast=Lee&amp;aufirst=Adam&amp;auinit=A.&amp;aufull=Lee+A.&amp;coden=HLCEA&amp;isbn=&amp;pages=379-388&amp;date=2019&amp;auinit1=A&amp;auinitm=&quot;,&quot;ISSN&quot;:&quot;1444-2892&quot;,&quot;URL&quot;:&quot;https://www.embase.com/search/results?subaction=viewrecord&amp;id=L620841501&amp;from=export&quot;,&quot;issued&quot;:{&quot;date-parts&quot;:[[2019]]},&quot;publisher-place&quot;:&quot;H.M. Haqqani, Department of Cardiology, The Prince Charles Hospital, Brisbane, Qld, Australia&quot;,&quot;page&quot;:&quot;379-388&quot;,&quot;language&quot;:&quot;English&quot;,&quot;abstract&quot;:&quot;Background: Ectopy-mediated cardiomyopathy (EMC) is a potentially reversible form of left ventricular systolic dysfunction. Various risk factors for the development of EMC have been proposed in the literature. We aim to assess medium term outcomes of focal ventricular arrhythmia (VA) ablation in the setting of cardiomyopathy (CMP) and to validate published risk factors for EMC. Methods: Medium term recovery of left ventricular (LV) function and freedom from VA recurrence was assessed and compared between patients undergoing focal VA ablation in the setting of CMP and a control group with normal LV function. Univariate and multivariate analyses for CMP risk factors were performed and compared against prior published risk factors. Results: Of 152 patients who underwent 170 focal VA ablation procedures, 54 (36%) had CMP and the remaining 98 patients had normal LV systolic function. At medium term follow-up, 85% of patients with CMP were free of VA recurrence and median left ventricular ejection fraction (LVEF) had improved from 40 to 52%. Age, male gender, premature ventricular complex (PVC) burden, non- right ventricular outflow tract (RVOT) sites of origin, PVC QRS duration and PVC minimum coupling interval were predictive of CMP on univariate analysis, but only gender persisted on multivariate analysis. Conclusions: Medium term outcome in patients undergoing focal VA in the setting of CMP are satisfactory with improvement in LV function achievable in most patients. Prior risk factors described in the literature are variable and inconsistent, likely reflecting heterogeneous study populations.&quot;,&quot;issue&quot;:&quot;3&quot;,&quot;volume&quot;:&quot;28&quot;},&quot;isTemporary&quot;:false},{&quot;id&quot;:&quot;04db252f-94b0-37f9-a1f6-9350d57a2c50&quot;,&quot;itemData&quot;:{&quot;type&quot;:&quot;article-journal&quot;,&quot;id&quot;:&quot;04db252f-94b0-37f9-a1f6-9350d57a2c50&quot;,&quot;title&quot;:&quot;Premature ventricular beat-induced cardiomyopathy: Characteristics and prognosis factor for recovery after radiofrequency ablation&quot;,&quot;author&quot;:[{&quot;family&quot;:&quot;Blaye-Félice Sadron&quot;,&quot;given&quot;:&quot;M A&quot;,&quot;parse-names&quot;:false,&quot;dropping-particle&quot;:&quot;&quot;,&quot;non-dropping-particle&quot;:&quot;&quot;},{&quot;family&quot;:&quot;Maury&quot;,&quot;given&quot;:&quot;P&quot;,&quot;parse-names&quot;:false,&quot;dropping-particle&quot;:&quot;&quot;,&quot;non-dropping-particle&quot;:&quot;&quot;},{&quot;family&quot;:&quot;Sacher&quot;,&quot;given&quot;:&quot;F&quot;,&quot;parse-names&quot;:false,&quot;dropping-particle&quot;:&quot;&quot;,&quot;non-dropping-particle&quot;:&quot;&quot;},{&quot;family&quot;:&quot;Hamon&quot;,&quot;given&quot;:&quot;D&quot;,&quot;parse-names&quot;:false,&quot;dropping-particle&quot;:&quot;&quot;,&quot;non-dropping-particle&quot;:&quot;&quot;},{&quot;family&quot;:&quot;Pascale&quot;,&quot;given&quot;:&quot;P&quot;,&quot;parse-names&quot;:false,&quot;dropping-particle&quot;:&quot;&quot;,&quot;non-dropping-particle&quot;:&quot;&quot;},{&quot;family&quot;:&quot;Duparc&quot;,&quot;given&quot;:&quot;A&quot;,&quot;parse-names&quot;:false,&quot;dropping-particle&quot;:&quot;&quot;,&quot;non-dropping-particle&quot;:&quot;&quot;},{&quot;family&quot;:&quot;Mondoly&quot;,&quot;given&quot;:&quot;P&quot;,&quot;parse-names&quot;:false,&quot;dropping-particle&quot;:&quot;&quot;,&quot;non-dropping-particle&quot;:&quot;&quot;},{&quot;family&quot;:&quot;Rollin&quot;,&quot;given&quot;:&quot;A&quot;,&quot;parse-names&quot;:false,&quot;dropping-particle&quot;:&quot;&quot;,&quot;non-dropping-particle&quot;:&quot;&quot;},{&quot;family&quot;:&quot;Derval&quot;,&quot;given&quot;:&quot;N&quot;,&quot;parse-names&quot;:false,&quot;dropping-particle&quot;:&quot;&quot;,&quot;non-dropping-particle&quot;:&quot;&quot;},{&quot;family&quot;:&quot;Cardin&quot;,&quot;given&quot;:&quot;C&quot;,&quot;parse-names&quot;:false,&quot;dropping-particle&quot;:&quot;&quot;,&quot;non-dropping-particle&quot;:&quot;&quot;},{&quot;family&quot;:&quot;Jais&quot;,&quot;given&quot;:&quot;P&quot;,&quot;parse-names&quot;:false,&quot;dropping-particle&quot;:&quot;&quot;,&quot;non-dropping-particle&quot;:&quot;&quot;},{&quot;family&quot;:&quot;Hocini&quot;,&quot;given&quot;:&quot;M&quot;,&quot;parse-names&quot;:false,&quot;dropping-particle&quot;:&quot;&quot;,&quot;non-dropping-particle&quot;:&quot;&quot;},{&quot;family&quot;:&quot;Delay&quot;,&quot;given&quot;:&quot;M&quot;,&quot;parse-names&quot;:false,&quot;dropping-particle&quot;:&quot;&quot;,&quot;non-dropping-particle&quot;:&quot;&quot;},{&quot;family&quot;:&quot;Lellouche&quot;,&quot;given&quot;:&quot;N&quot;,&quot;parse-names&quot;:false,&quot;dropping-particle&quot;:&quot;&quot;,&quot;non-dropping-particle&quot;:&quot;&quot;},{&quot;family&quot;:&quot;Haissaguerre&quot;,&quot;given&quot;:&quot;M&quot;,&quot;parse-names&quot;:false,&quot;dropping-particle&quot;:&quot;&quot;,&quot;non-dropping-particle&quot;:&quot;&quot;}],&quot;container-title&quot;:&quot;Heart Rhythm&quot;,&quot;container-title-short&quot;:&quot;Heart Rhythm&quot;,&quot;DOI&quot;:&quot;10.1016/j.hrthm.2014.03.026 LK  - http://sfx.metabib.ch/sfx_locater?sid=EMBASE&amp;issn=15475271&amp;id=doi:10.1016%2Fj.hrthm.2014.03.026&amp;atitle=Premature+ventricular+beat-induced+cardiomyopathy%3A+Characteristics+and+prognosis+factor+for+recovery+after+radiofrequency+ablation&amp;stitle=Heart+Rhythm&amp;title=Heart+Rhythm&amp;volume=11&amp;issue=5&amp;spage=S70&amp;epage=S71&amp;aulast=Blaye-F%C3%A9lice+Sadron&amp;aufirst=Marie+A.&amp;auinit=M.A.&amp;aufull=Blaye-F%C3%A9lice+Sadron+M.A.&amp;coden=&amp;isbn=&amp;pages=S70-S71&amp;date=2014&amp;auinit1=M&amp;auinitm=&quot;,&quot;ISSN&quot;:&quot;1547-5271&quot;,&quot;URL&quot;:&quot;https://www.embase.com/search/results?subaction=viewrecord&amp;id=L71427322&amp;from=export&quot;,&quot;issued&quot;:{&quot;date-parts&quot;:[[2014]]},&quot;publisher-place&quot;:&quot;M.A. Blaye-Félice Sadron&quot;,&quot;page&quot;:&quot;S70-S71&quot;,&quot;language&quot;:&quot;English&quot;,&quot;abstract&quot;:&quot;Introduction: Frequent premature ventricular beats (PVB) may induce cardiomyopathy (CM). Characteristics and prognosis factor for recovery after RF ablation remain debated. Methods: 93 patients (74% men, 58±14 yo) with dilated CM associated with frequent isolated PVB suspected to be responsible for PVB-induced CM were included. A group of 75 pts undergoing ablation for symptomatic PVB without significant cardiac disease serves as the control group. Results: EF was 38±10 % and left ventricular end diastolic diameter (LVEDD) was 63±8 mm. One third have various associated cardiomyopathy. PVB burden was 27±12%. PVB arose from the left ventricle in 96 pts (LVOT 61, mitral 16, apex 7, septal 12) and from the right ventricle in 61 pts (RVOT 58) and multiple in 11. Epicardial ablation in the CS was needed in 25. In multivariate analysis, lack of palpitations (OR 9.09 [3.45- 33.33]), VPB number &gt; 20000 (OR 5.40 [1.98-14.70]), left ventricular origin (OR 4.12 [1.53-11.11]), epicardial location (OR 11.00 [1.92-62.50]), VPB right inferior axis (OR 2.31 [0.85- 6.27]), baseline QRS width &gt; 100 ms (OR 3.66 [1.28-10.43]), VPB coupling interval &gt; 500 ms (OR 3.11 [1.14-8.55]) and polymorphic VPB (OR 10.40 [1.05-103.05]) were independantly associated with CM compared to controls (p 80% reduction). In these, VPB burden decreased (27±12 to 1.2±2.7 %, p&lt;0.0001) while EF increased (36±9 to 51±12 %, p&lt;0.0001) and LVEDD decreased (62±7 to 56±7 mm, p 10% increase in EF. Only a VPB &gt; 2mV (OR 19.2 [1.84-200.00], p=0.01) and a VPB couplig interval &lt; 520 ms (OR 4.11 [0.71-23.80], p=0.1) were independanlty associated with reversal of CM in multivariate analysis. Conclusions: Mechanisms leading to PVB-induced CM may involve lack of palpitations, a high VPB number, a left ventricular origin, an epicardial location, a VPB right inferior axis, a large baseline QRS duration, a long VPB coupling interval and polymorphic VPB. Reversal of CM after RF ablation may associate a high VPB amplitude and a shorter VPB coupling interval. This may help in selecting patients for RF ablation of suspected VPB-induced CM.&quot;,&quot;issue&quot;:&quot;5&quot;,&quot;volume&quot;:&quot;11&quot;},&quot;isTemporary&quot;:false},{&quot;id&quot;:&quot;973fbb56-afb7-3769-83ae-fbc9547b6e67&quot;,&quot;itemData&quot;:{&quot;type&quot;:&quot;article-journal&quot;,&quot;id&quot;:&quot;973fbb56-afb7-3769-83ae-fbc9547b6e67&quot;,&quot;title&quot;:&quot;Multicenter outcomes for catheter ablation of idiopathic premature ventricular complexes&quot;,&quot;author&quot;:[{&quot;family&quot;:&quot;Latchamsetty&quot;,&quot;given&quot;:&quot;Rakesh&quot;,&quot;parse-names&quot;:false,&quot;dropping-particle&quot;:&quot;&quot;,&quot;non-dropping-particle&quot;:&quot;&quot;},{&quot;family&quot;:&quot;Yokokawa&quot;,&quot;given&quot;:&quot;Miki&quot;,&quot;parse-names&quot;:false,&quot;dropping-particle&quot;:&quot;&quot;,&quot;non-dropping-particle&quot;:&quot;&quot;},{&quot;family&quot;:&quot;Morady&quot;,&quot;given&quot;:&quot;Fred&quot;,&quot;parse-names&quot;:false,&quot;dropping-particle&quot;:&quot;&quot;,&quot;non-dropping-particle&quot;:&quot;&quot;},{&quot;family&quot;:&quot;Kim&quot;,&quot;given&quot;:&quot;Hyungjin Myra&quot;,&quot;parse-names&quot;:false,&quot;dropping-particle&quot;:&quot;&quot;,&quot;non-dropping-particle&quot;:&quot;&quot;},{&quot;family&quot;:&quot;Mathew&quot;,&quot;given&quot;:&quot;Shibu&quot;,&quot;parse-names&quot;:false,&quot;dropping-particle&quot;:&quot;&quot;,&quot;non-dropping-particle&quot;:&quot;&quot;},{&quot;family&quot;:&quot;Tilz&quot;,&quot;given&quot;:&quot;Roland&quot;,&quot;parse-names&quot;:false,&quot;dropping-particle&quot;:&quot;&quot;,&quot;non-dropping-particle&quot;:&quot;&quot;},{&quot;family&quot;:&quot;Kuck&quot;,&quot;given&quot;:&quot;Karl-Heinz K.-H.&quot;,&quot;parse-names&quot;:false,&quot;dropping-particle&quot;:&quot;&quot;,&quot;non-dropping-particle&quot;:&quot;&quot;},{&quot;family&quot;:&quot;Nagashima&quot;,&quot;given&quot;:&quot;Koichi&quot;,&quot;parse-names&quot;:false,&quot;dropping-particle&quot;:&quot;&quot;,&quot;non-dropping-particle&quot;:&quot;&quot;},{&quot;family&quot;:&quot;Tedrow&quot;,&quot;given&quot;:&quot;Usha&quot;,&quot;parse-names&quot;:false,&quot;dropping-particle&quot;:&quot;&quot;,&quot;non-dropping-particle&quot;:&quot;&quot;},{&quot;family&quot;:&quot;Stevenson&quot;,&quot;given&quot;:&quot;William Gregory&quot;,&quot;parse-names&quot;:false,&quot;dropping-particle&quot;:&quot;&quot;,&quot;non-dropping-particle&quot;:&quot;&quot;},{&quot;family&quot;:&quot;Yu&quot;,&quot;given&quot;:&quot;Ricky&quot;,&quot;parse-names&quot;:false,&quot;dropping-particle&quot;:&quot;&quot;,&quot;non-dropping-particle&quot;:&quot;&quot;},{&quot;family&quot;:&quot;Tung&quot;,&quot;given&quot;:&quot;Roderick&quot;,&quot;parse-names&quot;:false,&quot;dropping-particle&quot;:&quot;&quot;,&quot;non-dropping-particle&quot;:&quot;&quot;},{&quot;family&quot;:&quot;Shivkumar&quot;,&quot;given&quot;:&quot;Kalyanam&quot;,&quot;parse-names&quot;:false,&quot;dropping-particle&quot;:&quot;&quot;,&quot;non-dropping-particle&quot;:&quot;&quot;},{&quot;family&quot;:&quot;Sarrazin&quot;,&quot;given&quot;:&quot;Jean-Francois J.-F.&quot;,&quot;parse-names&quot;:false,&quot;dropping-particle&quot;:&quot;&quot;,&quot;non-dropping-particle&quot;:&quot;&quot;},{&quot;family&quot;:&quot;Arya&quot;,&quot;given&quot;:&quot;Arash&quot;,&quot;parse-names&quot;:false,&quot;dropping-particle&quot;:&quot;&quot;,&quot;non-dropping-particle&quot;:&quot;&quot;},{&quot;family&quot;:&quot;Hindricks&quot;,&quot;given&quot;:&quot;Gerhard&quot;,&quot;parse-names&quot;:false,&quot;dropping-particle&quot;:&quot;&quot;,&quot;non-dropping-particle&quot;:&quot;&quot;},{&quot;family&quot;:&quot;Vunnam&quot;,&quot;given&quot;:&quot;Rama&quot;,&quot;parse-names&quot;:false,&quot;dropping-particle&quot;:&quot;&quot;,&quot;non-dropping-particle&quot;:&quot;&quot;},{&quot;family&quot;:&quot;Dickfeld&quot;,&quot;given&quot;:&quot;Timm&quot;,&quot;parse-names&quot;:false,&quot;dropping-particle&quot;:&quot;&quot;,&quot;non-dropping-particle&quot;:&quot;&quot;},{&quot;family&quot;:&quot;Daoud&quot;,&quot;given&quot;:&quot;Emile G.&quot;,&quot;parse-names&quot;:false,&quot;dropping-particle&quot;:&quot;&quot;,&quot;non-dropping-particle&quot;:&quot;&quot;},{&quot;family&quot;:&quot;Oza&quot;,&quot;given&quot;:&quot;Nishaki M.&quot;,&quot;parse-names&quot;:false,&quot;dropping-particle&quot;:&quot;&quot;,&quot;non-dropping-particle&quot;:&quot;&quot;},{&quot;family&quot;:&quot;Bogun&quot;,&quot;given&quot;:&quot;Frank&quot;,&quot;parse-names&quot;:false,&quot;dropping-particle&quot;:&quot;&quot;,&quot;non-dropping-particle&quot;:&quot;&quot;}],&quot;container-title&quot;:&quot;JACC: Clinical Electrophysiology&quot;,&quot;container-title-short&quot;:&quot;JACC Clin Electrophysiol&quot;,&quot;DOI&quot;:&quot;10.1016/j.jacep.2015.04.005 LK  - http://sfx.metabib.ch/sfx_locater?sid=EMBASE&amp;issn=2405500X&amp;id=doi:10.1016%2Fj.jacep.2015.04.005&amp;atitle=Multicenter+outcomes+for+catheter+ablation+of+idiopathic+premature+ventricular+complexes&amp;stitle=JACC+Clin.+Electrophysiol.&amp;title=JACC%3A+Clinical+Electrophysiology&amp;volume=1&amp;issue=3&amp;spage=116&amp;epage=123&amp;aulast=Latchamsetty&amp;aufirst=Rakesh&amp;auinit=R.&amp;aufull=Latchamsetty+R.&amp;coden=&amp;isbn=&amp;pages=116-123&amp;date=2015&amp;auinit1=R&amp;auinitm=&quot;,&quot;ISSN&quot;:&quot;2405-500X&quot;,&quot;URL&quot;:&quot;https://www.embase.com/search/results?subaction=viewrecord&amp;id=L606429580&amp;from=export&quot;,&quot;issued&quot;:{&quot;date-parts&quot;:[[2015,6]]},&quot;publisher-place&quot;:&quot;R. Latchamsetty, Division of Electrophysiology, Department of Medicine, University of Michigan, 1500 East Medical Center Drive, Ann Arbor, MI, United States&quot;,&quot;page&quot;:&quot;116-123&quot;,&quot;language&quot;:&quot;English&quot;,&quot;abstract&quot;:&quot;Objectives This study reports multicenter outcomes and complications for catheter ablation of premature ventricular complexes (PVCs) and investigates predictors of procedural success, as well as development of PVC-induced cardiomyopathy. Background Catheter ablation of frequent idiopathic PVCs is used to eliminate symptoms and treat PVC-induced cardiomyopathy. Large-scale multicenter outcomes and complication rates have not been reported. Methods This retrospective cohort study included 1,185 patients (55% female; mean age 52 ± 15 years; mean ejection fraction 55 ± 10%; mean PVC burden 20 ± 13%) who underwent catheter ablation for idiopathic PVCs at 8 centers between 2004 and 2013. The following factors were evaluated: patient demographics, procedural characteristics, complication rates, and clinical outcomes. Results Acute procedural success was achieved in 84% of patients. In centers at which patients were followed up routinely with post-ablation Holter monitoring, continued success at clinical follow-up without use of antiarrhythmic drugs was 71%. Including the use of antiarrhythmic medications, the success rate at a mean of 1.9 years of follow-up was 85%. In a multivariate analysis, the significant predictors of acute success were PVC location and number of distinct PVC configurations (p &lt; 0.03). The only significant predictor of continued success at clinical follow-up was a right ventricular outflow tract PVC location (p &lt; 0.01). In 245 patients (21%) with PVC-induced cardiomyopathy, the mean ejection fraction improved from 38% to 50% (p &lt; 0.01) after ablation. Independent predictors for development of PVC-induced cardiomyopathy were male gender, PVC burden, lack of symptoms, and epicardial PVC origin (p &lt; 0.05). The overall complication rate was 5.2% (2.4% major complications and 2.8% minor complications), and complications were most commonly related to vascular access (2.8%). There was no procedure-related mortality. Conclusions Catheter ablation of frequent PVCs is a low-risk and often effective treatment strategy to eliminate PVCs and associated symptoms. In patients with PVC-induced cardiomyopathy, cardiac function is frequently restored after successful ablation.&quot;,&quot;issue&quot;:&quot;3&quot;,&quot;volume&quot;:&quot;1&quot;},&quot;isTemporary&quot;:false}]}]"/>
    <we:property name="MENDELEY_CITATIONS_LOCALE_CODE" value="&quot;en-GB&quot;"/>
    <we:property name="MENDELEY_CITATIONS_STYLE" value="{&quot;id&quot;:&quot;https://www.zotero.org/styles/nature&quot;,&quot;title&quot;:&quot;Nature&quot;,&quot;format&quot;:&quot;numeric&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AD2DA40B50D7B4296E107ED54861C11" ma:contentTypeVersion="12" ma:contentTypeDescription="Ein neues Dokument erstellen." ma:contentTypeScope="" ma:versionID="206d1a040f8be4fca368181cff162fb0">
  <xsd:schema xmlns:xsd="http://www.w3.org/2001/XMLSchema" xmlns:xs="http://www.w3.org/2001/XMLSchema" xmlns:p="http://schemas.microsoft.com/office/2006/metadata/properties" xmlns:ns3="2f440e52-afa7-4eff-abb3-aac605e6c0f8" xmlns:ns4="0957cc03-33fa-46d1-a827-606688540605" targetNamespace="http://schemas.microsoft.com/office/2006/metadata/properties" ma:root="true" ma:fieldsID="4060bf97587a9d9ccc3364f648fbe327" ns3:_="" ns4:_="">
    <xsd:import namespace="2f440e52-afa7-4eff-abb3-aac605e6c0f8"/>
    <xsd:import namespace="0957cc03-33fa-46d1-a827-6066885406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40e52-afa7-4eff-abb3-aac605e6c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57cc03-33fa-46d1-a827-606688540605"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SharingHintHash" ma:index="19"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94B9F-9440-4AE6-816E-C5D930FA874E}">
  <ds:schemaRefs>
    <ds:schemaRef ds:uri="http://schemas.microsoft.com/sharepoint/v3/contenttype/forms"/>
  </ds:schemaRefs>
</ds:datastoreItem>
</file>

<file path=customXml/itemProps2.xml><?xml version="1.0" encoding="utf-8"?>
<ds:datastoreItem xmlns:ds="http://schemas.openxmlformats.org/officeDocument/2006/customXml" ds:itemID="{295B0AA3-23F0-4350-9C67-85F3B5DB4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40e52-afa7-4eff-abb3-aac605e6c0f8"/>
    <ds:schemaRef ds:uri="0957cc03-33fa-46d1-a827-606688540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37BB5-2E55-4555-AB68-0A2DB65F5774}">
  <ds:schemaRefs>
    <ds:schemaRef ds:uri="http://purl.org/dc/terms/"/>
    <ds:schemaRef ds:uri="http://schemas.microsoft.com/office/2006/documentManagement/types"/>
    <ds:schemaRef ds:uri="2f440e52-afa7-4eff-abb3-aac605e6c0f8"/>
    <ds:schemaRef ds:uri="http://schemas.openxmlformats.org/package/2006/metadata/core-properties"/>
    <ds:schemaRef ds:uri="http://purl.org/dc/elements/1.1/"/>
    <ds:schemaRef ds:uri="http://schemas.microsoft.com/office/infopath/2007/PartnerControls"/>
    <ds:schemaRef ds:uri="0957cc03-33fa-46d1-a827-606688540605"/>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87B3768-A1DA-4CFB-8D59-A712BF671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9598</Words>
  <Characters>60471</Characters>
  <Application>Microsoft Office Word</Application>
  <DocSecurity>0</DocSecurity>
  <Lines>503</Lines>
  <Paragraphs>139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M Du-Fay-de-Lavallaz</dc:creator>
  <cp:keywords/>
  <dc:description/>
  <cp:lastModifiedBy>Serban Teodor</cp:lastModifiedBy>
  <cp:revision>14</cp:revision>
  <dcterms:created xsi:type="dcterms:W3CDTF">2022-10-21T16:30:00Z</dcterms:created>
  <dcterms:modified xsi:type="dcterms:W3CDTF">2022-10-24T10:42:00Z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0x010100CAD2DA40B50D7B4296E107ED54861C11</vt:lpwstr>
  </property>
</Properties>
</file>