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918" w:rsidRDefault="00631145">
      <w:pPr>
        <w:rPr>
          <w:rFonts w:hint="eastAsia"/>
        </w:rPr>
      </w:pPr>
      <w:r>
        <w:rPr>
          <w:lang w:val="en-GB"/>
        </w:rPr>
        <w:t>Figure S1. a) Correlation plot for butterfly species richness modelling. Spearman correlation threshold was set at 0.6. Explanatory variables above that threshold were excluded from the maximal model</w:t>
      </w:r>
      <w:r>
        <w:t>.</w:t>
      </w:r>
    </w:p>
    <w:p w:rsidR="004E0918" w:rsidRDefault="00631145">
      <w:pPr>
        <w:rPr>
          <w:rFonts w:hint="eastAsia"/>
        </w:rPr>
      </w:pPr>
      <w:r>
        <w:rPr>
          <w:noProof/>
          <w:lang w:eastAsia="en-US" w:bidi="ar-SA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62500" cy="476250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631145">
      <w:pPr>
        <w:rPr>
          <w:rFonts w:hint="eastAsia"/>
        </w:rPr>
      </w:pPr>
      <w:r>
        <w:t>b)</w:t>
      </w:r>
      <w:r>
        <w:rPr>
          <w:lang w:val="en-GB"/>
        </w:rPr>
        <w:t xml:space="preserve"> Correlation plot for bumblebee species richness modelling. Spearman correlation threshold was set at 0.6. Explanatory variables above that threshold were excluded from the maximal model.</w:t>
      </w:r>
    </w:p>
    <w:p w:rsidR="004E0918" w:rsidRDefault="00631145">
      <w:pPr>
        <w:rPr>
          <w:rFonts w:hint="eastAsia"/>
        </w:rPr>
      </w:pPr>
      <w:r>
        <w:rPr>
          <w:noProof/>
          <w:lang w:eastAsia="en-US" w:bidi="ar-SA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62500" cy="4762500"/>
            <wp:effectExtent l="0" t="0" r="0" b="0"/>
            <wp:wrapTopAndBottom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631145">
      <w:pPr>
        <w:rPr>
          <w:rFonts w:hint="eastAsia"/>
        </w:rPr>
      </w:pPr>
      <w:r>
        <w:t xml:space="preserve">c) </w:t>
      </w:r>
      <w:r>
        <w:rPr>
          <w:lang w:val="en-GB"/>
        </w:rPr>
        <w:t xml:space="preserve">Correlation plot for grasshopper species </w:t>
      </w:r>
      <w:r>
        <w:rPr>
          <w:lang w:val="en-GB"/>
        </w:rPr>
        <w:t>richness modelling. Spearman correlation threshold was set at 0.6. Explanatory variables above that threshold were excluded from the maximal model.</w:t>
      </w:r>
    </w:p>
    <w:p w:rsidR="004E0918" w:rsidRDefault="00631145">
      <w:pPr>
        <w:rPr>
          <w:rFonts w:hint="eastAsia"/>
        </w:rPr>
      </w:pPr>
      <w:r>
        <w:rPr>
          <w:noProof/>
          <w:lang w:eastAsia="en-US" w:bidi="ar-SA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62500" cy="4762500"/>
            <wp:effectExtent l="0" t="0" r="0" b="0"/>
            <wp:wrapTopAndBottom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4E0918">
      <w:pPr>
        <w:rPr>
          <w:rFonts w:hint="eastAsia"/>
        </w:rPr>
      </w:pPr>
    </w:p>
    <w:p w:rsidR="004E0918" w:rsidRDefault="00631145">
      <w:pPr>
        <w:rPr>
          <w:rFonts w:hint="eastAsia"/>
          <w:lang w:val="en-GB"/>
        </w:rPr>
      </w:pPr>
      <w:r>
        <w:rPr>
          <w:lang w:val="en-GB"/>
        </w:rPr>
        <w:t xml:space="preserve">Illustration S1. Detail of the box quadrat used for grasshopper surveys. The quadrat </w:t>
      </w:r>
      <w:r>
        <w:rPr>
          <w:lang w:val="en-GB"/>
        </w:rPr>
        <w:t>frame was 1 m</w:t>
      </w:r>
      <w:r>
        <w:rPr>
          <w:vertAlign w:val="superscript"/>
          <w:lang w:val="en-GB"/>
        </w:rPr>
        <w:t>2</w:t>
      </w:r>
      <w:r>
        <w:rPr>
          <w:lang w:val="en-GB"/>
        </w:rPr>
        <w:t xml:space="preserve"> with 0.60 m cotton-cloth high sides. We dropped it rapidly from 0.5 m height over every other grassland permanent plot. The pole of the butterfly net was used to flush the grasshoppers from the sward</w:t>
      </w:r>
      <w:r>
        <w:rPr>
          <w:rFonts w:eastAsia="DengXian"/>
          <w:lang w:val="en-GB"/>
        </w:rPr>
        <w:t>, going systematically from one side of th</w:t>
      </w:r>
      <w:r>
        <w:rPr>
          <w:rFonts w:eastAsia="DengXian"/>
          <w:lang w:val="en-GB"/>
        </w:rPr>
        <w:t>e quadrat to the other. When flushed they tended to jump onto the cloth which facilitated species identification and count.</w:t>
      </w:r>
    </w:p>
    <w:p w:rsidR="004E0918" w:rsidRDefault="004E0918">
      <w:pPr>
        <w:rPr>
          <w:rFonts w:hint="eastAsia"/>
        </w:rPr>
      </w:pPr>
    </w:p>
    <w:p w:rsidR="004E0918" w:rsidRDefault="00631145">
      <w:pPr>
        <w:rPr>
          <w:rFonts w:hint="eastAsia"/>
        </w:rPr>
      </w:pPr>
      <w:r>
        <w:rPr>
          <w:noProof/>
          <w:lang w:eastAsia="en-US" w:bidi="ar-SA"/>
        </w:rPr>
        <w:drawing>
          <wp:inline distT="0" distB="0" distL="0" distR="0">
            <wp:extent cx="4643120" cy="6075680"/>
            <wp:effectExtent l="0" t="0" r="0" b="0"/>
            <wp:docPr id="4" name="Image4" descr="2014-09-27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2014-09-27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0779" t="10833" r="32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120" cy="607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0918" w:rsidSect="00631145">
      <w:pgSz w:w="12240" w:h="15840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ngXian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1134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918"/>
    <w:rsid w:val="004E0918"/>
    <w:rsid w:val="0063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D02F33-1CE4-4BD8-A026-AFD879D0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Tahoma"/>
        <w:color w:val="000000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145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145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166</Words>
  <Characters>952</Characters>
  <Application>Microsoft Office Word</Application>
  <DocSecurity>0</DocSecurity>
  <Lines>7</Lines>
  <Paragraphs>2</Paragraphs>
  <ScaleCrop>false</ScaleCrop>
  <Company>Uppsala universitet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Söderquist</dc:creator>
  <dc:description/>
  <cp:lastModifiedBy>Vanitha A.</cp:lastModifiedBy>
  <cp:revision>8</cp:revision>
  <dcterms:created xsi:type="dcterms:W3CDTF">2022-04-26T11:30:00Z</dcterms:created>
  <dcterms:modified xsi:type="dcterms:W3CDTF">2022-08-08T15:12:00Z</dcterms:modified>
  <dc:language>en-US</dc:language>
</cp:coreProperties>
</file>