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29623" w14:textId="77777777" w:rsidR="00726350" w:rsidRDefault="00F444F1">
      <w:pPr>
        <w:pStyle w:val="berschrift1"/>
        <w:numPr>
          <w:ilvl w:val="0"/>
          <w:numId w:val="0"/>
        </w:numPr>
        <w:ind w:left="432" w:hanging="432"/>
        <w:jc w:val="both"/>
        <w:rPr>
          <w:lang w:val="en-US"/>
        </w:rPr>
      </w:pPr>
      <w:bookmarkStart w:id="0" w:name="_Hlk41030881"/>
      <w:bookmarkEnd w:id="0"/>
      <w:r>
        <w:rPr>
          <w:lang w:val="en-US"/>
        </w:rPr>
        <w:t>Online Supplementary Information</w:t>
      </w:r>
    </w:p>
    <w:p w14:paraId="00E690F0" w14:textId="77777777" w:rsidR="00726350" w:rsidRDefault="00F444F1">
      <w:pPr>
        <w:rPr>
          <w:rFonts w:eastAsia="Times New Roman" w:cstheme="minorHAnsi"/>
          <w:b/>
          <w:bCs/>
          <w:sz w:val="24"/>
          <w:szCs w:val="24"/>
          <w:lang w:val="en-US" w:eastAsia="de-CH"/>
        </w:rPr>
      </w:pPr>
      <w:r>
        <w:rPr>
          <w:rFonts w:eastAsia="Times New Roman" w:cstheme="minorHAnsi"/>
          <w:b/>
          <w:bCs/>
          <w:sz w:val="24"/>
          <w:szCs w:val="24"/>
          <w:lang w:val="en-US" w:eastAsia="de-CH"/>
        </w:rPr>
        <w:t>Increased arthropod biomass, abundance and species richness in an agricultural landscape after 32 years</w:t>
      </w:r>
    </w:p>
    <w:p w14:paraId="285300F6" w14:textId="77777777" w:rsidR="00726350" w:rsidRDefault="00F444F1">
      <w:pPr>
        <w:rPr>
          <w:lang w:val="en-US"/>
        </w:rPr>
      </w:pPr>
      <w:r>
        <w:rPr>
          <w:rFonts w:cstheme="minorHAnsi"/>
          <w:lang w:val="en-US"/>
        </w:rPr>
        <w:t>Journal of Insect Conservation</w:t>
      </w:r>
    </w:p>
    <w:p w14:paraId="13589292" w14:textId="77777777" w:rsidR="00726350" w:rsidRDefault="00F444F1">
      <w:pPr>
        <w:rPr>
          <w:lang w:val="en-US"/>
        </w:rPr>
      </w:pPr>
      <w:r>
        <w:rPr>
          <w:rFonts w:cstheme="minorHAnsi"/>
          <w:lang w:val="en-US"/>
        </w:rPr>
        <w:t>Julia Fürst (</w:t>
      </w:r>
      <w:r>
        <w:rPr>
          <w:rFonts w:eastAsia="Times New Roman" w:cstheme="minorHAnsi"/>
          <w:lang w:val="en-US" w:eastAsia="de-CH"/>
        </w:rPr>
        <w:t xml:space="preserve">Swiss Federal Research Institute </w:t>
      </w:r>
      <w:r>
        <w:rPr>
          <w:rFonts w:cstheme="minorHAnsi"/>
          <w:lang w:val="en-US"/>
        </w:rPr>
        <w:t xml:space="preserve">WSL, </w:t>
      </w:r>
      <w:r>
        <w:rPr>
          <w:rFonts w:eastAsia="Times New Roman" w:cstheme="minorHAnsi"/>
          <w:lang w:val="en-US" w:eastAsia="de-CH"/>
        </w:rPr>
        <w:t>julia.fuerst@wsl.ch</w:t>
      </w:r>
      <w:r>
        <w:rPr>
          <w:rFonts w:cstheme="minorHAnsi"/>
          <w:lang w:val="en-US"/>
        </w:rPr>
        <w:t xml:space="preserve">/fuerst-julia@bluewin.ch), Kurt Bollmann, Martin </w:t>
      </w:r>
      <w:proofErr w:type="spellStart"/>
      <w:r>
        <w:rPr>
          <w:rFonts w:cstheme="minorHAnsi"/>
          <w:lang w:val="en-US"/>
        </w:rPr>
        <w:t>Gossner</w:t>
      </w:r>
      <w:proofErr w:type="spellEnd"/>
      <w:r>
        <w:rPr>
          <w:rFonts w:cstheme="minorHAnsi"/>
          <w:lang w:val="en-US"/>
        </w:rPr>
        <w:t xml:space="preserve">, Peter </w:t>
      </w:r>
      <w:proofErr w:type="spellStart"/>
      <w:r>
        <w:rPr>
          <w:rFonts w:cstheme="minorHAnsi"/>
          <w:lang w:val="en-US"/>
        </w:rPr>
        <w:t>Duelli</w:t>
      </w:r>
      <w:proofErr w:type="spellEnd"/>
      <w:r>
        <w:rPr>
          <w:rFonts w:cstheme="minorHAnsi"/>
          <w:lang w:val="en-US"/>
        </w:rPr>
        <w:t>, Martin K. Obrist</w:t>
      </w:r>
    </w:p>
    <w:p w14:paraId="47FBA8AB" w14:textId="77777777" w:rsidR="00726350" w:rsidRDefault="00F444F1">
      <w:pPr>
        <w:spacing w:after="0"/>
        <w:rPr>
          <w:rFonts w:eastAsia="Times New Roman" w:cstheme="minorHAnsi"/>
          <w:lang w:val="en-US" w:eastAsia="de-CH"/>
        </w:rPr>
      </w:pPr>
      <w:r>
        <w:rPr>
          <w:rFonts w:eastAsia="Times New Roman" w:cstheme="minorHAnsi"/>
          <w:lang w:val="en-US" w:eastAsia="de-CH"/>
        </w:rPr>
        <w:t>Appendix S1. Pictures of the used trap types.</w:t>
      </w:r>
    </w:p>
    <w:p w14:paraId="1C827E1B" w14:textId="77777777" w:rsidR="00726350" w:rsidRDefault="00F444F1">
      <w:pPr>
        <w:spacing w:after="0"/>
        <w:rPr>
          <w:rFonts w:eastAsia="Times New Roman" w:cstheme="minorHAnsi"/>
          <w:lang w:val="en-US" w:eastAsia="de-CH"/>
        </w:rPr>
      </w:pPr>
      <w:r>
        <w:rPr>
          <w:rFonts w:eastAsia="Times New Roman" w:cstheme="minorHAnsi"/>
          <w:lang w:val="en-US" w:eastAsia="de-CH"/>
        </w:rPr>
        <w:t>Appendix S2. The chosen opti3+2 weeks.</w:t>
      </w:r>
    </w:p>
    <w:p w14:paraId="552C82A9" w14:textId="77777777" w:rsidR="00726350" w:rsidRDefault="00F444F1">
      <w:pPr>
        <w:spacing w:after="0"/>
        <w:rPr>
          <w:rFonts w:eastAsia="Times New Roman" w:cstheme="minorHAnsi"/>
          <w:lang w:val="en-US" w:eastAsia="de-CH"/>
        </w:rPr>
      </w:pPr>
      <w:r>
        <w:rPr>
          <w:rFonts w:eastAsia="Times New Roman" w:cstheme="minorHAnsi"/>
          <w:lang w:val="en-US" w:eastAsia="de-CH"/>
        </w:rPr>
        <w:t>Appendix S3. Selection of families excluded from the analysis.</w:t>
      </w:r>
    </w:p>
    <w:p w14:paraId="279D77B8" w14:textId="77777777" w:rsidR="00726350" w:rsidRDefault="00F444F1">
      <w:pPr>
        <w:spacing w:after="0"/>
        <w:rPr>
          <w:rFonts w:eastAsia="Times New Roman" w:cstheme="minorHAnsi"/>
          <w:lang w:val="en-US" w:eastAsia="de-CH"/>
        </w:rPr>
      </w:pPr>
      <w:r>
        <w:rPr>
          <w:rFonts w:eastAsia="Times New Roman" w:cstheme="minorHAnsi"/>
          <w:lang w:val="en-US" w:eastAsia="de-CH"/>
        </w:rPr>
        <w:t>Appendix S4. Formula of the generalized linear mixed models.</w:t>
      </w:r>
    </w:p>
    <w:p w14:paraId="5F069E04" w14:textId="77777777" w:rsidR="00726350" w:rsidRDefault="00F444F1">
      <w:pPr>
        <w:spacing w:after="0"/>
        <w:rPr>
          <w:rFonts w:eastAsia="Times New Roman" w:cstheme="minorHAnsi"/>
          <w:lang w:val="en-US" w:eastAsia="de-CH"/>
        </w:rPr>
      </w:pPr>
      <w:r>
        <w:rPr>
          <w:rFonts w:eastAsia="Times New Roman" w:cstheme="minorHAnsi"/>
          <w:lang w:val="en-US" w:eastAsia="de-CH"/>
        </w:rPr>
        <w:t>Appendix S5. Trends of the combi-traps.</w:t>
      </w:r>
    </w:p>
    <w:p w14:paraId="1BE8E6EE" w14:textId="77777777" w:rsidR="00726350" w:rsidRDefault="00F444F1">
      <w:pPr>
        <w:spacing w:after="0"/>
        <w:rPr>
          <w:rFonts w:eastAsia="Times New Roman" w:cstheme="minorHAnsi"/>
          <w:lang w:val="en-US" w:eastAsia="de-CH"/>
        </w:rPr>
      </w:pPr>
      <w:r>
        <w:rPr>
          <w:rFonts w:eastAsia="Times New Roman" w:cstheme="minorHAnsi"/>
          <w:lang w:val="en-US" w:eastAsia="de-CH"/>
        </w:rPr>
        <w:t>Appendix S6. Body size distribution over the years.</w:t>
      </w:r>
    </w:p>
    <w:p w14:paraId="50F00C61" w14:textId="77777777" w:rsidR="00726350" w:rsidRDefault="00F444F1">
      <w:pPr>
        <w:spacing w:after="0"/>
        <w:rPr>
          <w:rFonts w:eastAsia="Times New Roman" w:cstheme="minorHAnsi"/>
          <w:lang w:val="en-US" w:eastAsia="de-CH"/>
        </w:rPr>
      </w:pPr>
      <w:r>
        <w:rPr>
          <w:rFonts w:eastAsia="Times New Roman" w:cstheme="minorHAnsi"/>
          <w:lang w:val="en-US" w:eastAsia="de-CH"/>
        </w:rPr>
        <w:t xml:space="preserve">Appendix S7. Trends for different taxa and trophic guilds. </w:t>
      </w:r>
    </w:p>
    <w:p w14:paraId="2417CFDD" w14:textId="77777777" w:rsidR="00726350" w:rsidRDefault="00F444F1">
      <w:pPr>
        <w:spacing w:after="0"/>
        <w:rPr>
          <w:rFonts w:eastAsia="Times New Roman" w:cstheme="minorHAnsi"/>
          <w:lang w:val="en-US" w:eastAsia="de-CH"/>
        </w:rPr>
      </w:pPr>
      <w:r>
        <w:rPr>
          <w:rFonts w:eastAsia="Times New Roman" w:cstheme="minorHAnsi"/>
          <w:lang w:val="en-US" w:eastAsia="de-CH"/>
        </w:rPr>
        <w:t>Appendix S8. Butterfly and water insect abundance data from the Swiss biodiversity monitoring.</w:t>
      </w:r>
    </w:p>
    <w:p w14:paraId="408E16F8" w14:textId="77777777" w:rsidR="00726350" w:rsidRDefault="00F444F1">
      <w:pPr>
        <w:spacing w:after="0"/>
        <w:rPr>
          <w:rFonts w:eastAsia="Times New Roman" w:cstheme="minorHAnsi"/>
          <w:lang w:val="en-US" w:eastAsia="de-CH"/>
        </w:rPr>
      </w:pPr>
      <w:r>
        <w:rPr>
          <w:rFonts w:eastAsia="Times New Roman" w:cstheme="minorHAnsi"/>
          <w:lang w:val="en-US" w:eastAsia="de-CH"/>
        </w:rPr>
        <w:t>Appendix S9. Data collected in other studies conducted by the Swiss Federal Research Institute WSL.</w:t>
      </w:r>
    </w:p>
    <w:p w14:paraId="2613FF16" w14:textId="1DA182CC" w:rsidR="00726350" w:rsidRDefault="00F444F1">
      <w:pPr>
        <w:spacing w:after="0"/>
        <w:rPr>
          <w:rFonts w:eastAsia="Times New Roman" w:cstheme="minorHAnsi"/>
          <w:lang w:val="en-US" w:eastAsia="de-CH"/>
        </w:rPr>
      </w:pPr>
      <w:r>
        <w:rPr>
          <w:rFonts w:eastAsia="Times New Roman" w:cstheme="minorHAnsi"/>
          <w:lang w:val="en-US" w:eastAsia="de-CH"/>
        </w:rPr>
        <w:t>Appendix S10. Weather conditions during the study weeks.</w:t>
      </w:r>
    </w:p>
    <w:p w14:paraId="5F470572" w14:textId="38DD477A" w:rsidR="008A1228" w:rsidRDefault="008A1228" w:rsidP="008A1228">
      <w:pPr>
        <w:spacing w:after="0"/>
        <w:rPr>
          <w:rFonts w:eastAsia="Times New Roman" w:cstheme="minorHAnsi"/>
          <w:lang w:val="en-US" w:eastAsia="de-CH"/>
        </w:rPr>
      </w:pPr>
      <w:bookmarkStart w:id="1" w:name="_Hlk111128185"/>
      <w:r>
        <w:rPr>
          <w:rFonts w:eastAsia="Times New Roman" w:cstheme="minorHAnsi"/>
          <w:lang w:val="en-US" w:eastAsia="de-CH"/>
        </w:rPr>
        <w:t>Appendix S11. Correlation matrix of weather data.</w:t>
      </w:r>
    </w:p>
    <w:bookmarkEnd w:id="1"/>
    <w:p w14:paraId="58238DF8" w14:textId="77777777" w:rsidR="008A1228" w:rsidRDefault="008A1228">
      <w:pPr>
        <w:spacing w:after="0"/>
        <w:rPr>
          <w:rFonts w:eastAsia="Times New Roman" w:cstheme="minorHAnsi"/>
          <w:lang w:val="en-US" w:eastAsia="de-CH"/>
        </w:rPr>
      </w:pPr>
    </w:p>
    <w:p w14:paraId="682DC469" w14:textId="77777777" w:rsidR="00726350" w:rsidRDefault="00726350">
      <w:pPr>
        <w:rPr>
          <w:rFonts w:cstheme="minorHAnsi"/>
          <w:color w:val="000000"/>
          <w:lang w:val="en-US"/>
        </w:rPr>
        <w:sectPr w:rsidR="00726350">
          <w:pgSz w:w="11906" w:h="16838"/>
          <w:pgMar w:top="1417" w:right="1417" w:bottom="1134" w:left="1417" w:header="708" w:footer="708" w:gutter="0"/>
          <w:cols w:space="708"/>
          <w:docGrid w:linePitch="360"/>
        </w:sectPr>
      </w:pPr>
    </w:p>
    <w:p w14:paraId="3ED4CCAE" w14:textId="77777777" w:rsidR="00726350" w:rsidRDefault="00F444F1">
      <w:pPr>
        <w:rPr>
          <w:rFonts w:cstheme="minorHAnsi"/>
          <w:lang w:val="en-US"/>
        </w:rPr>
      </w:pPr>
      <w:r>
        <w:rPr>
          <w:rFonts w:cstheme="minorHAnsi"/>
          <w:color w:val="000000"/>
          <w:lang w:val="en-US"/>
        </w:rPr>
        <w:lastRenderedPageBreak/>
        <w:t>Appendix S1. Illustration of t</w:t>
      </w:r>
      <w:r>
        <w:rPr>
          <w:rFonts w:cstheme="minorHAnsi"/>
          <w:color w:val="000000"/>
          <w:lang w:val="en-GB"/>
        </w:rPr>
        <w:t xml:space="preserve">he used trap types. Pictures 1-4 show the four trap types: pitfall funnel trap with a funnel of 15 cm diameter (1), yellow bucket trap with a diameter of 20.5 cm, placed </w:t>
      </w:r>
      <w:r>
        <w:rPr>
          <w:rFonts w:cstheme="minorHAnsi"/>
          <w:lang w:val="en-US"/>
        </w:rPr>
        <w:t>20 cm above the vegetation, maximum at 1 m height</w:t>
      </w:r>
      <w:r>
        <w:rPr>
          <w:rFonts w:cstheme="minorHAnsi"/>
          <w:color w:val="000000"/>
          <w:lang w:val="en-GB"/>
        </w:rPr>
        <w:t xml:space="preserve"> (2), window trap with a size of 50x83 cm, </w:t>
      </w:r>
      <w:r>
        <w:rPr>
          <w:rFonts w:cstheme="minorHAnsi"/>
          <w:lang w:val="en-US"/>
        </w:rPr>
        <w:t>1.2 m above ground</w:t>
      </w:r>
      <w:r>
        <w:rPr>
          <w:rFonts w:cstheme="minorHAnsi"/>
          <w:color w:val="000000"/>
          <w:lang w:val="en-GB"/>
        </w:rPr>
        <w:t xml:space="preserve"> (3) and combi-trap with a funnel of 42 cm diameter and a total catching surface matching that of the window trap (</w:t>
      </w:r>
      <w:r>
        <w:rPr>
          <w:rFonts w:cstheme="minorHAnsi"/>
          <w:lang w:val="en-US"/>
        </w:rPr>
        <w:t>2 plexiglass plates 50 cm x 41.5 cm crossed over the yellow funnel, 1 m above ground)</w:t>
      </w:r>
      <w:r>
        <w:rPr>
          <w:rFonts w:cstheme="minorHAnsi"/>
          <w:color w:val="000000"/>
          <w:lang w:val="en-GB"/>
        </w:rPr>
        <w:t xml:space="preserve"> (4). Picture 5 shows the general arrangement of the traps in the field. Flight traps were placed in 10 m distance to the field edge and in 10 m distance to each other. Pitfall traps were placed in the middle between the flight traps.</w:t>
      </w:r>
    </w:p>
    <w:p w14:paraId="04BD1591" w14:textId="77777777" w:rsidR="00726350" w:rsidRDefault="00F444F1">
      <w:pPr>
        <w:jc w:val="both"/>
        <w:rPr>
          <w:rFonts w:cstheme="minorHAnsi"/>
          <w:lang w:val="en-GB"/>
        </w:rPr>
      </w:pPr>
      <w:r>
        <w:rPr>
          <w:rFonts w:cstheme="minorHAnsi"/>
          <w:noProof/>
          <w:lang w:val="en-GB"/>
        </w:rPr>
        <mc:AlternateContent>
          <mc:Choice Requires="wpg">
            <w:drawing>
              <wp:inline distT="0" distB="0" distL="0" distR="0" wp14:anchorId="1FE872CF" wp14:editId="33893D93">
                <wp:extent cx="5760720" cy="3691890"/>
                <wp:effectExtent l="0" t="0" r="0" b="3810"/>
                <wp:docPr id="1" name="Grafik 2" descr="Ein Bild, das Gras, draußen, Himmel, Fe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llen mit nummer.png"/>
                        <pic:cNvPicPr>
                          <a:picLocks noChangeAspect="1"/>
                        </pic:cNvPicPr>
                      </pic:nvPicPr>
                      <pic:blipFill>
                        <a:blip r:embed="rId9"/>
                        <a:stretch/>
                      </pic:blipFill>
                      <pic:spPr bwMode="auto">
                        <a:xfrm>
                          <a:off x="0" y="0"/>
                          <a:ext cx="5760720" cy="3691890"/>
                        </a:xfrm>
                        <a:prstGeom prst="rect">
                          <a:avLst/>
                        </a:prstGeom>
                      </pic:spPr>
                    </pic:pic>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53.6pt;height:290.7pt;" stroked="false">
                <v:path textboxrect="0,0,0,0"/>
                <v:imagedata r:id="rId11" o:title=""/>
              </v:shape>
            </w:pict>
          </mc:Fallback>
        </mc:AlternateContent>
      </w:r>
    </w:p>
    <w:p w14:paraId="64F113CC" w14:textId="77777777" w:rsidR="00726350" w:rsidRDefault="00F444F1">
      <w:pPr>
        <w:jc w:val="both"/>
        <w:rPr>
          <w:rFonts w:cstheme="minorHAnsi"/>
          <w:color w:val="000000"/>
          <w:lang w:val="en-US"/>
        </w:rPr>
      </w:pPr>
      <w:bookmarkStart w:id="2" w:name="_Hlk41030402"/>
      <w:r>
        <w:rPr>
          <w:rFonts w:cstheme="minorHAnsi"/>
          <w:color w:val="000000"/>
          <w:lang w:val="en-US"/>
        </w:rPr>
        <w:br w:type="page"/>
      </w:r>
      <w:r>
        <w:rPr>
          <w:rFonts w:cstheme="minorHAnsi"/>
          <w:color w:val="000000"/>
          <w:lang w:val="en-US"/>
        </w:rPr>
        <w:lastRenderedPageBreak/>
        <w:t xml:space="preserve">Appendix S2. </w:t>
      </w:r>
      <w:bookmarkEnd w:id="2"/>
      <w:r>
        <w:rPr>
          <w:rFonts w:cstheme="minorHAnsi"/>
          <w:color w:val="000000"/>
          <w:lang w:val="en-GB"/>
        </w:rPr>
        <w:t>Study periods and opti3+2 weeks. The study periods of 1987, 1997 and 2019 are outlined and the chosen opti3+2 weeks for the three study years marked with an x. The B indicates the break of one week between the two study periods. The opti3+2 weeks were chosen separately for flight and pitfall traps.</w:t>
      </w:r>
      <w:bookmarkStart w:id="3" w:name="_Hlk41030303"/>
      <w:r>
        <w:rPr>
          <w:rFonts w:cstheme="minorHAnsi"/>
          <w:color w:val="000000"/>
          <w:lang w:val="en-GB"/>
        </w:rPr>
        <w:t xml:space="preserve"> </w:t>
      </w:r>
      <w:r>
        <w:rPr>
          <w:rFonts w:cstheme="minorHAnsi"/>
          <w:lang w:val="en-US"/>
        </w:rPr>
        <w:t>To select the weeks richest in individuals, we used the volume of the arthropods as a proxy for the number of individuals. The opti3+2 program was already applied in 1997. In 1987 arthropods were sampled and identified during the entire season, so we had to identify the opti3+2 weeks in retrospect. We determined the weeks 19 to 29 as the study period and selected the 5 weeks richest in individuals. However, for the pitfall traps we had to shift the study period slightly forward to week 16 to 26, because in 1987 the pitfall traps were emptied only every second week after week 26. The shift did not distort the direction of the trends, as these earlier weeks contained even slightly more individuals.</w:t>
      </w:r>
      <w:bookmarkEnd w:id="3"/>
    </w:p>
    <w:tbl>
      <w:tblPr>
        <w:tblW w:w="9202" w:type="dxa"/>
        <w:tblBorders>
          <w:top w:val="single" w:sz="2" w:space="0" w:color="auto"/>
          <w:bottom w:val="single" w:sz="2" w:space="0" w:color="auto"/>
        </w:tblBorders>
        <w:tblLook w:val="06A0" w:firstRow="1" w:lastRow="0" w:firstColumn="1" w:lastColumn="0" w:noHBand="1" w:noVBand="1"/>
      </w:tblPr>
      <w:tblGrid>
        <w:gridCol w:w="757"/>
        <w:gridCol w:w="1417"/>
        <w:gridCol w:w="502"/>
        <w:gridCol w:w="502"/>
        <w:gridCol w:w="502"/>
        <w:gridCol w:w="502"/>
        <w:gridCol w:w="502"/>
        <w:gridCol w:w="502"/>
        <w:gridCol w:w="502"/>
        <w:gridCol w:w="502"/>
        <w:gridCol w:w="502"/>
        <w:gridCol w:w="502"/>
        <w:gridCol w:w="502"/>
        <w:gridCol w:w="502"/>
        <w:gridCol w:w="502"/>
        <w:gridCol w:w="502"/>
      </w:tblGrid>
      <w:tr w:rsidR="00726350" w14:paraId="5BC9B1FD" w14:textId="77777777">
        <w:trPr>
          <w:trHeight w:val="292"/>
        </w:trPr>
        <w:tc>
          <w:tcPr>
            <w:tcW w:w="757" w:type="dxa"/>
            <w:tcBorders>
              <w:top w:val="single" w:sz="2" w:space="0" w:color="auto"/>
              <w:bottom w:val="none" w:sz="4" w:space="0" w:color="000000"/>
            </w:tcBorders>
            <w:noWrap/>
          </w:tcPr>
          <w:p w14:paraId="0F9154D3" w14:textId="77777777" w:rsidR="00726350" w:rsidRDefault="00726350">
            <w:pPr>
              <w:jc w:val="both"/>
              <w:rPr>
                <w:rFonts w:ascii="Times New Roman" w:eastAsia="Times New Roman" w:hAnsi="Times New Roman" w:cs="Times New Roman"/>
                <w:sz w:val="24"/>
                <w:szCs w:val="24"/>
                <w:lang w:val="en-US" w:eastAsia="de-CH"/>
              </w:rPr>
            </w:pPr>
          </w:p>
        </w:tc>
        <w:tc>
          <w:tcPr>
            <w:tcW w:w="1417" w:type="dxa"/>
            <w:tcBorders>
              <w:top w:val="single" w:sz="2" w:space="0" w:color="auto"/>
              <w:bottom w:val="none" w:sz="4" w:space="0" w:color="000000"/>
            </w:tcBorders>
            <w:noWrap/>
          </w:tcPr>
          <w:p w14:paraId="556FE2B7"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Week</w:t>
            </w:r>
          </w:p>
        </w:tc>
        <w:tc>
          <w:tcPr>
            <w:tcW w:w="502" w:type="dxa"/>
            <w:tcBorders>
              <w:top w:val="single" w:sz="2" w:space="0" w:color="auto"/>
              <w:bottom w:val="single" w:sz="4" w:space="0" w:color="auto"/>
            </w:tcBorders>
            <w:noWrap/>
          </w:tcPr>
          <w:p w14:paraId="40596BEF"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16</w:t>
            </w:r>
          </w:p>
        </w:tc>
        <w:tc>
          <w:tcPr>
            <w:tcW w:w="502" w:type="dxa"/>
            <w:tcBorders>
              <w:top w:val="single" w:sz="2" w:space="0" w:color="auto"/>
              <w:bottom w:val="single" w:sz="4" w:space="0" w:color="auto"/>
            </w:tcBorders>
            <w:noWrap/>
          </w:tcPr>
          <w:p w14:paraId="418E876A"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17</w:t>
            </w:r>
          </w:p>
        </w:tc>
        <w:tc>
          <w:tcPr>
            <w:tcW w:w="502" w:type="dxa"/>
            <w:tcBorders>
              <w:top w:val="single" w:sz="2" w:space="0" w:color="auto"/>
              <w:bottom w:val="single" w:sz="4" w:space="0" w:color="auto"/>
            </w:tcBorders>
            <w:noWrap/>
          </w:tcPr>
          <w:p w14:paraId="13EDD450"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18</w:t>
            </w:r>
          </w:p>
        </w:tc>
        <w:tc>
          <w:tcPr>
            <w:tcW w:w="502" w:type="dxa"/>
            <w:tcBorders>
              <w:top w:val="single" w:sz="2" w:space="0" w:color="auto"/>
              <w:bottom w:val="single" w:sz="4" w:space="0" w:color="auto"/>
            </w:tcBorders>
            <w:noWrap/>
          </w:tcPr>
          <w:p w14:paraId="25F6BCA2"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19</w:t>
            </w:r>
          </w:p>
        </w:tc>
        <w:tc>
          <w:tcPr>
            <w:tcW w:w="502" w:type="dxa"/>
            <w:tcBorders>
              <w:top w:val="single" w:sz="2" w:space="0" w:color="auto"/>
              <w:bottom w:val="single" w:sz="4" w:space="0" w:color="auto"/>
            </w:tcBorders>
            <w:noWrap/>
          </w:tcPr>
          <w:p w14:paraId="05AF55D7"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20</w:t>
            </w:r>
          </w:p>
        </w:tc>
        <w:tc>
          <w:tcPr>
            <w:tcW w:w="502" w:type="dxa"/>
            <w:tcBorders>
              <w:top w:val="single" w:sz="2" w:space="0" w:color="auto"/>
              <w:bottom w:val="single" w:sz="4" w:space="0" w:color="auto"/>
            </w:tcBorders>
            <w:noWrap/>
          </w:tcPr>
          <w:p w14:paraId="327CDB6B"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21</w:t>
            </w:r>
          </w:p>
        </w:tc>
        <w:tc>
          <w:tcPr>
            <w:tcW w:w="502" w:type="dxa"/>
            <w:tcBorders>
              <w:top w:val="single" w:sz="2" w:space="0" w:color="auto"/>
              <w:bottom w:val="single" w:sz="4" w:space="0" w:color="auto"/>
            </w:tcBorders>
            <w:noWrap/>
          </w:tcPr>
          <w:p w14:paraId="7AFA6831"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22</w:t>
            </w:r>
          </w:p>
        </w:tc>
        <w:tc>
          <w:tcPr>
            <w:tcW w:w="502" w:type="dxa"/>
            <w:tcBorders>
              <w:top w:val="single" w:sz="2" w:space="0" w:color="auto"/>
              <w:bottom w:val="single" w:sz="4" w:space="0" w:color="auto"/>
            </w:tcBorders>
            <w:noWrap/>
          </w:tcPr>
          <w:p w14:paraId="737C1536"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23</w:t>
            </w:r>
          </w:p>
        </w:tc>
        <w:tc>
          <w:tcPr>
            <w:tcW w:w="502" w:type="dxa"/>
            <w:tcBorders>
              <w:top w:val="single" w:sz="2" w:space="0" w:color="auto"/>
              <w:bottom w:val="single" w:sz="4" w:space="0" w:color="auto"/>
            </w:tcBorders>
            <w:noWrap/>
          </w:tcPr>
          <w:p w14:paraId="7A46AABB"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24</w:t>
            </w:r>
          </w:p>
        </w:tc>
        <w:tc>
          <w:tcPr>
            <w:tcW w:w="502" w:type="dxa"/>
            <w:tcBorders>
              <w:top w:val="single" w:sz="2" w:space="0" w:color="auto"/>
              <w:bottom w:val="single" w:sz="4" w:space="0" w:color="auto"/>
            </w:tcBorders>
            <w:noWrap/>
          </w:tcPr>
          <w:p w14:paraId="0410BA5A"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25</w:t>
            </w:r>
          </w:p>
        </w:tc>
        <w:tc>
          <w:tcPr>
            <w:tcW w:w="502" w:type="dxa"/>
            <w:tcBorders>
              <w:top w:val="single" w:sz="2" w:space="0" w:color="auto"/>
              <w:bottom w:val="single" w:sz="4" w:space="0" w:color="auto"/>
            </w:tcBorders>
            <w:noWrap/>
          </w:tcPr>
          <w:p w14:paraId="10C9D043"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26</w:t>
            </w:r>
          </w:p>
        </w:tc>
        <w:tc>
          <w:tcPr>
            <w:tcW w:w="502" w:type="dxa"/>
            <w:tcBorders>
              <w:top w:val="single" w:sz="2" w:space="0" w:color="auto"/>
              <w:bottom w:val="none" w:sz="4" w:space="0" w:color="000000"/>
            </w:tcBorders>
            <w:noWrap/>
          </w:tcPr>
          <w:p w14:paraId="29474B58"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27</w:t>
            </w:r>
          </w:p>
        </w:tc>
        <w:tc>
          <w:tcPr>
            <w:tcW w:w="502" w:type="dxa"/>
            <w:tcBorders>
              <w:top w:val="single" w:sz="2" w:space="0" w:color="auto"/>
              <w:bottom w:val="none" w:sz="4" w:space="0" w:color="000000"/>
            </w:tcBorders>
            <w:noWrap/>
          </w:tcPr>
          <w:p w14:paraId="2F2240DE"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28</w:t>
            </w:r>
          </w:p>
        </w:tc>
        <w:tc>
          <w:tcPr>
            <w:tcW w:w="502" w:type="dxa"/>
            <w:tcBorders>
              <w:top w:val="single" w:sz="2" w:space="0" w:color="auto"/>
              <w:bottom w:val="none" w:sz="4" w:space="0" w:color="000000"/>
            </w:tcBorders>
            <w:noWrap/>
          </w:tcPr>
          <w:p w14:paraId="501F4C94"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29</w:t>
            </w:r>
          </w:p>
        </w:tc>
      </w:tr>
      <w:tr w:rsidR="00726350" w14:paraId="3038C52A" w14:textId="77777777">
        <w:trPr>
          <w:trHeight w:val="292"/>
        </w:trPr>
        <w:tc>
          <w:tcPr>
            <w:tcW w:w="757" w:type="dxa"/>
            <w:vMerge w:val="restart"/>
            <w:tcBorders>
              <w:top w:val="none" w:sz="4" w:space="0" w:color="000000"/>
              <w:bottom w:val="none" w:sz="4" w:space="0" w:color="000000"/>
              <w:right w:val="none" w:sz="4" w:space="0" w:color="000000"/>
            </w:tcBorders>
            <w:noWrap/>
          </w:tcPr>
          <w:p w14:paraId="63BE2A26"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1987</w:t>
            </w:r>
          </w:p>
        </w:tc>
        <w:tc>
          <w:tcPr>
            <w:tcW w:w="1417" w:type="dxa"/>
            <w:tcBorders>
              <w:top w:val="none" w:sz="4" w:space="0" w:color="000000"/>
              <w:left w:val="none" w:sz="4" w:space="0" w:color="000000"/>
              <w:bottom w:val="none" w:sz="4" w:space="0" w:color="000000"/>
              <w:right w:val="single" w:sz="4" w:space="0" w:color="auto"/>
            </w:tcBorders>
            <w:noWrap/>
          </w:tcPr>
          <w:p w14:paraId="1163DB95" w14:textId="77777777" w:rsidR="00726350" w:rsidRDefault="00F444F1">
            <w:pPr>
              <w:jc w:val="both"/>
              <w:rPr>
                <w:rFonts w:ascii="Calibri" w:eastAsia="Times New Roman" w:hAnsi="Calibri" w:cs="Calibri"/>
                <w:color w:val="000000"/>
                <w:lang w:eastAsia="de-CH"/>
              </w:rPr>
            </w:pPr>
            <w:proofErr w:type="spellStart"/>
            <w:r>
              <w:rPr>
                <w:rFonts w:ascii="Calibri" w:eastAsia="Times New Roman" w:hAnsi="Calibri" w:cs="Calibri"/>
                <w:color w:val="000000"/>
                <w:lang w:eastAsia="de-CH"/>
              </w:rPr>
              <w:t>Pitfall</w:t>
            </w:r>
            <w:proofErr w:type="spellEnd"/>
            <w:r>
              <w:rPr>
                <w:rFonts w:ascii="Calibri" w:eastAsia="Times New Roman" w:hAnsi="Calibri" w:cs="Calibri"/>
                <w:color w:val="000000"/>
                <w:lang w:eastAsia="de-CH"/>
              </w:rPr>
              <w:t xml:space="preserve"> traps</w:t>
            </w:r>
          </w:p>
        </w:tc>
        <w:tc>
          <w:tcPr>
            <w:tcW w:w="502" w:type="dxa"/>
            <w:tcBorders>
              <w:top w:val="single" w:sz="4" w:space="0" w:color="auto"/>
              <w:left w:val="single" w:sz="4" w:space="0" w:color="auto"/>
              <w:bottom w:val="single" w:sz="4" w:space="0" w:color="auto"/>
              <w:right w:val="none" w:sz="4" w:space="0" w:color="000000"/>
            </w:tcBorders>
            <w:shd w:val="clear" w:color="auto" w:fill="auto"/>
            <w:noWrap/>
          </w:tcPr>
          <w:p w14:paraId="3EEBAC8F"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7247C416"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463A6D8A"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4A891030"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073EDF1A"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12019DDF"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B</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63123B0B"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4D6FF654"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5B49CC7B"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39366DF7"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single" w:sz="4" w:space="0" w:color="auto"/>
            </w:tcBorders>
            <w:shd w:val="clear" w:color="auto" w:fill="auto"/>
            <w:noWrap/>
          </w:tcPr>
          <w:p w14:paraId="78256A0E"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none" w:sz="4" w:space="0" w:color="000000"/>
              <w:left w:val="single" w:sz="4" w:space="0" w:color="auto"/>
              <w:bottom w:val="single" w:sz="4" w:space="0" w:color="auto"/>
              <w:right w:val="none" w:sz="4" w:space="0" w:color="000000"/>
            </w:tcBorders>
            <w:shd w:val="clear" w:color="auto" w:fill="auto"/>
            <w:noWrap/>
          </w:tcPr>
          <w:p w14:paraId="4E62864F"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none" w:sz="4" w:space="0" w:color="000000"/>
              <w:left w:val="none" w:sz="4" w:space="0" w:color="000000"/>
              <w:bottom w:val="single" w:sz="4" w:space="0" w:color="auto"/>
              <w:right w:val="none" w:sz="4" w:space="0" w:color="000000"/>
            </w:tcBorders>
            <w:shd w:val="clear" w:color="auto" w:fill="auto"/>
            <w:noWrap/>
          </w:tcPr>
          <w:p w14:paraId="34C75BD8"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none" w:sz="4" w:space="0" w:color="000000"/>
              <w:left w:val="none" w:sz="4" w:space="0" w:color="000000"/>
              <w:bottom w:val="single" w:sz="4" w:space="0" w:color="auto"/>
            </w:tcBorders>
            <w:shd w:val="clear" w:color="auto" w:fill="auto"/>
            <w:noWrap/>
          </w:tcPr>
          <w:p w14:paraId="5F1B2A75" w14:textId="77777777" w:rsidR="00726350" w:rsidRDefault="00726350">
            <w:pPr>
              <w:jc w:val="both"/>
              <w:rPr>
                <w:rFonts w:ascii="Times New Roman" w:eastAsia="Times New Roman" w:hAnsi="Times New Roman" w:cs="Times New Roman"/>
                <w:sz w:val="20"/>
                <w:szCs w:val="20"/>
                <w:lang w:eastAsia="de-CH"/>
              </w:rPr>
            </w:pPr>
          </w:p>
        </w:tc>
      </w:tr>
      <w:tr w:rsidR="00726350" w14:paraId="372E6A4E" w14:textId="77777777">
        <w:trPr>
          <w:trHeight w:val="292"/>
        </w:trPr>
        <w:tc>
          <w:tcPr>
            <w:tcW w:w="757" w:type="dxa"/>
            <w:vMerge/>
            <w:tcBorders>
              <w:top w:val="none" w:sz="4" w:space="0" w:color="000000"/>
              <w:bottom w:val="none" w:sz="4" w:space="0" w:color="000000"/>
              <w:right w:val="none" w:sz="4" w:space="0" w:color="000000"/>
            </w:tcBorders>
          </w:tcPr>
          <w:p w14:paraId="0CF09D00" w14:textId="77777777" w:rsidR="00726350" w:rsidRDefault="00726350">
            <w:pPr>
              <w:jc w:val="both"/>
              <w:rPr>
                <w:rFonts w:ascii="Calibri" w:eastAsia="Times New Roman" w:hAnsi="Calibri" w:cs="Calibri"/>
                <w:b/>
                <w:bCs/>
                <w:color w:val="000000"/>
                <w:lang w:eastAsia="de-CH"/>
              </w:rPr>
            </w:pPr>
          </w:p>
        </w:tc>
        <w:tc>
          <w:tcPr>
            <w:tcW w:w="1417" w:type="dxa"/>
            <w:tcBorders>
              <w:top w:val="none" w:sz="4" w:space="0" w:color="000000"/>
              <w:left w:val="none" w:sz="4" w:space="0" w:color="000000"/>
              <w:bottom w:val="none" w:sz="4" w:space="0" w:color="000000"/>
              <w:right w:val="none" w:sz="4" w:space="0" w:color="000000"/>
            </w:tcBorders>
            <w:noWrap/>
          </w:tcPr>
          <w:p w14:paraId="05C3BA15"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Flight traps</w:t>
            </w:r>
          </w:p>
        </w:tc>
        <w:tc>
          <w:tcPr>
            <w:tcW w:w="502" w:type="dxa"/>
            <w:tcBorders>
              <w:top w:val="single" w:sz="4" w:space="0" w:color="auto"/>
              <w:left w:val="none" w:sz="4" w:space="0" w:color="000000"/>
              <w:bottom w:val="none" w:sz="4" w:space="0" w:color="000000"/>
              <w:right w:val="none" w:sz="4" w:space="0" w:color="000000"/>
            </w:tcBorders>
            <w:shd w:val="clear" w:color="auto" w:fill="auto"/>
            <w:noWrap/>
          </w:tcPr>
          <w:p w14:paraId="40C66A21"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none" w:sz="4" w:space="0" w:color="000000"/>
              <w:right w:val="none" w:sz="4" w:space="0" w:color="000000"/>
            </w:tcBorders>
            <w:shd w:val="clear" w:color="auto" w:fill="auto"/>
            <w:noWrap/>
          </w:tcPr>
          <w:p w14:paraId="16E25E2A"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none" w:sz="4" w:space="0" w:color="000000"/>
              <w:right w:val="single" w:sz="4" w:space="0" w:color="auto"/>
            </w:tcBorders>
            <w:shd w:val="clear" w:color="auto" w:fill="auto"/>
            <w:noWrap/>
          </w:tcPr>
          <w:p w14:paraId="05433380"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single" w:sz="4" w:space="0" w:color="auto"/>
              <w:bottom w:val="single" w:sz="4" w:space="0" w:color="auto"/>
              <w:right w:val="none" w:sz="4" w:space="0" w:color="000000"/>
            </w:tcBorders>
            <w:shd w:val="clear" w:color="auto" w:fill="auto"/>
            <w:noWrap/>
          </w:tcPr>
          <w:p w14:paraId="7E1B587D"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7A1EACF1"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05DD8B5F"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1F386BB1"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52883746"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4EBD4754"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B</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4E66459F"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4489B203"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717F0157"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30636828" w14:textId="77777777" w:rsidR="00726350" w:rsidRDefault="00726350">
            <w:pPr>
              <w:jc w:val="both"/>
              <w:rPr>
                <w:rFonts w:eastAsia="Times New Roman" w:cstheme="minorHAnsi"/>
                <w:color w:val="000000"/>
                <w:lang w:eastAsia="de-CH"/>
              </w:rPr>
            </w:pPr>
          </w:p>
        </w:tc>
        <w:tc>
          <w:tcPr>
            <w:tcW w:w="502" w:type="dxa"/>
            <w:tcBorders>
              <w:top w:val="single" w:sz="4" w:space="0" w:color="auto"/>
              <w:left w:val="none" w:sz="4" w:space="0" w:color="000000"/>
              <w:bottom w:val="single" w:sz="4" w:space="0" w:color="auto"/>
              <w:right w:val="single" w:sz="4" w:space="0" w:color="auto"/>
            </w:tcBorders>
            <w:shd w:val="clear" w:color="auto" w:fill="auto"/>
            <w:noWrap/>
          </w:tcPr>
          <w:p w14:paraId="709FA29E" w14:textId="77777777" w:rsidR="00726350" w:rsidRDefault="00F444F1">
            <w:pPr>
              <w:jc w:val="both"/>
              <w:rPr>
                <w:rFonts w:eastAsia="Times New Roman" w:cstheme="minorHAnsi"/>
                <w:lang w:eastAsia="de-CH"/>
              </w:rPr>
            </w:pPr>
            <w:r>
              <w:rPr>
                <w:rFonts w:eastAsia="Times New Roman" w:cstheme="minorHAnsi"/>
                <w:lang w:eastAsia="de-CH"/>
              </w:rPr>
              <w:t>x</w:t>
            </w:r>
          </w:p>
        </w:tc>
      </w:tr>
      <w:tr w:rsidR="00726350" w14:paraId="3B8F7B50" w14:textId="77777777">
        <w:trPr>
          <w:trHeight w:val="292"/>
        </w:trPr>
        <w:tc>
          <w:tcPr>
            <w:tcW w:w="757" w:type="dxa"/>
            <w:vMerge w:val="restart"/>
            <w:tcBorders>
              <w:top w:val="none" w:sz="4" w:space="0" w:color="000000"/>
              <w:bottom w:val="none" w:sz="4" w:space="0" w:color="000000"/>
              <w:right w:val="none" w:sz="4" w:space="0" w:color="000000"/>
            </w:tcBorders>
            <w:noWrap/>
          </w:tcPr>
          <w:p w14:paraId="0AB10330"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1997</w:t>
            </w:r>
          </w:p>
        </w:tc>
        <w:tc>
          <w:tcPr>
            <w:tcW w:w="1417" w:type="dxa"/>
            <w:tcBorders>
              <w:top w:val="none" w:sz="4" w:space="0" w:color="000000"/>
              <w:left w:val="none" w:sz="4" w:space="0" w:color="000000"/>
              <w:bottom w:val="none" w:sz="4" w:space="0" w:color="000000"/>
              <w:right w:val="none" w:sz="4" w:space="0" w:color="000000"/>
            </w:tcBorders>
            <w:noWrap/>
          </w:tcPr>
          <w:p w14:paraId="43D3FB8A" w14:textId="77777777" w:rsidR="00726350" w:rsidRDefault="00F444F1">
            <w:pPr>
              <w:jc w:val="both"/>
              <w:rPr>
                <w:rFonts w:ascii="Calibri" w:eastAsia="Times New Roman" w:hAnsi="Calibri" w:cs="Calibri"/>
                <w:color w:val="000000"/>
                <w:lang w:eastAsia="de-CH"/>
              </w:rPr>
            </w:pPr>
            <w:proofErr w:type="spellStart"/>
            <w:r>
              <w:rPr>
                <w:rFonts w:ascii="Calibri" w:eastAsia="Times New Roman" w:hAnsi="Calibri" w:cs="Calibri"/>
                <w:color w:val="000000"/>
                <w:lang w:eastAsia="de-CH"/>
              </w:rPr>
              <w:t>Pitfall</w:t>
            </w:r>
            <w:proofErr w:type="spellEnd"/>
            <w:r>
              <w:rPr>
                <w:rFonts w:ascii="Calibri" w:eastAsia="Times New Roman" w:hAnsi="Calibri" w:cs="Calibri"/>
                <w:color w:val="000000"/>
                <w:lang w:eastAsia="de-CH"/>
              </w:rPr>
              <w:t xml:space="preserve"> traps</w:t>
            </w:r>
          </w:p>
        </w:tc>
        <w:tc>
          <w:tcPr>
            <w:tcW w:w="502" w:type="dxa"/>
            <w:tcBorders>
              <w:top w:val="none" w:sz="4" w:space="0" w:color="000000"/>
              <w:left w:val="none" w:sz="4" w:space="0" w:color="000000"/>
              <w:bottom w:val="none" w:sz="4" w:space="0" w:color="000000"/>
              <w:right w:val="none" w:sz="4" w:space="0" w:color="000000"/>
            </w:tcBorders>
            <w:shd w:val="clear" w:color="auto" w:fill="auto"/>
            <w:noWrap/>
          </w:tcPr>
          <w:p w14:paraId="3665B254" w14:textId="77777777" w:rsidR="00726350" w:rsidRDefault="00726350">
            <w:pPr>
              <w:jc w:val="both"/>
              <w:rPr>
                <w:rFonts w:ascii="Calibri" w:eastAsia="Times New Roman" w:hAnsi="Calibri" w:cs="Calibri"/>
                <w:color w:val="000000"/>
                <w:lang w:eastAsia="de-CH"/>
              </w:rPr>
            </w:pPr>
          </w:p>
        </w:tc>
        <w:tc>
          <w:tcPr>
            <w:tcW w:w="502" w:type="dxa"/>
            <w:tcBorders>
              <w:top w:val="none" w:sz="4" w:space="0" w:color="000000"/>
              <w:left w:val="none" w:sz="4" w:space="0" w:color="000000"/>
              <w:bottom w:val="none" w:sz="4" w:space="0" w:color="000000"/>
              <w:right w:val="none" w:sz="4" w:space="0" w:color="000000"/>
            </w:tcBorders>
            <w:shd w:val="clear" w:color="auto" w:fill="auto"/>
            <w:noWrap/>
          </w:tcPr>
          <w:p w14:paraId="76770825"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none" w:sz="4" w:space="0" w:color="000000"/>
              <w:left w:val="none" w:sz="4" w:space="0" w:color="000000"/>
              <w:bottom w:val="none" w:sz="4" w:space="0" w:color="000000"/>
              <w:right w:val="single" w:sz="4" w:space="0" w:color="auto"/>
            </w:tcBorders>
            <w:shd w:val="clear" w:color="auto" w:fill="auto"/>
            <w:noWrap/>
          </w:tcPr>
          <w:p w14:paraId="4F806628"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single" w:sz="4" w:space="0" w:color="auto"/>
              <w:bottom w:val="single" w:sz="4" w:space="0" w:color="auto"/>
              <w:right w:val="none" w:sz="4" w:space="0" w:color="000000"/>
            </w:tcBorders>
            <w:shd w:val="clear" w:color="auto" w:fill="auto"/>
            <w:noWrap/>
          </w:tcPr>
          <w:p w14:paraId="0BDBE9F8"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0EAB95FB"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67A56B37"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500EFD30"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6A13FCF7"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1BDC8A77"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B</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76B8BEEF"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2881D082"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1728E478"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16D18FE3"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single" w:sz="4" w:space="0" w:color="auto"/>
            </w:tcBorders>
            <w:shd w:val="clear" w:color="auto" w:fill="auto"/>
            <w:noWrap/>
          </w:tcPr>
          <w:p w14:paraId="0089A51A"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r>
      <w:tr w:rsidR="00726350" w14:paraId="1F64E84F" w14:textId="77777777">
        <w:trPr>
          <w:trHeight w:val="292"/>
        </w:trPr>
        <w:tc>
          <w:tcPr>
            <w:tcW w:w="757" w:type="dxa"/>
            <w:vMerge/>
            <w:tcBorders>
              <w:top w:val="none" w:sz="4" w:space="0" w:color="000000"/>
              <w:bottom w:val="none" w:sz="4" w:space="0" w:color="000000"/>
              <w:right w:val="none" w:sz="4" w:space="0" w:color="000000"/>
            </w:tcBorders>
          </w:tcPr>
          <w:p w14:paraId="0A7A6DA1" w14:textId="77777777" w:rsidR="00726350" w:rsidRDefault="00726350">
            <w:pPr>
              <w:jc w:val="both"/>
              <w:rPr>
                <w:rFonts w:ascii="Calibri" w:eastAsia="Times New Roman" w:hAnsi="Calibri" w:cs="Calibri"/>
                <w:b/>
                <w:bCs/>
                <w:color w:val="000000"/>
                <w:lang w:eastAsia="de-CH"/>
              </w:rPr>
            </w:pPr>
          </w:p>
        </w:tc>
        <w:tc>
          <w:tcPr>
            <w:tcW w:w="1417" w:type="dxa"/>
            <w:tcBorders>
              <w:top w:val="none" w:sz="4" w:space="0" w:color="000000"/>
              <w:left w:val="none" w:sz="4" w:space="0" w:color="000000"/>
              <w:bottom w:val="none" w:sz="4" w:space="0" w:color="000000"/>
              <w:right w:val="none" w:sz="4" w:space="0" w:color="000000"/>
            </w:tcBorders>
            <w:noWrap/>
          </w:tcPr>
          <w:p w14:paraId="15CC75F5"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Flight traps</w:t>
            </w:r>
          </w:p>
        </w:tc>
        <w:tc>
          <w:tcPr>
            <w:tcW w:w="502" w:type="dxa"/>
            <w:tcBorders>
              <w:top w:val="none" w:sz="4" w:space="0" w:color="000000"/>
              <w:left w:val="none" w:sz="4" w:space="0" w:color="000000"/>
              <w:bottom w:val="none" w:sz="4" w:space="0" w:color="000000"/>
              <w:right w:val="none" w:sz="4" w:space="0" w:color="000000"/>
            </w:tcBorders>
            <w:shd w:val="clear" w:color="auto" w:fill="auto"/>
            <w:noWrap/>
          </w:tcPr>
          <w:p w14:paraId="5FD601E2" w14:textId="77777777" w:rsidR="00726350" w:rsidRDefault="00726350">
            <w:pPr>
              <w:jc w:val="both"/>
              <w:rPr>
                <w:rFonts w:ascii="Calibri" w:eastAsia="Times New Roman" w:hAnsi="Calibri" w:cs="Calibri"/>
                <w:color w:val="000000"/>
                <w:lang w:eastAsia="de-CH"/>
              </w:rPr>
            </w:pPr>
          </w:p>
        </w:tc>
        <w:tc>
          <w:tcPr>
            <w:tcW w:w="502" w:type="dxa"/>
            <w:tcBorders>
              <w:top w:val="none" w:sz="4" w:space="0" w:color="000000"/>
              <w:left w:val="none" w:sz="4" w:space="0" w:color="000000"/>
              <w:bottom w:val="none" w:sz="4" w:space="0" w:color="000000"/>
              <w:right w:val="none" w:sz="4" w:space="0" w:color="000000"/>
            </w:tcBorders>
            <w:shd w:val="clear" w:color="auto" w:fill="auto"/>
            <w:noWrap/>
          </w:tcPr>
          <w:p w14:paraId="301318B0"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none" w:sz="4" w:space="0" w:color="000000"/>
              <w:left w:val="none" w:sz="4" w:space="0" w:color="000000"/>
              <w:bottom w:val="none" w:sz="4" w:space="0" w:color="000000"/>
              <w:right w:val="single" w:sz="4" w:space="0" w:color="auto"/>
            </w:tcBorders>
            <w:shd w:val="clear" w:color="auto" w:fill="auto"/>
            <w:noWrap/>
          </w:tcPr>
          <w:p w14:paraId="67A6ECC1"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single" w:sz="4" w:space="0" w:color="auto"/>
              <w:bottom w:val="single" w:sz="4" w:space="0" w:color="auto"/>
              <w:right w:val="none" w:sz="4" w:space="0" w:color="000000"/>
            </w:tcBorders>
            <w:shd w:val="clear" w:color="auto" w:fill="auto"/>
            <w:noWrap/>
          </w:tcPr>
          <w:p w14:paraId="09D599A2"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62739672"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075F6EE8"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732E6570"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55F66B81"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69870A67"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B</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7CA709C0"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2F2E0004"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12C35746"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6AF7C649"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single" w:sz="4" w:space="0" w:color="auto"/>
            </w:tcBorders>
            <w:shd w:val="clear" w:color="auto" w:fill="auto"/>
            <w:noWrap/>
          </w:tcPr>
          <w:p w14:paraId="3E7EBEA7"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r>
      <w:tr w:rsidR="00726350" w14:paraId="73395FA2" w14:textId="77777777">
        <w:trPr>
          <w:trHeight w:val="292"/>
        </w:trPr>
        <w:tc>
          <w:tcPr>
            <w:tcW w:w="757" w:type="dxa"/>
            <w:vMerge w:val="restart"/>
            <w:tcBorders>
              <w:top w:val="none" w:sz="4" w:space="0" w:color="000000"/>
              <w:bottom w:val="none" w:sz="4" w:space="0" w:color="000000"/>
              <w:right w:val="none" w:sz="4" w:space="0" w:color="000000"/>
            </w:tcBorders>
            <w:noWrap/>
          </w:tcPr>
          <w:p w14:paraId="7D30D7CB" w14:textId="77777777" w:rsidR="00726350" w:rsidRDefault="00F444F1">
            <w:pPr>
              <w:jc w:val="both"/>
              <w:rPr>
                <w:rFonts w:ascii="Calibri" w:eastAsia="Times New Roman" w:hAnsi="Calibri" w:cs="Calibri"/>
                <w:b/>
                <w:bCs/>
                <w:color w:val="000000"/>
                <w:lang w:eastAsia="de-CH"/>
              </w:rPr>
            </w:pPr>
            <w:r>
              <w:rPr>
                <w:rFonts w:ascii="Calibri" w:eastAsia="Times New Roman" w:hAnsi="Calibri" w:cs="Calibri"/>
                <w:b/>
                <w:bCs/>
                <w:color w:val="000000"/>
                <w:lang w:eastAsia="de-CH"/>
              </w:rPr>
              <w:t>2019</w:t>
            </w:r>
          </w:p>
        </w:tc>
        <w:tc>
          <w:tcPr>
            <w:tcW w:w="1417" w:type="dxa"/>
            <w:tcBorders>
              <w:top w:val="none" w:sz="4" w:space="0" w:color="000000"/>
              <w:left w:val="none" w:sz="4" w:space="0" w:color="000000"/>
              <w:bottom w:val="none" w:sz="4" w:space="0" w:color="000000"/>
              <w:right w:val="none" w:sz="4" w:space="0" w:color="000000"/>
            </w:tcBorders>
            <w:noWrap/>
          </w:tcPr>
          <w:p w14:paraId="55D37052" w14:textId="77777777" w:rsidR="00726350" w:rsidRDefault="00F444F1">
            <w:pPr>
              <w:jc w:val="both"/>
              <w:rPr>
                <w:rFonts w:ascii="Calibri" w:eastAsia="Times New Roman" w:hAnsi="Calibri" w:cs="Calibri"/>
                <w:color w:val="000000"/>
                <w:lang w:eastAsia="de-CH"/>
              </w:rPr>
            </w:pPr>
            <w:proofErr w:type="spellStart"/>
            <w:r>
              <w:rPr>
                <w:rFonts w:ascii="Calibri" w:eastAsia="Times New Roman" w:hAnsi="Calibri" w:cs="Calibri"/>
                <w:color w:val="000000"/>
                <w:lang w:eastAsia="de-CH"/>
              </w:rPr>
              <w:t>Pitfall</w:t>
            </w:r>
            <w:proofErr w:type="spellEnd"/>
            <w:r>
              <w:rPr>
                <w:rFonts w:ascii="Calibri" w:eastAsia="Times New Roman" w:hAnsi="Calibri" w:cs="Calibri"/>
                <w:color w:val="000000"/>
                <w:lang w:eastAsia="de-CH"/>
              </w:rPr>
              <w:t xml:space="preserve"> traps</w:t>
            </w:r>
          </w:p>
        </w:tc>
        <w:tc>
          <w:tcPr>
            <w:tcW w:w="502" w:type="dxa"/>
            <w:tcBorders>
              <w:top w:val="none" w:sz="4" w:space="0" w:color="000000"/>
              <w:left w:val="none" w:sz="4" w:space="0" w:color="000000"/>
              <w:bottom w:val="none" w:sz="4" w:space="0" w:color="000000"/>
              <w:right w:val="none" w:sz="4" w:space="0" w:color="000000"/>
            </w:tcBorders>
            <w:shd w:val="clear" w:color="auto" w:fill="auto"/>
            <w:noWrap/>
          </w:tcPr>
          <w:p w14:paraId="2B88D115" w14:textId="77777777" w:rsidR="00726350" w:rsidRDefault="00726350">
            <w:pPr>
              <w:jc w:val="both"/>
              <w:rPr>
                <w:rFonts w:ascii="Calibri" w:eastAsia="Times New Roman" w:hAnsi="Calibri" w:cs="Calibri"/>
                <w:color w:val="000000"/>
                <w:lang w:eastAsia="de-CH"/>
              </w:rPr>
            </w:pPr>
          </w:p>
        </w:tc>
        <w:tc>
          <w:tcPr>
            <w:tcW w:w="502" w:type="dxa"/>
            <w:tcBorders>
              <w:top w:val="none" w:sz="4" w:space="0" w:color="000000"/>
              <w:left w:val="none" w:sz="4" w:space="0" w:color="000000"/>
              <w:bottom w:val="none" w:sz="4" w:space="0" w:color="000000"/>
              <w:right w:val="none" w:sz="4" w:space="0" w:color="000000"/>
            </w:tcBorders>
            <w:shd w:val="clear" w:color="auto" w:fill="auto"/>
            <w:noWrap/>
          </w:tcPr>
          <w:p w14:paraId="3AC9DD8F"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none" w:sz="4" w:space="0" w:color="000000"/>
              <w:left w:val="none" w:sz="4" w:space="0" w:color="000000"/>
              <w:bottom w:val="none" w:sz="4" w:space="0" w:color="000000"/>
              <w:right w:val="single" w:sz="4" w:space="0" w:color="auto"/>
            </w:tcBorders>
            <w:shd w:val="clear" w:color="auto" w:fill="auto"/>
            <w:noWrap/>
          </w:tcPr>
          <w:p w14:paraId="6D458300"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single" w:sz="4" w:space="0" w:color="auto"/>
              <w:bottom w:val="single" w:sz="4" w:space="0" w:color="auto"/>
              <w:right w:val="none" w:sz="4" w:space="0" w:color="000000"/>
            </w:tcBorders>
            <w:shd w:val="clear" w:color="auto" w:fill="auto"/>
            <w:noWrap/>
          </w:tcPr>
          <w:p w14:paraId="1EBF7EDA"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337241BF"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4150F9FA"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5A92D17F"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4D7BE1A2"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248BDE4B"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B</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24DB9FF1"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189398F9"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716059AD"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left w:val="none" w:sz="4" w:space="0" w:color="000000"/>
              <w:bottom w:val="single" w:sz="4" w:space="0" w:color="auto"/>
              <w:right w:val="none" w:sz="4" w:space="0" w:color="000000"/>
            </w:tcBorders>
            <w:shd w:val="clear" w:color="auto" w:fill="auto"/>
            <w:noWrap/>
          </w:tcPr>
          <w:p w14:paraId="185D3E28"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none" w:sz="4" w:space="0" w:color="000000"/>
              <w:bottom w:val="single" w:sz="4" w:space="0" w:color="auto"/>
              <w:right w:val="single" w:sz="4" w:space="0" w:color="auto"/>
            </w:tcBorders>
            <w:shd w:val="clear" w:color="auto" w:fill="auto"/>
            <w:noWrap/>
          </w:tcPr>
          <w:p w14:paraId="4C264532" w14:textId="77777777" w:rsidR="00726350" w:rsidRDefault="00726350">
            <w:pPr>
              <w:jc w:val="both"/>
              <w:rPr>
                <w:rFonts w:ascii="Times New Roman" w:eastAsia="Times New Roman" w:hAnsi="Times New Roman" w:cs="Times New Roman"/>
                <w:sz w:val="20"/>
                <w:szCs w:val="20"/>
                <w:lang w:eastAsia="de-CH"/>
              </w:rPr>
            </w:pPr>
          </w:p>
        </w:tc>
      </w:tr>
      <w:tr w:rsidR="00726350" w14:paraId="653577BB" w14:textId="77777777">
        <w:trPr>
          <w:trHeight w:val="292"/>
        </w:trPr>
        <w:tc>
          <w:tcPr>
            <w:tcW w:w="757" w:type="dxa"/>
            <w:vMerge/>
            <w:tcBorders>
              <w:top w:val="none" w:sz="4" w:space="0" w:color="000000"/>
            </w:tcBorders>
          </w:tcPr>
          <w:p w14:paraId="7B16CD33" w14:textId="77777777" w:rsidR="00726350" w:rsidRDefault="00726350">
            <w:pPr>
              <w:jc w:val="both"/>
              <w:rPr>
                <w:rFonts w:ascii="Calibri" w:eastAsia="Times New Roman" w:hAnsi="Calibri" w:cs="Calibri"/>
                <w:color w:val="000000"/>
                <w:lang w:eastAsia="de-CH"/>
              </w:rPr>
            </w:pPr>
          </w:p>
        </w:tc>
        <w:tc>
          <w:tcPr>
            <w:tcW w:w="1417" w:type="dxa"/>
            <w:tcBorders>
              <w:top w:val="none" w:sz="4" w:space="0" w:color="000000"/>
            </w:tcBorders>
            <w:noWrap/>
          </w:tcPr>
          <w:p w14:paraId="34CB0767"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Flight traps</w:t>
            </w:r>
          </w:p>
        </w:tc>
        <w:tc>
          <w:tcPr>
            <w:tcW w:w="502" w:type="dxa"/>
            <w:tcBorders>
              <w:top w:val="none" w:sz="4" w:space="0" w:color="000000"/>
            </w:tcBorders>
            <w:shd w:val="clear" w:color="auto" w:fill="auto"/>
            <w:noWrap/>
          </w:tcPr>
          <w:p w14:paraId="6BE7C738" w14:textId="77777777" w:rsidR="00726350" w:rsidRDefault="00726350">
            <w:pPr>
              <w:jc w:val="both"/>
              <w:rPr>
                <w:rFonts w:ascii="Calibri" w:eastAsia="Times New Roman" w:hAnsi="Calibri" w:cs="Calibri"/>
                <w:color w:val="000000"/>
                <w:lang w:eastAsia="de-CH"/>
              </w:rPr>
            </w:pPr>
          </w:p>
        </w:tc>
        <w:tc>
          <w:tcPr>
            <w:tcW w:w="502" w:type="dxa"/>
            <w:tcBorders>
              <w:top w:val="none" w:sz="4" w:space="0" w:color="000000"/>
            </w:tcBorders>
            <w:shd w:val="clear" w:color="auto" w:fill="auto"/>
            <w:noWrap/>
          </w:tcPr>
          <w:p w14:paraId="35D29027"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none" w:sz="4" w:space="0" w:color="000000"/>
              <w:right w:val="single" w:sz="4" w:space="0" w:color="auto"/>
            </w:tcBorders>
            <w:shd w:val="clear" w:color="auto" w:fill="auto"/>
            <w:noWrap/>
          </w:tcPr>
          <w:p w14:paraId="69F0F5B7"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left w:val="single" w:sz="4" w:space="0" w:color="auto"/>
              <w:bottom w:val="single" w:sz="4" w:space="0" w:color="auto"/>
            </w:tcBorders>
            <w:shd w:val="clear" w:color="auto" w:fill="auto"/>
            <w:noWrap/>
          </w:tcPr>
          <w:p w14:paraId="5C0F6D9B"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bottom w:val="single" w:sz="4" w:space="0" w:color="auto"/>
            </w:tcBorders>
            <w:shd w:val="clear" w:color="auto" w:fill="auto"/>
            <w:noWrap/>
          </w:tcPr>
          <w:p w14:paraId="56ECC460" w14:textId="77777777" w:rsidR="00726350" w:rsidRDefault="00726350">
            <w:pPr>
              <w:jc w:val="both"/>
              <w:rPr>
                <w:rFonts w:ascii="Times New Roman" w:eastAsia="Times New Roman" w:hAnsi="Times New Roman" w:cs="Times New Roman"/>
                <w:sz w:val="20"/>
                <w:szCs w:val="20"/>
                <w:lang w:eastAsia="de-CH"/>
              </w:rPr>
            </w:pPr>
          </w:p>
        </w:tc>
        <w:tc>
          <w:tcPr>
            <w:tcW w:w="502" w:type="dxa"/>
            <w:tcBorders>
              <w:top w:val="single" w:sz="4" w:space="0" w:color="auto"/>
              <w:bottom w:val="single" w:sz="4" w:space="0" w:color="auto"/>
            </w:tcBorders>
            <w:shd w:val="clear" w:color="auto" w:fill="auto"/>
            <w:noWrap/>
          </w:tcPr>
          <w:p w14:paraId="54367462"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bottom w:val="single" w:sz="4" w:space="0" w:color="auto"/>
            </w:tcBorders>
            <w:shd w:val="clear" w:color="auto" w:fill="auto"/>
            <w:noWrap/>
          </w:tcPr>
          <w:p w14:paraId="481BC7D1"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bottom w:val="single" w:sz="4" w:space="0" w:color="auto"/>
            </w:tcBorders>
            <w:shd w:val="clear" w:color="auto" w:fill="auto"/>
            <w:noWrap/>
          </w:tcPr>
          <w:p w14:paraId="6CCD6C33"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bottom w:val="single" w:sz="4" w:space="0" w:color="auto"/>
            </w:tcBorders>
            <w:shd w:val="clear" w:color="auto" w:fill="auto"/>
            <w:noWrap/>
          </w:tcPr>
          <w:p w14:paraId="1FBCC11D"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B</w:t>
            </w:r>
          </w:p>
        </w:tc>
        <w:tc>
          <w:tcPr>
            <w:tcW w:w="502" w:type="dxa"/>
            <w:tcBorders>
              <w:top w:val="single" w:sz="4" w:space="0" w:color="auto"/>
              <w:bottom w:val="single" w:sz="4" w:space="0" w:color="auto"/>
            </w:tcBorders>
            <w:shd w:val="clear" w:color="auto" w:fill="auto"/>
            <w:noWrap/>
          </w:tcPr>
          <w:p w14:paraId="27492E42"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bottom w:val="single" w:sz="4" w:space="0" w:color="auto"/>
            </w:tcBorders>
            <w:shd w:val="clear" w:color="auto" w:fill="auto"/>
            <w:noWrap/>
          </w:tcPr>
          <w:p w14:paraId="3D8060B6"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bottom w:val="single" w:sz="4" w:space="0" w:color="auto"/>
            </w:tcBorders>
            <w:shd w:val="clear" w:color="auto" w:fill="auto"/>
            <w:noWrap/>
          </w:tcPr>
          <w:p w14:paraId="010AEB94" w14:textId="77777777" w:rsidR="00726350" w:rsidRDefault="00F444F1">
            <w:pPr>
              <w:jc w:val="both"/>
              <w:rPr>
                <w:rFonts w:ascii="Calibri" w:eastAsia="Times New Roman" w:hAnsi="Calibri" w:cs="Calibri"/>
                <w:color w:val="000000"/>
                <w:lang w:eastAsia="de-CH"/>
              </w:rPr>
            </w:pPr>
            <w:r>
              <w:rPr>
                <w:rFonts w:ascii="Calibri" w:eastAsia="Times New Roman" w:hAnsi="Calibri" w:cs="Calibri"/>
                <w:color w:val="000000"/>
                <w:lang w:eastAsia="de-CH"/>
              </w:rPr>
              <w:t>x</w:t>
            </w:r>
          </w:p>
        </w:tc>
        <w:tc>
          <w:tcPr>
            <w:tcW w:w="502" w:type="dxa"/>
            <w:tcBorders>
              <w:top w:val="single" w:sz="4" w:space="0" w:color="auto"/>
              <w:bottom w:val="single" w:sz="4" w:space="0" w:color="auto"/>
            </w:tcBorders>
            <w:shd w:val="clear" w:color="auto" w:fill="auto"/>
            <w:noWrap/>
          </w:tcPr>
          <w:p w14:paraId="1AFC4EDB" w14:textId="77777777" w:rsidR="00726350" w:rsidRDefault="00726350">
            <w:pPr>
              <w:jc w:val="both"/>
              <w:rPr>
                <w:rFonts w:ascii="Calibri" w:eastAsia="Times New Roman" w:hAnsi="Calibri" w:cs="Calibri"/>
                <w:color w:val="000000"/>
                <w:lang w:eastAsia="de-CH"/>
              </w:rPr>
            </w:pPr>
          </w:p>
        </w:tc>
        <w:tc>
          <w:tcPr>
            <w:tcW w:w="502" w:type="dxa"/>
            <w:tcBorders>
              <w:top w:val="single" w:sz="4" w:space="0" w:color="auto"/>
              <w:bottom w:val="single" w:sz="4" w:space="0" w:color="auto"/>
              <w:right w:val="single" w:sz="4" w:space="0" w:color="auto"/>
            </w:tcBorders>
            <w:shd w:val="clear" w:color="auto" w:fill="auto"/>
            <w:noWrap/>
          </w:tcPr>
          <w:p w14:paraId="5C69E2FA" w14:textId="77777777" w:rsidR="00726350" w:rsidRDefault="00726350">
            <w:pPr>
              <w:jc w:val="both"/>
              <w:rPr>
                <w:rFonts w:ascii="Times New Roman" w:eastAsia="Times New Roman" w:hAnsi="Times New Roman" w:cs="Times New Roman"/>
                <w:sz w:val="20"/>
                <w:szCs w:val="20"/>
                <w:lang w:eastAsia="de-CH"/>
              </w:rPr>
            </w:pPr>
          </w:p>
        </w:tc>
      </w:tr>
    </w:tbl>
    <w:p w14:paraId="4F3F4076" w14:textId="77777777" w:rsidR="00726350" w:rsidRDefault="00726350"/>
    <w:p w14:paraId="4898CE8D" w14:textId="77777777" w:rsidR="00726350" w:rsidRDefault="00F444F1">
      <w:pPr>
        <w:rPr>
          <w:rFonts w:cstheme="minorHAnsi"/>
          <w:color w:val="000000"/>
          <w:lang w:val="en-US"/>
        </w:rPr>
      </w:pPr>
      <w:r>
        <w:rPr>
          <w:rFonts w:cstheme="minorHAnsi"/>
          <w:color w:val="000000"/>
          <w:lang w:val="en-US"/>
        </w:rPr>
        <w:br w:type="page"/>
      </w:r>
    </w:p>
    <w:p w14:paraId="2938CF57" w14:textId="77777777" w:rsidR="00726350" w:rsidRDefault="00F444F1">
      <w:pPr>
        <w:pStyle w:val="Beschriftung"/>
        <w:keepNext/>
        <w:rPr>
          <w:rFonts w:cstheme="minorHAnsi"/>
          <w:i w:val="0"/>
          <w:iCs w:val="0"/>
          <w:color w:val="000000"/>
          <w:sz w:val="22"/>
          <w:szCs w:val="22"/>
          <w:lang w:val="en-US"/>
        </w:rPr>
      </w:pPr>
      <w:r>
        <w:rPr>
          <w:rFonts w:cstheme="minorHAnsi"/>
          <w:i w:val="0"/>
          <w:iCs w:val="0"/>
          <w:color w:val="000000"/>
          <w:sz w:val="22"/>
          <w:szCs w:val="22"/>
          <w:lang w:val="en-GB"/>
        </w:rPr>
        <w:lastRenderedPageBreak/>
        <w:t>Appendix S3. Comparison of the proportion of adults identified to species level versus all registered individuals in the database. “All” stands for all registered individuals and “</w:t>
      </w:r>
      <w:proofErr w:type="spellStart"/>
      <w:r>
        <w:rPr>
          <w:rFonts w:cstheme="minorHAnsi"/>
          <w:i w:val="0"/>
          <w:iCs w:val="0"/>
          <w:color w:val="000000"/>
          <w:sz w:val="22"/>
          <w:szCs w:val="22"/>
          <w:lang w:val="en-GB"/>
        </w:rPr>
        <w:t>Sp</w:t>
      </w:r>
      <w:proofErr w:type="spellEnd"/>
      <w:r>
        <w:rPr>
          <w:rFonts w:cstheme="minorHAnsi"/>
          <w:i w:val="0"/>
          <w:iCs w:val="0"/>
          <w:color w:val="000000"/>
          <w:sz w:val="22"/>
          <w:szCs w:val="22"/>
          <w:lang w:val="en-GB"/>
        </w:rPr>
        <w:t>” for the number of individuals that were identified to species level. If less than 80% of the individuals were identified to species level in families with more than 10 individuals, the family was excluded from the analysis (highlighted in red the table). If the lack of identification could be attributed to certain subfamilies or genera, only those were excluded. Even though according to the above criteria the Curculionidae should have been excluded, we decided to keep them in the analysis to increase sample sizes. The proportion of identified species was only in the year 1997 to low (60%). We tested for but found no change in the observed trends without the Curculionidae (Appendix S7).</w:t>
      </w:r>
      <w:r>
        <w:rPr>
          <w:rFonts w:cstheme="minorHAnsi"/>
          <w:i w:val="0"/>
          <w:iCs w:val="0"/>
          <w:color w:val="000000"/>
          <w:sz w:val="22"/>
          <w:szCs w:val="22"/>
          <w:lang w:val="en-US"/>
        </w:rPr>
        <w:t xml:space="preserve"> </w:t>
      </w:r>
    </w:p>
    <w:tbl>
      <w:tblPr>
        <w:tblW w:w="9013" w:type="dxa"/>
        <w:tblCellMar>
          <w:left w:w="70" w:type="dxa"/>
          <w:right w:w="70" w:type="dxa"/>
        </w:tblCellMar>
        <w:tblLook w:val="04A0" w:firstRow="1" w:lastRow="0" w:firstColumn="1" w:lastColumn="0" w:noHBand="0" w:noVBand="1"/>
      </w:tblPr>
      <w:tblGrid>
        <w:gridCol w:w="426"/>
        <w:gridCol w:w="8587"/>
      </w:tblGrid>
      <w:tr w:rsidR="00726350" w:rsidRPr="000063C5" w14:paraId="0865FEF4" w14:textId="77777777">
        <w:trPr>
          <w:trHeight w:val="181"/>
        </w:trPr>
        <w:tc>
          <w:tcPr>
            <w:tcW w:w="9013" w:type="dxa"/>
            <w:gridSpan w:val="2"/>
            <w:shd w:val="clear" w:color="auto" w:fill="auto"/>
            <w:noWrap/>
            <w:vAlign w:val="bottom"/>
          </w:tcPr>
          <w:p w14:paraId="03770776" w14:textId="77777777" w:rsidR="00726350" w:rsidRDefault="00F444F1">
            <w:pPr>
              <w:spacing w:after="0" w:line="240" w:lineRule="auto"/>
              <w:rPr>
                <w:rFonts w:ascii="Calibri" w:eastAsia="Times New Roman" w:hAnsi="Calibri" w:cs="Calibri"/>
                <w:color w:val="000000"/>
                <w:lang w:val="en-US" w:eastAsia="de-CH"/>
              </w:rPr>
            </w:pPr>
            <w:r>
              <w:rPr>
                <w:rFonts w:ascii="Calibri" w:eastAsia="Times New Roman" w:hAnsi="Calibri" w:cs="Calibri"/>
                <w:color w:val="000000"/>
                <w:lang w:val="en-US" w:eastAsia="de-CH"/>
              </w:rPr>
              <w:t xml:space="preserve">Legend for the color highlight of the family: </w:t>
            </w:r>
          </w:p>
        </w:tc>
      </w:tr>
      <w:tr w:rsidR="00726350" w14:paraId="682D3DF8" w14:textId="77777777">
        <w:trPr>
          <w:trHeight w:val="181"/>
        </w:trPr>
        <w:tc>
          <w:tcPr>
            <w:tcW w:w="426" w:type="dxa"/>
            <w:tcBorders>
              <w:top w:val="single" w:sz="4" w:space="0" w:color="auto"/>
              <w:left w:val="single" w:sz="4" w:space="0" w:color="auto"/>
              <w:bottom w:val="single" w:sz="4" w:space="0" w:color="auto"/>
              <w:right w:val="single" w:sz="4" w:space="0" w:color="auto"/>
            </w:tcBorders>
            <w:shd w:val="clear" w:color="auto" w:fill="C00000"/>
            <w:noWrap/>
            <w:vAlign w:val="bottom"/>
          </w:tcPr>
          <w:p w14:paraId="4BF29C40" w14:textId="77777777" w:rsidR="00726350" w:rsidRDefault="00726350">
            <w:pPr>
              <w:spacing w:after="0" w:line="240" w:lineRule="auto"/>
              <w:rPr>
                <w:rFonts w:ascii="Calibri" w:eastAsia="Times New Roman" w:hAnsi="Calibri" w:cs="Calibri"/>
                <w:color w:val="000000"/>
                <w:lang w:val="en-US" w:eastAsia="de-CH"/>
              </w:rPr>
            </w:pPr>
          </w:p>
        </w:tc>
        <w:tc>
          <w:tcPr>
            <w:tcW w:w="8587" w:type="dxa"/>
            <w:tcBorders>
              <w:left w:val="single" w:sz="4" w:space="0" w:color="auto"/>
              <w:bottom w:val="none" w:sz="4" w:space="0" w:color="000000"/>
              <w:right w:val="none" w:sz="4" w:space="0" w:color="000000"/>
            </w:tcBorders>
            <w:shd w:val="clear" w:color="auto" w:fill="auto"/>
            <w:noWrap/>
            <w:vAlign w:val="bottom"/>
          </w:tcPr>
          <w:p w14:paraId="35611346" w14:textId="77777777" w:rsidR="00726350" w:rsidRDefault="00F444F1">
            <w:pPr>
              <w:spacing w:after="0" w:line="240" w:lineRule="auto"/>
              <w:rPr>
                <w:rFonts w:ascii="Calibri" w:eastAsia="Times New Roman" w:hAnsi="Calibri" w:cs="Calibri"/>
                <w:color w:val="000000"/>
                <w:lang w:val="en-US" w:eastAsia="de-CH"/>
              </w:rPr>
            </w:pPr>
            <w:r>
              <w:rPr>
                <w:rFonts w:ascii="Calibri" w:eastAsia="Times New Roman" w:hAnsi="Calibri" w:cs="Calibri"/>
                <w:color w:val="000000"/>
                <w:lang w:val="en-US" w:eastAsia="de-CH"/>
              </w:rPr>
              <w:t>Family excluded from analysis</w:t>
            </w:r>
          </w:p>
        </w:tc>
      </w:tr>
      <w:tr w:rsidR="00726350" w:rsidRPr="000063C5" w14:paraId="39631A23" w14:textId="77777777">
        <w:trPr>
          <w:trHeight w:val="181"/>
        </w:trPr>
        <w:tc>
          <w:tcPr>
            <w:tcW w:w="426" w:type="dxa"/>
            <w:tcBorders>
              <w:top w:val="single" w:sz="4" w:space="0" w:color="auto"/>
              <w:left w:val="single" w:sz="4" w:space="0" w:color="auto"/>
              <w:bottom w:val="single" w:sz="4" w:space="0" w:color="auto"/>
              <w:right w:val="single" w:sz="4" w:space="0" w:color="auto"/>
            </w:tcBorders>
            <w:shd w:val="clear" w:color="000000" w:fill="FCE4D6"/>
            <w:noWrap/>
            <w:vAlign w:val="bottom"/>
          </w:tcPr>
          <w:p w14:paraId="2AAF2F42" w14:textId="77777777" w:rsidR="00726350" w:rsidRDefault="00F444F1">
            <w:pPr>
              <w:spacing w:after="0" w:line="240" w:lineRule="auto"/>
              <w:rPr>
                <w:rFonts w:ascii="Calibri" w:eastAsia="Times New Roman" w:hAnsi="Calibri" w:cs="Calibri"/>
                <w:color w:val="000000"/>
                <w:lang w:val="en-US" w:eastAsia="de-CH"/>
              </w:rPr>
            </w:pPr>
            <w:r>
              <w:rPr>
                <w:rFonts w:ascii="Calibri" w:eastAsia="Times New Roman" w:hAnsi="Calibri" w:cs="Calibri"/>
                <w:color w:val="000000"/>
                <w:lang w:val="en-US" w:eastAsia="de-CH"/>
              </w:rPr>
              <w:t> </w:t>
            </w:r>
          </w:p>
        </w:tc>
        <w:tc>
          <w:tcPr>
            <w:tcW w:w="8587" w:type="dxa"/>
            <w:tcBorders>
              <w:left w:val="single" w:sz="4" w:space="0" w:color="auto"/>
              <w:bottom w:val="none" w:sz="4" w:space="0" w:color="000000"/>
              <w:right w:val="none" w:sz="4" w:space="0" w:color="000000"/>
            </w:tcBorders>
            <w:shd w:val="clear" w:color="auto" w:fill="auto"/>
            <w:noWrap/>
            <w:vAlign w:val="bottom"/>
          </w:tcPr>
          <w:p w14:paraId="1DB4BA7D" w14:textId="77777777" w:rsidR="00726350" w:rsidRDefault="00F444F1">
            <w:pPr>
              <w:spacing w:after="0" w:line="240" w:lineRule="auto"/>
              <w:rPr>
                <w:rFonts w:ascii="Calibri" w:eastAsia="Times New Roman" w:hAnsi="Calibri" w:cs="Calibri"/>
                <w:color w:val="000000"/>
                <w:lang w:val="en-US" w:eastAsia="de-CH"/>
              </w:rPr>
            </w:pPr>
            <w:r>
              <w:rPr>
                <w:rFonts w:ascii="Calibri" w:eastAsia="Times New Roman" w:hAnsi="Calibri" w:cs="Calibri"/>
                <w:color w:val="000000"/>
                <w:lang w:val="en-US" w:eastAsia="de-CH"/>
              </w:rPr>
              <w:t>Family not excluded from analysis: contains too few individuals for determination of a clear proportion or drops anyway out of the analysis because of no determined individuals</w:t>
            </w:r>
          </w:p>
        </w:tc>
      </w:tr>
      <w:tr w:rsidR="00726350" w:rsidRPr="000063C5" w14:paraId="045C2C5F" w14:textId="77777777">
        <w:trPr>
          <w:trHeight w:val="181"/>
        </w:trPr>
        <w:tc>
          <w:tcPr>
            <w:tcW w:w="426" w:type="dxa"/>
            <w:tcBorders>
              <w:top w:val="single" w:sz="4" w:space="0" w:color="auto"/>
              <w:left w:val="single" w:sz="4" w:space="0" w:color="auto"/>
              <w:bottom w:val="single" w:sz="4" w:space="0" w:color="auto"/>
              <w:right w:val="single" w:sz="4" w:space="0" w:color="auto"/>
            </w:tcBorders>
            <w:shd w:val="clear" w:color="000000" w:fill="FFF2CC"/>
            <w:noWrap/>
            <w:vAlign w:val="bottom"/>
          </w:tcPr>
          <w:p w14:paraId="29EE8A8E" w14:textId="77777777" w:rsidR="00726350" w:rsidRDefault="00F444F1">
            <w:pPr>
              <w:spacing w:after="0" w:line="240" w:lineRule="auto"/>
              <w:rPr>
                <w:rFonts w:ascii="Calibri" w:eastAsia="Times New Roman" w:hAnsi="Calibri" w:cs="Calibri"/>
                <w:color w:val="000000"/>
                <w:lang w:val="en-US" w:eastAsia="de-CH"/>
              </w:rPr>
            </w:pPr>
            <w:r>
              <w:rPr>
                <w:rFonts w:ascii="Calibri" w:eastAsia="Times New Roman" w:hAnsi="Calibri" w:cs="Calibri"/>
                <w:color w:val="000000"/>
                <w:lang w:val="en-US" w:eastAsia="de-CH"/>
              </w:rPr>
              <w:t> </w:t>
            </w:r>
          </w:p>
        </w:tc>
        <w:tc>
          <w:tcPr>
            <w:tcW w:w="8587" w:type="dxa"/>
            <w:tcBorders>
              <w:top w:val="none" w:sz="4" w:space="0" w:color="000000"/>
              <w:left w:val="single" w:sz="4" w:space="0" w:color="auto"/>
              <w:bottom w:val="none" w:sz="4" w:space="0" w:color="000000"/>
              <w:right w:val="none" w:sz="4" w:space="0" w:color="000000"/>
            </w:tcBorders>
            <w:shd w:val="clear" w:color="auto" w:fill="auto"/>
            <w:noWrap/>
            <w:vAlign w:val="bottom"/>
          </w:tcPr>
          <w:p w14:paraId="3F463B42" w14:textId="77777777" w:rsidR="00726350" w:rsidRDefault="00F444F1">
            <w:pPr>
              <w:spacing w:after="0" w:line="240" w:lineRule="auto"/>
              <w:rPr>
                <w:rFonts w:ascii="Calibri" w:eastAsia="Times New Roman" w:hAnsi="Calibri" w:cs="Calibri"/>
                <w:color w:val="000000"/>
                <w:lang w:val="en-US" w:eastAsia="de-CH"/>
              </w:rPr>
            </w:pPr>
            <w:r>
              <w:rPr>
                <w:rFonts w:ascii="Calibri" w:eastAsia="Times New Roman" w:hAnsi="Calibri" w:cs="Calibri"/>
                <w:color w:val="000000"/>
                <w:lang w:val="en-US" w:eastAsia="de-CH"/>
              </w:rPr>
              <w:t>Family not excluded from analysis: exception</w:t>
            </w:r>
          </w:p>
        </w:tc>
      </w:tr>
    </w:tbl>
    <w:p w14:paraId="5F1EE05F" w14:textId="77777777" w:rsidR="00726350" w:rsidRDefault="00726350">
      <w:pPr>
        <w:rPr>
          <w:lang w:val="en-US"/>
        </w:rPr>
      </w:pPr>
    </w:p>
    <w:tbl>
      <w:tblPr>
        <w:tblW w:w="0" w:type="auto"/>
        <w:tblCellMar>
          <w:left w:w="70" w:type="dxa"/>
          <w:right w:w="70" w:type="dxa"/>
        </w:tblCellMar>
        <w:tblLook w:val="06A0" w:firstRow="1" w:lastRow="0" w:firstColumn="1" w:lastColumn="0" w:noHBand="1" w:noVBand="1"/>
      </w:tblPr>
      <w:tblGrid>
        <w:gridCol w:w="1295"/>
        <w:gridCol w:w="1672"/>
        <w:gridCol w:w="546"/>
        <w:gridCol w:w="546"/>
        <w:gridCol w:w="445"/>
        <w:gridCol w:w="647"/>
        <w:gridCol w:w="546"/>
        <w:gridCol w:w="445"/>
        <w:gridCol w:w="546"/>
        <w:gridCol w:w="546"/>
        <w:gridCol w:w="445"/>
      </w:tblGrid>
      <w:tr w:rsidR="00726350" w14:paraId="46764C16" w14:textId="77777777">
        <w:trPr>
          <w:trHeight w:val="255"/>
        </w:trPr>
        <w:tc>
          <w:tcPr>
            <w:tcW w:w="0" w:type="auto"/>
            <w:tcBorders>
              <w:top w:val="none" w:sz="4" w:space="0" w:color="000000"/>
              <w:left w:val="none" w:sz="4" w:space="0" w:color="000000"/>
              <w:right w:val="none" w:sz="4" w:space="0" w:color="000000"/>
            </w:tcBorders>
            <w:shd w:val="clear" w:color="auto" w:fill="auto"/>
            <w:noWrap/>
          </w:tcPr>
          <w:p w14:paraId="3E928EA1" w14:textId="77777777" w:rsidR="00726350" w:rsidRDefault="00726350">
            <w:pPr>
              <w:spacing w:after="0" w:line="240" w:lineRule="auto"/>
              <w:rPr>
                <w:rFonts w:ascii="Calibri" w:eastAsia="Times New Roman" w:hAnsi="Calibri" w:cs="Calibri"/>
                <w:b/>
                <w:bCs/>
                <w:color w:val="000000"/>
                <w:sz w:val="20"/>
                <w:szCs w:val="20"/>
                <w:lang w:val="en-GB" w:eastAsia="de-CH"/>
              </w:rPr>
            </w:pPr>
          </w:p>
        </w:tc>
        <w:tc>
          <w:tcPr>
            <w:tcW w:w="0" w:type="auto"/>
            <w:tcBorders>
              <w:top w:val="none" w:sz="4" w:space="0" w:color="000000"/>
              <w:left w:val="none" w:sz="4" w:space="0" w:color="000000"/>
              <w:right w:val="none" w:sz="4" w:space="0" w:color="000000"/>
            </w:tcBorders>
            <w:shd w:val="clear" w:color="auto" w:fill="auto"/>
            <w:noWrap/>
          </w:tcPr>
          <w:p w14:paraId="17768278" w14:textId="77777777" w:rsidR="00726350" w:rsidRDefault="00726350">
            <w:pPr>
              <w:spacing w:after="0" w:line="240" w:lineRule="auto"/>
              <w:rPr>
                <w:rFonts w:ascii="Calibri" w:eastAsia="Times New Roman" w:hAnsi="Calibri" w:cs="Calibri"/>
                <w:b/>
                <w:bCs/>
                <w:color w:val="000000"/>
                <w:sz w:val="20"/>
                <w:szCs w:val="20"/>
                <w:lang w:val="en-GB" w:eastAsia="de-CH"/>
              </w:rPr>
            </w:pPr>
          </w:p>
        </w:tc>
        <w:tc>
          <w:tcPr>
            <w:tcW w:w="0" w:type="auto"/>
            <w:gridSpan w:val="3"/>
            <w:tcBorders>
              <w:top w:val="none" w:sz="4" w:space="0" w:color="000000"/>
              <w:left w:val="none" w:sz="4" w:space="0" w:color="000000"/>
              <w:right w:val="none" w:sz="4" w:space="0" w:color="000000"/>
            </w:tcBorders>
            <w:shd w:val="clear" w:color="auto" w:fill="auto"/>
            <w:noWrap/>
          </w:tcPr>
          <w:p w14:paraId="3877F01D" w14:textId="77777777" w:rsidR="00726350" w:rsidRDefault="00F444F1">
            <w:pPr>
              <w:spacing w:after="0" w:line="240" w:lineRule="auto"/>
              <w:jc w:val="center"/>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1987</w:t>
            </w:r>
          </w:p>
        </w:tc>
        <w:tc>
          <w:tcPr>
            <w:tcW w:w="0" w:type="auto"/>
            <w:gridSpan w:val="3"/>
            <w:tcBorders>
              <w:top w:val="none" w:sz="4" w:space="0" w:color="000000"/>
              <w:left w:val="none" w:sz="4" w:space="0" w:color="000000"/>
              <w:right w:val="none" w:sz="4" w:space="0" w:color="000000"/>
            </w:tcBorders>
            <w:shd w:val="clear" w:color="auto" w:fill="auto"/>
            <w:noWrap/>
          </w:tcPr>
          <w:p w14:paraId="6C435D0D" w14:textId="77777777" w:rsidR="00726350" w:rsidRDefault="00F444F1">
            <w:pPr>
              <w:spacing w:after="0" w:line="240" w:lineRule="auto"/>
              <w:jc w:val="center"/>
              <w:rPr>
                <w:rFonts w:ascii="Calibri" w:eastAsia="Times New Roman" w:hAnsi="Calibri" w:cs="Calibri"/>
                <w:b/>
                <w:bCs/>
                <w:color w:val="000000"/>
                <w:sz w:val="20"/>
                <w:szCs w:val="20"/>
                <w:lang w:eastAsia="de-CH"/>
              </w:rPr>
            </w:pPr>
            <w:r>
              <w:rPr>
                <w:rFonts w:ascii="Calibri" w:eastAsia="Times New Roman" w:hAnsi="Calibri" w:cs="Calibri"/>
                <w:b/>
                <w:bCs/>
                <w:color w:val="000000"/>
                <w:sz w:val="20"/>
                <w:szCs w:val="20"/>
                <w:lang w:eastAsia="de-CH"/>
              </w:rPr>
              <w:t>1997</w:t>
            </w:r>
          </w:p>
        </w:tc>
        <w:tc>
          <w:tcPr>
            <w:tcW w:w="0" w:type="auto"/>
            <w:gridSpan w:val="3"/>
            <w:tcBorders>
              <w:top w:val="none" w:sz="4" w:space="0" w:color="000000"/>
              <w:left w:val="none" w:sz="4" w:space="0" w:color="000000"/>
              <w:right w:val="none" w:sz="4" w:space="0" w:color="000000"/>
            </w:tcBorders>
            <w:shd w:val="clear" w:color="auto" w:fill="auto"/>
            <w:noWrap/>
          </w:tcPr>
          <w:p w14:paraId="6F55B7BA" w14:textId="77777777" w:rsidR="00726350" w:rsidRDefault="00F444F1">
            <w:pPr>
              <w:spacing w:after="0" w:line="240" w:lineRule="auto"/>
              <w:jc w:val="center"/>
              <w:rPr>
                <w:rFonts w:ascii="Calibri" w:eastAsia="Times New Roman" w:hAnsi="Calibri" w:cs="Calibri"/>
                <w:b/>
                <w:bCs/>
                <w:color w:val="000000"/>
                <w:sz w:val="20"/>
                <w:szCs w:val="20"/>
                <w:lang w:eastAsia="de-CH"/>
              </w:rPr>
            </w:pPr>
            <w:r>
              <w:rPr>
                <w:rFonts w:ascii="Calibri" w:eastAsia="Times New Roman" w:hAnsi="Calibri" w:cs="Calibri"/>
                <w:b/>
                <w:bCs/>
                <w:color w:val="000000"/>
                <w:sz w:val="20"/>
                <w:szCs w:val="20"/>
                <w:lang w:eastAsia="de-CH"/>
              </w:rPr>
              <w:t>2019</w:t>
            </w:r>
          </w:p>
        </w:tc>
      </w:tr>
      <w:tr w:rsidR="00726350" w14:paraId="4E6CCAA1" w14:textId="77777777">
        <w:trPr>
          <w:trHeight w:val="255"/>
        </w:trPr>
        <w:tc>
          <w:tcPr>
            <w:tcW w:w="0" w:type="auto"/>
            <w:tcBorders>
              <w:left w:val="none" w:sz="4" w:space="0" w:color="000000"/>
              <w:bottom w:val="single" w:sz="4" w:space="0" w:color="auto"/>
              <w:right w:val="none" w:sz="4" w:space="0" w:color="000000"/>
            </w:tcBorders>
            <w:shd w:val="clear" w:color="auto" w:fill="auto"/>
            <w:noWrap/>
          </w:tcPr>
          <w:p w14:paraId="4351C906" w14:textId="77777777" w:rsidR="00726350" w:rsidRDefault="00F444F1">
            <w:pPr>
              <w:spacing w:after="0" w:line="240" w:lineRule="auto"/>
              <w:rPr>
                <w:rFonts w:ascii="Calibri" w:eastAsia="Times New Roman" w:hAnsi="Calibri" w:cs="Calibri"/>
                <w:b/>
                <w:bCs/>
                <w:color w:val="000000"/>
                <w:sz w:val="20"/>
                <w:szCs w:val="20"/>
                <w:lang w:eastAsia="de-CH"/>
              </w:rPr>
            </w:pPr>
            <w:r>
              <w:rPr>
                <w:rFonts w:ascii="Calibri" w:eastAsia="Times New Roman" w:hAnsi="Calibri" w:cs="Calibri"/>
                <w:b/>
                <w:bCs/>
                <w:color w:val="000000"/>
                <w:sz w:val="20"/>
                <w:szCs w:val="20"/>
                <w:lang w:eastAsia="de-CH"/>
              </w:rPr>
              <w:t>Order</w:t>
            </w:r>
          </w:p>
        </w:tc>
        <w:tc>
          <w:tcPr>
            <w:tcW w:w="0" w:type="auto"/>
            <w:tcBorders>
              <w:left w:val="none" w:sz="4" w:space="0" w:color="000000"/>
              <w:bottom w:val="single" w:sz="4" w:space="0" w:color="auto"/>
              <w:right w:val="none" w:sz="4" w:space="0" w:color="000000"/>
            </w:tcBorders>
            <w:shd w:val="clear" w:color="auto" w:fill="auto"/>
            <w:noWrap/>
          </w:tcPr>
          <w:p w14:paraId="3399CDA3" w14:textId="77777777" w:rsidR="00726350" w:rsidRDefault="00F444F1">
            <w:pPr>
              <w:spacing w:after="0" w:line="240" w:lineRule="auto"/>
              <w:rPr>
                <w:rFonts w:ascii="Calibri" w:eastAsia="Times New Roman" w:hAnsi="Calibri" w:cs="Calibri"/>
                <w:b/>
                <w:bCs/>
                <w:color w:val="000000"/>
                <w:sz w:val="20"/>
                <w:szCs w:val="20"/>
                <w:lang w:eastAsia="de-CH"/>
              </w:rPr>
            </w:pPr>
            <w:r>
              <w:rPr>
                <w:rFonts w:ascii="Calibri" w:eastAsia="Times New Roman" w:hAnsi="Calibri" w:cs="Calibri"/>
                <w:b/>
                <w:bCs/>
                <w:color w:val="000000"/>
                <w:sz w:val="20"/>
                <w:szCs w:val="20"/>
                <w:lang w:eastAsia="de-CH"/>
              </w:rPr>
              <w:t>Family</w:t>
            </w:r>
          </w:p>
        </w:tc>
        <w:tc>
          <w:tcPr>
            <w:tcW w:w="0" w:type="auto"/>
            <w:tcBorders>
              <w:left w:val="none" w:sz="4" w:space="0" w:color="000000"/>
              <w:bottom w:val="single" w:sz="4" w:space="0" w:color="auto"/>
              <w:right w:val="none" w:sz="4" w:space="0" w:color="000000"/>
            </w:tcBorders>
            <w:shd w:val="clear" w:color="auto" w:fill="auto"/>
            <w:noWrap/>
          </w:tcPr>
          <w:p w14:paraId="2E72B39E" w14:textId="77777777" w:rsidR="00726350" w:rsidRDefault="00F444F1">
            <w:pPr>
              <w:spacing w:after="0" w:line="240" w:lineRule="auto"/>
              <w:rPr>
                <w:rFonts w:ascii="Calibri" w:eastAsia="Times New Roman" w:hAnsi="Calibri" w:cs="Calibri"/>
                <w:b/>
                <w:bCs/>
                <w:color w:val="000000"/>
                <w:sz w:val="20"/>
                <w:szCs w:val="20"/>
                <w:lang w:eastAsia="de-CH"/>
              </w:rPr>
            </w:pPr>
            <w:r>
              <w:rPr>
                <w:rFonts w:ascii="Calibri" w:eastAsia="Times New Roman" w:hAnsi="Calibri" w:cs="Calibri"/>
                <w:b/>
                <w:bCs/>
                <w:color w:val="000000"/>
                <w:sz w:val="20"/>
                <w:szCs w:val="20"/>
                <w:lang w:eastAsia="de-CH"/>
              </w:rPr>
              <w:t>All</w:t>
            </w:r>
          </w:p>
        </w:tc>
        <w:tc>
          <w:tcPr>
            <w:tcW w:w="0" w:type="auto"/>
            <w:tcBorders>
              <w:left w:val="none" w:sz="4" w:space="0" w:color="000000"/>
              <w:bottom w:val="single" w:sz="4" w:space="0" w:color="auto"/>
              <w:right w:val="none" w:sz="4" w:space="0" w:color="000000"/>
            </w:tcBorders>
            <w:shd w:val="clear" w:color="auto" w:fill="auto"/>
            <w:noWrap/>
          </w:tcPr>
          <w:p w14:paraId="0161803B" w14:textId="77777777" w:rsidR="00726350" w:rsidRDefault="00F444F1">
            <w:pPr>
              <w:spacing w:after="0" w:line="240" w:lineRule="auto"/>
              <w:rPr>
                <w:rFonts w:ascii="Calibri" w:eastAsia="Times New Roman" w:hAnsi="Calibri" w:cs="Calibri"/>
                <w:b/>
                <w:bCs/>
                <w:color w:val="000000"/>
                <w:sz w:val="20"/>
                <w:szCs w:val="20"/>
                <w:lang w:eastAsia="de-CH"/>
              </w:rPr>
            </w:pPr>
            <w:proofErr w:type="spellStart"/>
            <w:r>
              <w:rPr>
                <w:rFonts w:ascii="Calibri" w:eastAsia="Times New Roman" w:hAnsi="Calibri" w:cs="Calibri"/>
                <w:b/>
                <w:bCs/>
                <w:color w:val="000000"/>
                <w:sz w:val="20"/>
                <w:szCs w:val="20"/>
                <w:lang w:eastAsia="de-CH"/>
              </w:rPr>
              <w:t>Sp</w:t>
            </w:r>
            <w:proofErr w:type="spellEnd"/>
          </w:p>
        </w:tc>
        <w:tc>
          <w:tcPr>
            <w:tcW w:w="0" w:type="auto"/>
            <w:tcBorders>
              <w:left w:val="none" w:sz="4" w:space="0" w:color="000000"/>
              <w:bottom w:val="single" w:sz="4" w:space="0" w:color="auto"/>
              <w:right w:val="none" w:sz="4" w:space="0" w:color="000000"/>
            </w:tcBorders>
            <w:shd w:val="clear" w:color="auto" w:fill="auto"/>
            <w:noWrap/>
          </w:tcPr>
          <w:p w14:paraId="14810405"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left w:val="none" w:sz="4" w:space="0" w:color="000000"/>
              <w:bottom w:val="single" w:sz="4" w:space="0" w:color="auto"/>
              <w:right w:val="none" w:sz="4" w:space="0" w:color="000000"/>
            </w:tcBorders>
            <w:shd w:val="clear" w:color="auto" w:fill="auto"/>
            <w:noWrap/>
          </w:tcPr>
          <w:p w14:paraId="3483EA37" w14:textId="77777777" w:rsidR="00726350" w:rsidRDefault="00F444F1">
            <w:pPr>
              <w:spacing w:after="0" w:line="240" w:lineRule="auto"/>
              <w:rPr>
                <w:rFonts w:ascii="Calibri" w:eastAsia="Times New Roman" w:hAnsi="Calibri" w:cs="Calibri"/>
                <w:b/>
                <w:bCs/>
                <w:color w:val="000000"/>
                <w:sz w:val="20"/>
                <w:szCs w:val="20"/>
                <w:lang w:eastAsia="de-CH"/>
              </w:rPr>
            </w:pPr>
            <w:r>
              <w:rPr>
                <w:rFonts w:ascii="Calibri" w:eastAsia="Times New Roman" w:hAnsi="Calibri" w:cs="Calibri"/>
                <w:b/>
                <w:bCs/>
                <w:color w:val="000000"/>
                <w:sz w:val="20"/>
                <w:szCs w:val="20"/>
                <w:lang w:eastAsia="de-CH"/>
              </w:rPr>
              <w:t>All</w:t>
            </w:r>
          </w:p>
        </w:tc>
        <w:tc>
          <w:tcPr>
            <w:tcW w:w="0" w:type="auto"/>
            <w:tcBorders>
              <w:left w:val="none" w:sz="4" w:space="0" w:color="000000"/>
              <w:bottom w:val="single" w:sz="4" w:space="0" w:color="auto"/>
              <w:right w:val="none" w:sz="4" w:space="0" w:color="000000"/>
            </w:tcBorders>
            <w:shd w:val="clear" w:color="auto" w:fill="auto"/>
            <w:noWrap/>
          </w:tcPr>
          <w:p w14:paraId="43BD2060" w14:textId="77777777" w:rsidR="00726350" w:rsidRDefault="00F444F1">
            <w:pPr>
              <w:spacing w:after="0" w:line="240" w:lineRule="auto"/>
              <w:rPr>
                <w:rFonts w:ascii="Calibri" w:eastAsia="Times New Roman" w:hAnsi="Calibri" w:cs="Calibri"/>
                <w:b/>
                <w:bCs/>
                <w:color w:val="000000"/>
                <w:sz w:val="20"/>
                <w:szCs w:val="20"/>
                <w:lang w:eastAsia="de-CH"/>
              </w:rPr>
            </w:pPr>
            <w:proofErr w:type="spellStart"/>
            <w:r>
              <w:rPr>
                <w:rFonts w:ascii="Calibri" w:eastAsia="Times New Roman" w:hAnsi="Calibri" w:cs="Calibri"/>
                <w:b/>
                <w:bCs/>
                <w:color w:val="000000"/>
                <w:sz w:val="20"/>
                <w:szCs w:val="20"/>
                <w:lang w:eastAsia="de-CH"/>
              </w:rPr>
              <w:t>Sp</w:t>
            </w:r>
            <w:proofErr w:type="spellEnd"/>
          </w:p>
        </w:tc>
        <w:tc>
          <w:tcPr>
            <w:tcW w:w="0" w:type="auto"/>
            <w:tcBorders>
              <w:left w:val="none" w:sz="4" w:space="0" w:color="000000"/>
              <w:bottom w:val="single" w:sz="4" w:space="0" w:color="auto"/>
              <w:right w:val="none" w:sz="4" w:space="0" w:color="000000"/>
            </w:tcBorders>
            <w:shd w:val="clear" w:color="auto" w:fill="auto"/>
            <w:noWrap/>
          </w:tcPr>
          <w:p w14:paraId="498FE3A5" w14:textId="77777777" w:rsidR="00726350" w:rsidRDefault="00F444F1">
            <w:pPr>
              <w:spacing w:after="0" w:line="240" w:lineRule="auto"/>
              <w:rPr>
                <w:rFonts w:ascii="Calibri" w:eastAsia="Times New Roman" w:hAnsi="Calibri" w:cs="Calibri"/>
                <w:b/>
                <w:bCs/>
                <w:color w:val="000000"/>
                <w:sz w:val="20"/>
                <w:szCs w:val="20"/>
                <w:lang w:eastAsia="de-CH"/>
              </w:rPr>
            </w:pPr>
            <w:r>
              <w:rPr>
                <w:rFonts w:ascii="Calibri" w:eastAsia="Times New Roman" w:hAnsi="Calibri" w:cs="Calibri"/>
                <w:b/>
                <w:bCs/>
                <w:color w:val="000000"/>
                <w:sz w:val="20"/>
                <w:szCs w:val="20"/>
                <w:lang w:eastAsia="de-CH"/>
              </w:rPr>
              <w:t>%</w:t>
            </w:r>
          </w:p>
        </w:tc>
        <w:tc>
          <w:tcPr>
            <w:tcW w:w="0" w:type="auto"/>
            <w:tcBorders>
              <w:left w:val="none" w:sz="4" w:space="0" w:color="000000"/>
              <w:bottom w:val="single" w:sz="4" w:space="0" w:color="auto"/>
              <w:right w:val="none" w:sz="4" w:space="0" w:color="000000"/>
            </w:tcBorders>
            <w:shd w:val="clear" w:color="auto" w:fill="auto"/>
            <w:noWrap/>
          </w:tcPr>
          <w:p w14:paraId="301D0E27" w14:textId="77777777" w:rsidR="00726350" w:rsidRDefault="00F444F1">
            <w:pPr>
              <w:spacing w:after="0" w:line="240" w:lineRule="auto"/>
              <w:rPr>
                <w:rFonts w:ascii="Calibri" w:eastAsia="Times New Roman" w:hAnsi="Calibri" w:cs="Calibri"/>
                <w:b/>
                <w:bCs/>
                <w:color w:val="000000"/>
                <w:sz w:val="20"/>
                <w:szCs w:val="20"/>
                <w:lang w:eastAsia="de-CH"/>
              </w:rPr>
            </w:pPr>
            <w:r>
              <w:rPr>
                <w:rFonts w:ascii="Calibri" w:eastAsia="Times New Roman" w:hAnsi="Calibri" w:cs="Calibri"/>
                <w:b/>
                <w:bCs/>
                <w:color w:val="000000"/>
                <w:sz w:val="20"/>
                <w:szCs w:val="20"/>
                <w:lang w:eastAsia="de-CH"/>
              </w:rPr>
              <w:t>All</w:t>
            </w:r>
          </w:p>
        </w:tc>
        <w:tc>
          <w:tcPr>
            <w:tcW w:w="0" w:type="auto"/>
            <w:tcBorders>
              <w:left w:val="none" w:sz="4" w:space="0" w:color="000000"/>
              <w:bottom w:val="single" w:sz="4" w:space="0" w:color="auto"/>
              <w:right w:val="none" w:sz="4" w:space="0" w:color="000000"/>
            </w:tcBorders>
            <w:shd w:val="clear" w:color="auto" w:fill="auto"/>
            <w:noWrap/>
          </w:tcPr>
          <w:p w14:paraId="65B4C682" w14:textId="77777777" w:rsidR="00726350" w:rsidRDefault="00F444F1">
            <w:pPr>
              <w:spacing w:after="0" w:line="240" w:lineRule="auto"/>
              <w:rPr>
                <w:rFonts w:ascii="Calibri" w:eastAsia="Times New Roman" w:hAnsi="Calibri" w:cs="Calibri"/>
                <w:b/>
                <w:bCs/>
                <w:color w:val="000000"/>
                <w:sz w:val="20"/>
                <w:szCs w:val="20"/>
                <w:lang w:eastAsia="de-CH"/>
              </w:rPr>
            </w:pPr>
            <w:proofErr w:type="spellStart"/>
            <w:r>
              <w:rPr>
                <w:rFonts w:ascii="Calibri" w:eastAsia="Times New Roman" w:hAnsi="Calibri" w:cs="Calibri"/>
                <w:b/>
                <w:bCs/>
                <w:color w:val="000000"/>
                <w:sz w:val="20"/>
                <w:szCs w:val="20"/>
                <w:lang w:eastAsia="de-CH"/>
              </w:rPr>
              <w:t>Sp</w:t>
            </w:r>
            <w:proofErr w:type="spellEnd"/>
          </w:p>
        </w:tc>
        <w:tc>
          <w:tcPr>
            <w:tcW w:w="0" w:type="auto"/>
            <w:tcBorders>
              <w:left w:val="none" w:sz="4" w:space="0" w:color="000000"/>
              <w:bottom w:val="single" w:sz="4" w:space="0" w:color="auto"/>
              <w:right w:val="none" w:sz="4" w:space="0" w:color="000000"/>
            </w:tcBorders>
            <w:shd w:val="clear" w:color="auto" w:fill="auto"/>
            <w:noWrap/>
          </w:tcPr>
          <w:p w14:paraId="633048FC" w14:textId="77777777" w:rsidR="00726350" w:rsidRDefault="00F444F1">
            <w:pPr>
              <w:spacing w:after="0" w:line="240" w:lineRule="auto"/>
              <w:rPr>
                <w:rFonts w:ascii="Calibri" w:eastAsia="Times New Roman" w:hAnsi="Calibri" w:cs="Calibri"/>
                <w:b/>
                <w:bCs/>
                <w:color w:val="000000"/>
                <w:sz w:val="20"/>
                <w:szCs w:val="20"/>
                <w:lang w:eastAsia="de-CH"/>
              </w:rPr>
            </w:pPr>
            <w:r>
              <w:rPr>
                <w:rFonts w:ascii="Calibri" w:eastAsia="Times New Roman" w:hAnsi="Calibri" w:cs="Calibri"/>
                <w:b/>
                <w:bCs/>
                <w:color w:val="000000"/>
                <w:sz w:val="20"/>
                <w:szCs w:val="20"/>
                <w:lang w:eastAsia="de-CH"/>
              </w:rPr>
              <w:t>%</w:t>
            </w:r>
          </w:p>
        </w:tc>
      </w:tr>
      <w:tr w:rsidR="00726350" w14:paraId="3470ED6B" w14:textId="77777777">
        <w:trPr>
          <w:trHeight w:val="255"/>
        </w:trPr>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3EA66F9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Coleoptera</w:t>
            </w:r>
            <w:proofErr w:type="spellEnd"/>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121392F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Carabidae</w:t>
            </w:r>
            <w:proofErr w:type="spellEnd"/>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13F95CB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1862</w:t>
            </w:r>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60672D5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1862</w:t>
            </w:r>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7143B11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4CEE49B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2879</w:t>
            </w:r>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6C8F343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2872</w:t>
            </w:r>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4CD3256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5B4ED15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4860</w:t>
            </w:r>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79C19FD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4855</w:t>
            </w:r>
          </w:p>
        </w:tc>
        <w:tc>
          <w:tcPr>
            <w:tcW w:w="0" w:type="auto"/>
            <w:tcBorders>
              <w:top w:val="single" w:sz="4" w:space="0" w:color="auto"/>
              <w:left w:val="none" w:sz="4" w:space="0" w:color="000000"/>
              <w:bottom w:val="none" w:sz="4" w:space="0" w:color="000000"/>
              <w:right w:val="none" w:sz="4" w:space="0" w:color="000000"/>
            </w:tcBorders>
            <w:shd w:val="clear" w:color="auto" w:fill="auto"/>
            <w:noWrap/>
            <w:vAlign w:val="bottom"/>
          </w:tcPr>
          <w:p w14:paraId="141CEB0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C082CFD"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50EA1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1A31C52F"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Staphylinidae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66588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2148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B5F966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1246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18BE7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58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4FA0B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10024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D4686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7628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B57FB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76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F29DC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6874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9C8C0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6659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B4B81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97</w:t>
            </w:r>
          </w:p>
        </w:tc>
      </w:tr>
      <w:tr w:rsidR="00726350" w14:paraId="5981B5A2"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0B2DACC" w14:textId="77777777" w:rsidR="00726350" w:rsidRDefault="00726350">
            <w:pPr>
              <w:spacing w:after="0" w:line="240" w:lineRule="auto"/>
              <w:jc w:val="right"/>
              <w:rPr>
                <w:rFonts w:ascii="Calibri" w:eastAsia="Times New Roman" w:hAnsi="Calibri" w:cs="Calibri"/>
                <w:b/>
                <w:bCs/>
                <w:color w:val="9C57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880ABBC" w14:textId="77777777" w:rsidR="00726350" w:rsidRDefault="00F444F1">
            <w:pPr>
              <w:spacing w:after="0" w:line="240" w:lineRule="auto"/>
              <w:rPr>
                <w:rFonts w:ascii="Calibri" w:eastAsia="Times New Roman" w:hAnsi="Calibri" w:cs="Calibri"/>
                <w:color w:val="000000"/>
                <w:sz w:val="20"/>
                <w:szCs w:val="20"/>
                <w:lang w:eastAsia="de-CH"/>
              </w:rPr>
            </w:pPr>
            <w:r>
              <w:rPr>
                <w:rFonts w:ascii="Calibri" w:eastAsia="Times New Roman" w:hAnsi="Calibri" w:cs="Calibri"/>
                <w:color w:val="000000"/>
                <w:sz w:val="20"/>
                <w:szCs w:val="20"/>
                <w:lang w:eastAsia="de-CH"/>
              </w:rPr>
              <w:t>(null)</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B492D2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56138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E38CEA8"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45CD2F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16B9C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E1016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4FF693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734D0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35FB3CF"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5296D2C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021F2D9"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6E575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Alleculidae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1A26C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4FAA7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4C6EB3"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3FBB7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06C5E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E2FF52"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699C8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A668D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B10E7B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5EAFCB7"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2171E9"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411BF26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Anobiidae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2E3B1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9DE8F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4FF8FD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3D2C5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4DA5F7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8D470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75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EB8A0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19F86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5AFEB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60</w:t>
            </w:r>
          </w:p>
        </w:tc>
      </w:tr>
      <w:tr w:rsidR="00726350" w14:paraId="5D83E6F5"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EDB579" w14:textId="77777777" w:rsidR="00726350" w:rsidRDefault="00726350">
            <w:pPr>
              <w:spacing w:after="0" w:line="240" w:lineRule="auto"/>
              <w:jc w:val="right"/>
              <w:rPr>
                <w:rFonts w:ascii="Calibri" w:eastAsia="Times New Roman" w:hAnsi="Calibri" w:cs="Calibri"/>
                <w:b/>
                <w:bCs/>
                <w:color w:val="9C0006"/>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1457B74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Anthicidae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1DF95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CF3C92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781C94"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DED43F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5436D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3C98C9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240BB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E283E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EA607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CA74EE6"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8403F8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3D15DC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Anthribidae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0694C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1872E3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0531E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459162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B4CEA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69DF9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B3CA1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5DE36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EA901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08C26B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8AA764"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449F5D"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Aphodiidae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A28C5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EE285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8D6F1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EB79A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A6F3A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DD39E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86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0371F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38E8A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421E2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1200E6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BB74009"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205A29"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Apionidae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2F95E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096DC4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8D07A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6A66C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275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F4EDF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275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597C7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07A38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218B5B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0071F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0184288"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D670BE"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B0209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Aspidiphoridae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5DFD69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392C1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5C325C"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04D76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FC7638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4304B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18E14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876A4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05584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3D54348"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BD31B9"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2969A3"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Attelabidae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5C66D7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62C44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1195CA"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AC3BB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7C242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833D56"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1D4F84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4605E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5C37C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231E33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83078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48C3E4B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Bruchidae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29F5D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C8AC7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8C508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4F93C7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9114F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DD437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72AF0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B1AE9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8835A7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0DB4FC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E59A7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96425B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Buprestidae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06DC4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3E707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6DF7D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CA368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B9A5B5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AFF0D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B6BA2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111D0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925BD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DF8DF5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916AD9"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BCFEF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Byrrhidae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8D4F8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3097C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3B8DC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BBC98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32E90D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77514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772F4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5E4A2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4FA85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7935643"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9D54D1"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1CB9697"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Byturidae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5CEF5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56468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DB864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2BBFDB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101CCE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1E3E7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501E6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AAF29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28716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535445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60F3A6"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700C3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Cantharidae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90B71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CC36B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5C942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AD5FE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302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4628A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297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920D1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40D32A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95DF27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1812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42C5E9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A508325"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8A5DCC"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3D1F7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Cerambycidae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EC251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56D00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78322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28DB2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6D6BD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CE37A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39A58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91390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450EA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FDF0BE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C41828"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56DF77B8"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Cerylonidae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00A8B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55F46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8F32B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9A9CE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83449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EBC89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7B6AB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B93C0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41B58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A815B5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D9B99F"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B2F4E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Cholevidae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569601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97174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6429D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A55E3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11D3B2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731DB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047A12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6FE9E1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105119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99</w:t>
            </w:r>
          </w:p>
        </w:tc>
      </w:tr>
      <w:tr w:rsidR="00726350" w14:paraId="1C29598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9B3337" w14:textId="77777777" w:rsidR="00726350" w:rsidRDefault="00726350">
            <w:pPr>
              <w:spacing w:after="0" w:line="240" w:lineRule="auto"/>
              <w:jc w:val="right"/>
              <w:rPr>
                <w:rFonts w:ascii="Calibri" w:eastAsia="Times New Roman" w:hAnsi="Calibri" w:cs="Calibri"/>
                <w:b/>
                <w:bCs/>
                <w:color w:val="9C57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70088770"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Chrysomelidae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40D85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B73C0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86662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0ACEC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AC4B1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C9892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58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A0325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671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6B7961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671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058E1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C7919C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5D7BD1"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63FBF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Cimberidae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0C5C9B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D9021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6313F09"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4C159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3E4E2C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DBAF9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ED58B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871BC0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480874"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56A47B2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CDF3772"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6A5EDAD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Cisidae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FD6BE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22416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350D1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4466C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26B87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7F18C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E64D9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3B1BF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AC3CC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r>
      <w:tr w:rsidR="00726350" w14:paraId="0B1C53D3"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15ECBF" w14:textId="77777777" w:rsidR="00726350" w:rsidRDefault="00726350">
            <w:pPr>
              <w:spacing w:after="0" w:line="240" w:lineRule="auto"/>
              <w:jc w:val="right"/>
              <w:rPr>
                <w:rFonts w:ascii="Calibri" w:eastAsia="Times New Roman" w:hAnsi="Calibri" w:cs="Calibri"/>
                <w:b/>
                <w:bCs/>
                <w:color w:val="9C0006"/>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284A3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Clambidae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B39F9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FEDAA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17B867"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09F89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91D8E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39C91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E353C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12323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1D4CE8"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64A3613D"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C87CB9"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65B27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Cleridae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7BDF8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13B6AF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83DB5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82E01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DAB3E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C33B86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36E07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4E68A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12DC8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93D7737"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D64988"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39CFE795"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Coccinellidae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F41EA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4929E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0DAAF6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67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8907A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325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F81CE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7AF9A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C86D2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359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11850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359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295F6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CB627A8"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13447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352CC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Colonidae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0432C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1BC2C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0BE34B"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1BAB6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8AA11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53157A"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6B913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6AD83D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A727F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r>
      <w:tr w:rsidR="00726350" w14:paraId="18BEE8D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1C3B33" w14:textId="77777777" w:rsidR="00726350" w:rsidRDefault="00726350">
            <w:pPr>
              <w:spacing w:after="0" w:line="240" w:lineRule="auto"/>
              <w:jc w:val="right"/>
              <w:rPr>
                <w:rFonts w:ascii="Calibri" w:eastAsia="Times New Roman" w:hAnsi="Calibri" w:cs="Calibri"/>
                <w:b/>
                <w:bCs/>
                <w:color w:val="9C0006"/>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5D17E98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Colydiidae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67676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F7394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D5C543F"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18C25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E53C9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51EEF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75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48E3C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8571AB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A9AF8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B43518D"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F6648D"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7D7C7220"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Corylophidae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332E0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79E53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5B2F92"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3CBD8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5405E9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7A235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60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5ABBCC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7683F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5B0D0B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D645854"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9C3EB5"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051E46E0"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Cryptophagidae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591BDC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503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2ADF7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391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CC5E4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78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48C51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2766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BE0F9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96A21C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9F838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2534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86760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2534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6B31D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31EABA6"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9D6A1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FF2CC"/>
            <w:noWrap/>
            <w:vAlign w:val="bottom"/>
          </w:tcPr>
          <w:p w14:paraId="4AFB59C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Curculionidae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AF2EE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A671E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6CE15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0EB84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1421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5C1440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864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25C9E1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61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629730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1896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F2EC6D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1894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08FAE4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45A3BF12"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ABB374"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3810532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Dermestidae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5363E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2D43A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884AB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1A7E09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5F057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60E06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8D77C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939FE6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E1130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92948D8"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E5F2F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A727B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Drilidae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4AAF7C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F0BA3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25259B"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20596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12200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562958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108F0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4ADD2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313C99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05FC894"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DC800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792771A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Dryopidae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4075B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F13AD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6BDF1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5B498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B20B2C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7699D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F88D2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4C901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640007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03688F2"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9E9155"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3A533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Dytiscidae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97C0B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CA2FB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95282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32C54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C7DFF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E8854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4D367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F2ED53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B54C21"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5EF5790D"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308887"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BF26A0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Elateridae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D95C5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6B937D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A148F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87A101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C817B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42039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90C8D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739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075CC2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739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25CB4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D4677F8"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A31E262"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36C68A57"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Elmidae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B6030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9FBC3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04C10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6E201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D186B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2AFAF1"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E9DA2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B63B60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B4B27E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r>
      <w:tr w:rsidR="00726350" w14:paraId="2A17D28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37567FF" w14:textId="77777777" w:rsidR="00726350" w:rsidRDefault="00726350">
            <w:pPr>
              <w:spacing w:after="0" w:line="240" w:lineRule="auto"/>
              <w:jc w:val="right"/>
              <w:rPr>
                <w:rFonts w:ascii="Calibri" w:eastAsia="Times New Roman" w:hAnsi="Calibri" w:cs="Calibri"/>
                <w:b/>
                <w:bCs/>
                <w:color w:val="9C0006"/>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2361B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Endomychidae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67F57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141474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0582F3C"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18CC5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64F52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1D022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BE9569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1AC657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BDEC1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114148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F35AB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EC96C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Erotylidae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61C21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5FA5B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6695F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94B94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95368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58DEE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6C67A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D0ADA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A207D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B874A7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64732E"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AA39A6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Eucinetidae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1665FF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7B7F3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CB17BA"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59F26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B4CC8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174DF3"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166DA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7A25D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0A987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2477DF6"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040BD8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2EB2C48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Eucnemidae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2A072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61E93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3BDE3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50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C8763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6AEE9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6503148"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7F7ED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F32806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740DE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EAECA96"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B8353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DD3EB8"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Haliplidae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BBC8E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15FD6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A77C4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57DFE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3468A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A04F3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B0C152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942BA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45C297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r>
      <w:tr w:rsidR="00726350" w14:paraId="0D4CD63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9EC3F8" w14:textId="77777777" w:rsidR="00726350" w:rsidRDefault="00726350">
            <w:pPr>
              <w:spacing w:after="0" w:line="240" w:lineRule="auto"/>
              <w:jc w:val="right"/>
              <w:rPr>
                <w:rFonts w:ascii="Calibri" w:eastAsia="Times New Roman" w:hAnsi="Calibri" w:cs="Calibri"/>
                <w:b/>
                <w:bCs/>
                <w:color w:val="9C0006"/>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2FD0D50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Heteroceridae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88BEB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09382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BC7A6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B07E6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EE567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676EDCA"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B8D35D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56B88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F18A20"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57C6CAC3"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C3386D"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5880C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Histeridae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50D0D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69C39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825E9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4747B2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A6A53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1D4BF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DF7BE1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4421C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D12D6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8A54CB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5D8398"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8E0F2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Hydraenidae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E7EFB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E4D9B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C81E45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222F7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8452F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704418"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F12F8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B9FE1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560908"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78620A6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7D46B9"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0F082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Hydrophilidae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B90EB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160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67786E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160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7F641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2FE98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236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51F915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236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18F0D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DBF70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BA033E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F45B5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91</w:t>
            </w:r>
          </w:p>
        </w:tc>
      </w:tr>
      <w:tr w:rsidR="00726350" w14:paraId="5112165E"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434EDEC" w14:textId="77777777" w:rsidR="00726350" w:rsidRDefault="00726350">
            <w:pPr>
              <w:spacing w:after="0" w:line="240" w:lineRule="auto"/>
              <w:jc w:val="right"/>
              <w:rPr>
                <w:rFonts w:ascii="Calibri" w:eastAsia="Times New Roman" w:hAnsi="Calibri" w:cs="Calibri"/>
                <w:b/>
                <w:bCs/>
                <w:color w:val="9C57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986A0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Kateretidae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293D1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19FA1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9D2B6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397452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455D4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188B1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9DD05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4DAC2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D1861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738989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DF0F136"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5F626F05"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Laemophloeidae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49FAD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28024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EB921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51513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A51C9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46D1D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ED81D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C9B19A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3401D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1C02B4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14189E7"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A544899"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Lampyridae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71DBB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06D5E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497B6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10E36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EFF7D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032F9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45C12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107E7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D16298"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71C8F60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47FB69"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1884B7B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Lathridiidae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89171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48846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0B7D1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C9CA5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465662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0C65C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43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A9FA1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1403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AECC41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1403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2B578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273C3E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94838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85AE9F"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Leiodidae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8903E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67450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CFF96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9FD8E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520D9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E0E9C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4750B2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9398FD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04F04B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109F0EB"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2E76D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90EEDE"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Limnichidae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E28844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686D0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2B13A3"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9D1E3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9E1C0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A6C4EF"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DDF71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5D075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EF9A9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EDD9DA3"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6C0FFB"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ADFB4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Lycidae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68CDC1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4E4DC7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E98C6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BD265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F748AE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502B69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4226D9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D2BA9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4D9F1B"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008204A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F52CFD"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6CBB747"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Lymexylonidae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43290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B8A1D0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C89734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019820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9E28C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8F12D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6D3877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FFEE1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5EB63C"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712B4D8D"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6F82606"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8D77AFD"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Malachiidae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9613D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83EBA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F5647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1C763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F0B47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47020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25C27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A2869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11C7D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EA1ACC5"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54B1602"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9800E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Melandryidae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675DE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8A6BC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5519FD"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D2EC4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C04DA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707129"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CB21C3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F1609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136F4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97E7DDB"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6DECA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531C18C8"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Melyridae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EF9C4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4A3D2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11915C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64480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42B45B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1EB1A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3935A9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237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065E4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237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5B3EA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13558FC"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4AF0C9B"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836C2D"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Monotomidae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D9DA5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699BC8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E1819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35912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0ED62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3A13C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154D9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4EC91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28631E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C8BD37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A3B53B"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616C71A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Mordellidae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51BA2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5EA4B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E1A55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9108E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10F108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FB0FD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9BBFC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447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518841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8F4D0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17</w:t>
            </w:r>
          </w:p>
        </w:tc>
      </w:tr>
      <w:tr w:rsidR="00726350" w14:paraId="72128C3D"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3D9EEE" w14:textId="77777777" w:rsidR="00726350" w:rsidRDefault="00726350">
            <w:pPr>
              <w:spacing w:after="0" w:line="240" w:lineRule="auto"/>
              <w:jc w:val="right"/>
              <w:rPr>
                <w:rFonts w:ascii="Calibri" w:eastAsia="Times New Roman" w:hAnsi="Calibri" w:cs="Calibri"/>
                <w:b/>
                <w:bCs/>
                <w:color w:val="9C0006"/>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606EA9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Mycetophagidae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62DD2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CA03E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0437E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6E1F00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C275F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355A4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0D4464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99FE5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BE5D6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990A2CE"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9AED1B"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6E8702D7"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Nitidulidae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84F0B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314353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4B2FF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7AEEA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24547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22DFD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154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F27DD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D2A49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4404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019FA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2358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57BA3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54</w:t>
            </w:r>
          </w:p>
        </w:tc>
      </w:tr>
      <w:tr w:rsidR="00726350" w14:paraId="3F47492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C2A136" w14:textId="77777777" w:rsidR="00726350" w:rsidRDefault="00726350">
            <w:pPr>
              <w:spacing w:after="0" w:line="240" w:lineRule="auto"/>
              <w:jc w:val="right"/>
              <w:rPr>
                <w:rFonts w:ascii="Calibri" w:eastAsia="Times New Roman" w:hAnsi="Calibri" w:cs="Calibri"/>
                <w:b/>
                <w:bCs/>
                <w:color w:val="9C0006"/>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AF6F8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Oedemeridae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558E5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43723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1812EB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3EA568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068BD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62F177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A4D73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153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E1841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153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B9647A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258EBAC"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CD35B4"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5792158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Phalacridae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4FCAE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28065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4880C3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48DD2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588C0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0012CE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259A5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5A02EA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2A144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0BEF468"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855CCF9"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A53BB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Platypodidae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3F16C8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DD004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5FCAED"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1F8D61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3B059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D51DFF2"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09374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9B96D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F7427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AE07536"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B2ED55"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6347AE8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Pselaphidae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FEF99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3B9BE1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BE66F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E80560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C7093D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5E4AEB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11090B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8D2A6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9F99E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78</w:t>
            </w:r>
          </w:p>
        </w:tc>
      </w:tr>
      <w:tr w:rsidR="00726350" w14:paraId="391266DE"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FFD4BDE" w14:textId="77777777" w:rsidR="00726350" w:rsidRDefault="00726350">
            <w:pPr>
              <w:spacing w:after="0" w:line="240" w:lineRule="auto"/>
              <w:jc w:val="right"/>
              <w:rPr>
                <w:rFonts w:ascii="Calibri" w:eastAsia="Times New Roman" w:hAnsi="Calibri" w:cs="Calibri"/>
                <w:b/>
                <w:bCs/>
                <w:color w:val="9C0006"/>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135466C8"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Ptiliidae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F7C60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75877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DA903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DA3E8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239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9CB62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03CC9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CD2E2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6F56F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B683DA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31DBEAC"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0130C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B861B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Ptinidae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8957C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F99D9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1FDFC8"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D8D66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A5B94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C0E76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7B214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FB7B79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0B1B2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EABDE5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28B0F7"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19BD7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Pyrochroidae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86278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A6D00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C86F3DB"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4600A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932C3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114A40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E6980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C62665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FDA4E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3BC8AB2"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7DF186"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A7587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Rhynchitidae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F92B8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073B7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81669A"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49ED1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19B90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DC901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91C6D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86B86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5DBA3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04EC5BB"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3219E8B"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CBDFB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Salpingidae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5313B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927BA2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1D5B3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41EA4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C6A68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BF03E7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9A6EB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9667D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1AFC5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46FDE1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048A82"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427A3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Scarabaeidae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57536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27F5A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06FF7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B82B01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A9A5D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4AFF6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348F9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730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74B1A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730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0CF1BF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CA21A62"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A71335"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98BAB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Scirtidae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3FA58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BDAB2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5B7D6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E61BB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C2837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3A3E5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76DF8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6A404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530651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98</w:t>
            </w:r>
          </w:p>
        </w:tc>
      </w:tr>
      <w:tr w:rsidR="00726350" w14:paraId="330E515E"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1DB204D" w14:textId="77777777" w:rsidR="00726350" w:rsidRDefault="00726350">
            <w:pPr>
              <w:spacing w:after="0" w:line="240" w:lineRule="auto"/>
              <w:jc w:val="right"/>
              <w:rPr>
                <w:rFonts w:ascii="Calibri" w:eastAsia="Times New Roman" w:hAnsi="Calibri" w:cs="Calibri"/>
                <w:b/>
                <w:bCs/>
                <w:color w:val="9C57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73302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Scolytidae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40BC7C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FADA6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99907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47E03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653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70DC7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651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C7B10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DE0336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380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212E5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380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CFCA33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EF80D8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545BA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0A4C69E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Scraptiidae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87E67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A210E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6EDF9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50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8522E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992A2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8F3B88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FB8F5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5B6537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AD072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D76B30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2AD96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E2AEC3"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Scydmaenidae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575C2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776B5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5D7EEF"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DB759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3BB2E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4AD12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45EC4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8735D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295A3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89</w:t>
            </w:r>
          </w:p>
        </w:tc>
      </w:tr>
      <w:tr w:rsidR="00726350" w14:paraId="34435F2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BF7647" w14:textId="77777777" w:rsidR="00726350" w:rsidRDefault="00726350">
            <w:pPr>
              <w:spacing w:after="0" w:line="240" w:lineRule="auto"/>
              <w:jc w:val="right"/>
              <w:rPr>
                <w:rFonts w:ascii="Calibri" w:eastAsia="Times New Roman" w:hAnsi="Calibri" w:cs="Calibri"/>
                <w:b/>
                <w:bCs/>
                <w:color w:val="9C57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5294DFF" w14:textId="77777777" w:rsidR="00726350" w:rsidRDefault="00F444F1">
            <w:pPr>
              <w:spacing w:after="0" w:line="240" w:lineRule="auto"/>
              <w:rPr>
                <w:rFonts w:ascii="Calibri" w:eastAsia="Times New Roman" w:hAnsi="Calibri" w:cs="Calibri"/>
                <w:color w:val="000000"/>
                <w:sz w:val="20"/>
                <w:szCs w:val="20"/>
                <w:lang w:eastAsia="de-CH"/>
              </w:rPr>
            </w:pPr>
            <w:r>
              <w:rPr>
                <w:rFonts w:ascii="Calibri" w:eastAsia="Times New Roman" w:hAnsi="Calibri" w:cs="Calibri"/>
                <w:color w:val="000000"/>
                <w:sz w:val="20"/>
                <w:szCs w:val="20"/>
                <w:lang w:eastAsia="de-CH"/>
              </w:rPr>
              <w:t>Silphidae</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A1FF1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C2D0F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5D790D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DD2EC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559310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B9FEF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76BFB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A4B61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EAE44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ABE5CF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A6A806"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88B8E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Silvanidae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29939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10BBE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04C2D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B28D1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DC6C6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3851C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A7659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F1213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693AF7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727217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40049B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17D15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Sphaerosomatidae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C789E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801D72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A7DF98"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39775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FA3925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1317EEC"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DF1ED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AF08A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EBD3B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EA9A2A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3D008B"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464AB4A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Throscidae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00600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71AB3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BC22450"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1F7E7E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8876C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40FB9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01C20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7C5F8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699C9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F5FA466"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D0B66E"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F38E2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Trogossitidae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A223B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404B4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9537B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88303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AD9C2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44D0BD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CC185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CF78C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59780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46419CC"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332CBCD" w14:textId="77777777" w:rsidR="00726350" w:rsidRDefault="00F444F1">
            <w:pPr>
              <w:spacing w:after="0" w:line="240" w:lineRule="auto"/>
              <w:rPr>
                <w:rFonts w:ascii="Calibri" w:eastAsia="Times New Roman" w:hAnsi="Calibri" w:cs="Calibri"/>
                <w:color w:val="000000"/>
                <w:sz w:val="20"/>
                <w:szCs w:val="20"/>
                <w:lang w:eastAsia="de-CH"/>
              </w:rPr>
            </w:pPr>
            <w:r>
              <w:rPr>
                <w:rFonts w:ascii="Calibri" w:eastAsia="Times New Roman" w:hAnsi="Calibri" w:cs="Calibri"/>
                <w:color w:val="000000"/>
                <w:sz w:val="20"/>
                <w:szCs w:val="20"/>
                <w:lang w:eastAsia="de-CH"/>
              </w:rPr>
              <w:t>Heteroptera</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C13CEF"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Acanthosomatidae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64B5EE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84F26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551B1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FCEC8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40A4F6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951F3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DCA54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BC81B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6C8E77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AC2256E"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3E539F"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651AAA30"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Anthocoridae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FFF2D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130DA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005FD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F69AB9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E7F29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452F3B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23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5D3B7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193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BEA7E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193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3C562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2BAC405"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22D23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E6647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Aradidae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A9DC3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71E46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54F725"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9A469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9219E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F82B47"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A1086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CC277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311F39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FB6C04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FEB75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CBDE3F"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Berytidae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19E15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E79BC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4F155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F205A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D035E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B0D56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F6E1C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3F51B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2F1147"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5D57EE18"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FB9526"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95AA79"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Ceratocombidae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B9AB5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EFEC9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546CF2"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FE43EB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46617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1162FE0"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B37AB2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1AE882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A94F6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8B34B1B"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55FA18"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68295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Coreidae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07829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28CDD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86D90F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5E2D3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DFA662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2D128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2D69C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40378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A0463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3EE137E"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55267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B0C2E0"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Cydnidae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30CE9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72332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22014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09859B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B66F3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4D456A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0C68A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417CCC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17964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6049D1B"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6E847E"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DDDA6B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Hebridae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B50DB1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F21F2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A209B0"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95A7BB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F488F4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AD0C99"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C9552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D5621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521A00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B8AC4E6"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0C04F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27C18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Hydrometridae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379E7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C85B2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5DF263"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28862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B0276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E4064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9D1178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57F573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41273B"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6DB6253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B06373"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E41FF3"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Lygaeidae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AA79B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30BD2B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9FBF0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6F3AE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33192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584B8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563E8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4A99BA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9C4607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14BE58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BEF40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BA5190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Microphysidae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BEAD1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03FD8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216B79"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24D57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1E7EF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F994C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CEA35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5D07D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503792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48017E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B01D8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6A2043"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Miridae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464633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3EE34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9A24B3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81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2DA70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442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6D63A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437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B95BD2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A86BB8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1081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D486D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1081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453E9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41C6ED3D"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120DC78"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C00000"/>
            <w:noWrap/>
            <w:vAlign w:val="bottom"/>
          </w:tcPr>
          <w:p w14:paraId="54B6B73E"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Nabidae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A0A29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8A1EE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6D01F3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25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4984A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723DA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B3854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B0D861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0DE21D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C62D5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77A6916"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8811F2"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A25255E"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Pentatomidae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17405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0B53F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A1243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F6303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5A45B3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4D01E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E4F1DD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378A0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9B81E9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C1F7B9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1E4FDB"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EA3663"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Piesmatidae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33545C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DC3175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637750"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E52AE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ACB16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1E4DB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98B0E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C7BA6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46E08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E63D18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D56209"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B1F0215"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Plataspidae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9FC18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D1744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67704A"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4B70D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34DD8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2302F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136B5A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E3600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E77AE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A0CBAB2"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66921ED"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472F54"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Pyrrhocoridae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EF862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F966F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CEF2C5B"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855BC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1DB38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7D5FF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D8693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4949E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A61F5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04CBD7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632F0F"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911179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Reduviidae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FC3883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4ECB2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8D4711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030B4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4D42B5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8F50D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1D36B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C84EC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82719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2A12AA3"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0E6C7C"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3647F2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Rhopalidae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6DF20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1EBA72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775EA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75FE7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AFC2A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CCAFC4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3BE19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E4A3C7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0FF710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60D4A66"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BED6F21"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CD1C81"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Saldidae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DCB60B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4972C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2C59F5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7E1B3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E7656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28DD8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C7731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96F42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222C6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3AEBE4B"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EBF7A2"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587CDC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Scutelleridae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5ED3F0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97C82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E7885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66669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79B74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78AFC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2FD2E3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E3505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C8E21A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B34DA83"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C7120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D0A39CE"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Tingidae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58695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CDB60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CCDD59"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5458A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D9D6C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11A7E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62017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DED17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117055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BF875B4"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5AF897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Araneae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3964B5"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Anyphaenidae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6D962B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AD2D6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AB45663"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362D8C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220DD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7A1E5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EAC7A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F9EF3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59F427"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3E49C2B2"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C845B2"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26863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Araneidae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F6FF6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B1316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C19A6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4E4F8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4D67D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A94E0A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7AEF5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3D78F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56355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D458C8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EBEE9F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21ED7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Clubionidae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9FAE1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E5B91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FA64F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0FF7D9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81F65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8D4B52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335BC6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F89C09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AD4BE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4DE60C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2BCB17"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1AFADC"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Dictynidae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516AB0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AC14F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AD375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322A1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8510B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DE1E7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B43454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C54F1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781C3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DD8C9C7"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33E8D1"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779D0D"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Gnaphosidae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3D0D0C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CE5CF4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4D11E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2B5DA7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89C1A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D6B14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5CD96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0DE72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692C6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99</w:t>
            </w:r>
          </w:p>
        </w:tc>
      </w:tr>
      <w:tr w:rsidR="00726350" w14:paraId="53860BD8"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0C19BC8" w14:textId="77777777" w:rsidR="00726350" w:rsidRDefault="00726350">
            <w:pPr>
              <w:spacing w:after="0" w:line="240" w:lineRule="auto"/>
              <w:jc w:val="right"/>
              <w:rPr>
                <w:rFonts w:ascii="Calibri" w:eastAsia="Times New Roman" w:hAnsi="Calibri" w:cs="Calibri"/>
                <w:b/>
                <w:bCs/>
                <w:color w:val="9C57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81FBE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Hahniidae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A8D7B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68F77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EAD54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056D2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39088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09B01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B6066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215EC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3E210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4065911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813283"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7BABA5"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Linyphiidae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674D3E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858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F1FB3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858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40478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04BCF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1372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9D22F0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1372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636E4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48A2C8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559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DAFA6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559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C5269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32ED43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37D233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BBA28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Liocranidae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56264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B081FF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BFA90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C3C73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1BE246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876FB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4D49ED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DE40C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68AFD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F9368BD"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9077FB"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57B9E3"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Lycosidae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83344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1368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79302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1368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3A2AE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8BCF3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1798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99EDF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1798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349F26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E5D1B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3130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ABCB2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3129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9C5C7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D31CEA2"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5260715"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EEA842D"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Mimetidae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5DD7A2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A31E4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8CD5EFD"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9C1D78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76BBD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115132"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64AB1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03F5C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4F8F09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B66B54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D0DC2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99B23C0"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Philodromidae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B77D8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D586D4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651BB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E58DB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27B0CA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5A08A8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F02C0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D6A69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C2E8B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4FE537A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456E36"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8A1EC6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Pisauridae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F6FCA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46F58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945D645"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39DE9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1C682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6D43CD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2FD9E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1C862A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7E007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28ACBA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954B9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5821A6E"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Salticidae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B3CAC6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1ADC47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5761D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51A06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F82FF2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8391C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7C368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443AC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98F891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B80F38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1B3F4DA"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C51C99"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Tetragnathidae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E6E56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229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FBC01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229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050F1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521C6C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386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D42BD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386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A3C07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61C30E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391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8D28A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391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5D1F2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78E1BA5"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D0AA1FD"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F51FC8"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Theridiidae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5D1105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6C23B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A3A62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429411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DB2F36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2FE33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2DD04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9B752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FEA38B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91E85DE"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C76316"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30E3CF"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Thomisidae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3A06B7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C47C15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D041C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77505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531C6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74CD9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FF182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4E805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9E39D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6C9CD2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025110"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ECD497"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Zodariidae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A46F6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52DEB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370EEF"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44DBB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ADC83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3E67318"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ADA316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FA5A2B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603B2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426BD72E"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6D08C1D"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Diptera</w:t>
            </w:r>
            <w:proofErr w:type="spellEnd"/>
          </w:p>
        </w:tc>
        <w:tc>
          <w:tcPr>
            <w:tcW w:w="0" w:type="auto"/>
            <w:tcBorders>
              <w:top w:val="none" w:sz="4" w:space="0" w:color="000000"/>
              <w:left w:val="none" w:sz="4" w:space="0" w:color="000000"/>
              <w:bottom w:val="none" w:sz="4" w:space="0" w:color="000000"/>
              <w:right w:val="none" w:sz="4" w:space="0" w:color="000000"/>
            </w:tcBorders>
            <w:shd w:val="clear" w:color="000000" w:fill="FFF2CC"/>
            <w:noWrap/>
            <w:vAlign w:val="bottom"/>
          </w:tcPr>
          <w:p w14:paraId="799C15DD" w14:textId="77777777" w:rsidR="00726350" w:rsidRDefault="00F444F1">
            <w:pPr>
              <w:spacing w:after="0" w:line="240" w:lineRule="auto"/>
              <w:rPr>
                <w:rFonts w:ascii="Calibri" w:eastAsia="Times New Roman" w:hAnsi="Calibri" w:cs="Calibri"/>
                <w:color w:val="000000"/>
                <w:sz w:val="20"/>
                <w:szCs w:val="20"/>
                <w:lang w:eastAsia="de-CH"/>
              </w:rPr>
            </w:pPr>
            <w:r>
              <w:rPr>
                <w:rFonts w:ascii="Calibri" w:eastAsia="Times New Roman" w:hAnsi="Calibri" w:cs="Calibri"/>
                <w:color w:val="000000"/>
                <w:sz w:val="20"/>
                <w:szCs w:val="20"/>
                <w:lang w:eastAsia="de-CH"/>
              </w:rPr>
              <w:t>Syrphidae</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FFBD9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131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51A137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122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69979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1E87FA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74F0D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4477E01"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98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5B9E4C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102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78A55D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0D330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74</w:t>
            </w:r>
          </w:p>
        </w:tc>
      </w:tr>
      <w:tr w:rsidR="00726350" w14:paraId="583EE6B9"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2AE3AA" w14:textId="77777777" w:rsidR="00726350" w:rsidRDefault="00F444F1">
            <w:pPr>
              <w:spacing w:after="0" w:line="240" w:lineRule="auto"/>
              <w:rPr>
                <w:rFonts w:ascii="Calibri" w:eastAsia="Times New Roman" w:hAnsi="Calibri" w:cs="Calibri"/>
                <w:color w:val="000000"/>
                <w:sz w:val="20"/>
                <w:szCs w:val="20"/>
                <w:lang w:eastAsia="de-CH"/>
              </w:rPr>
            </w:pPr>
            <w:r>
              <w:rPr>
                <w:rFonts w:ascii="Calibri" w:eastAsia="Times New Roman" w:hAnsi="Calibri" w:cs="Calibri"/>
                <w:color w:val="000000"/>
                <w:sz w:val="20"/>
                <w:szCs w:val="20"/>
                <w:lang w:eastAsia="de-CH"/>
              </w:rPr>
              <w:t>Hymenoptera</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E6CD670"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Formicidae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6B4CD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1518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6EEEB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1518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DC938A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8E3C6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2894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B0680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2893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94A7B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DF408E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2895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0565F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2894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24D65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8EDAE11"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26265F"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9AB1D9"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Apidae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3A5B98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583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CB8D9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582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04BFD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41567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1125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9F745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1125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3E13C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18996A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1677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665766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1677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D7C69A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63EC4D7"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13B94D2"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25C9238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Bethylidae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654A8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E8543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3F3868A"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07D3DB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B475D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185D32"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6BBF63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146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3E19EE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990418"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0</w:t>
            </w:r>
          </w:p>
        </w:tc>
      </w:tr>
      <w:tr w:rsidR="00726350" w14:paraId="627407DB"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11247D2" w14:textId="77777777" w:rsidR="00726350" w:rsidRDefault="00726350">
            <w:pPr>
              <w:spacing w:after="0" w:line="240" w:lineRule="auto"/>
              <w:jc w:val="right"/>
              <w:rPr>
                <w:rFonts w:ascii="Calibri" w:eastAsia="Times New Roman" w:hAnsi="Calibri" w:cs="Calibri"/>
                <w:b/>
                <w:bCs/>
                <w:color w:val="9C0006"/>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55A0ED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Chrysididae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AF7455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B2CC7A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F4BEAA"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85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436DE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DC115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992B31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BEE3E5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DD9A10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02C60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ACCF750"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85E4C6E"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4A6DE2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Mutillidae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A5F907"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A4F607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235077B"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6CC76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329E24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8DB8CC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B54C5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B3F9F5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2CFD937"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77C8A6D4"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43873EF"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4C45052"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Pompilidae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A4A31F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B6C3C0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46D9B0"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1A214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C7BBA0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19C3D1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1E15F9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1C3C4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C42552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1C9B30E4"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7B51D08"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27AC3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Sapygidae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06EB4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7C3A0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CB5D2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BC1CB5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4A242C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E8063D"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3440C0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48D64E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6479A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0848D62C"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8AF6A08"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C836828"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Sphecidae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3FA9A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5C9E2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52BE4E9"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F96EA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F17A6E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67</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96A033E"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0B44E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25E400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171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4CB5A0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482D8492"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4D087C"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F4B6738"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Tiphiidae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C3B80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776824"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CE2FC2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EF49A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8E9EA4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0CD98B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69303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6AEE7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14A3DB0"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BA9B9E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543A3CB"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EF528C" w14:textId="77777777" w:rsidR="00726350" w:rsidRDefault="00F444F1">
            <w:pPr>
              <w:spacing w:after="0" w:line="240" w:lineRule="auto"/>
              <w:rPr>
                <w:rFonts w:ascii="Calibri" w:eastAsia="Times New Roman" w:hAnsi="Calibri" w:cs="Calibri"/>
                <w:color w:val="000000"/>
                <w:sz w:val="20"/>
                <w:szCs w:val="20"/>
                <w:lang w:eastAsia="de-CH"/>
              </w:rPr>
            </w:pPr>
            <w:r>
              <w:rPr>
                <w:rFonts w:ascii="Calibri" w:eastAsia="Times New Roman" w:hAnsi="Calibri" w:cs="Calibri"/>
                <w:color w:val="000000"/>
                <w:sz w:val="20"/>
                <w:szCs w:val="20"/>
                <w:lang w:eastAsia="de-CH"/>
              </w:rPr>
              <w:t>Vespidae</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3EC0B8"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8740FF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9618C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4416926"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6BD55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FE4FC3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ADBDD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591A2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91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74E233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321E151F"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94E240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Mecoptera</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5C99255"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Panorpidae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0FFCD0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68583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E0DCA7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21D1AD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19A6EC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98EAF6"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17AC65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E17014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3997B5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60722D2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71D0F8B"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Megaloptera</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0EA13B3"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Sialidae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02897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5FEF4C"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E6C0D7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4CE2A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9ED28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FFDDB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EA71D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81DA782"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19</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4B009BB"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5AC992F5"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73B831F"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Neuroptera</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121EE16"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Chrysopidae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DB7BA2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C6E37A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28</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B5AADE7"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0CE70C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AC85D1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76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3A78E3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E08F9C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962260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55A7864"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7B0847E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1799CC" w14:textId="77777777" w:rsidR="00726350" w:rsidRDefault="00726350">
            <w:pPr>
              <w:spacing w:after="0" w:line="240" w:lineRule="auto"/>
              <w:jc w:val="right"/>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000000" w:fill="FCE4D6"/>
            <w:noWrap/>
            <w:vAlign w:val="bottom"/>
          </w:tcPr>
          <w:p w14:paraId="5E73E3F3"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Coniopterygidae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1EFCCE0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377B5F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8D522D"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29642B9"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4</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8A536D"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3</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AAF717C"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75</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27A15BAB"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4467CB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F2C8C1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r>
      <w:tr w:rsidR="00726350" w14:paraId="21A7FB6B"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7BBE73A" w14:textId="77777777" w:rsidR="00726350" w:rsidRDefault="00726350">
            <w:pPr>
              <w:spacing w:after="0" w:line="240" w:lineRule="auto"/>
              <w:rPr>
                <w:rFonts w:ascii="Calibri" w:eastAsia="Times New Roman" w:hAnsi="Calibri" w:cs="Calibri"/>
                <w:b/>
                <w:bCs/>
                <w:color w:val="000000"/>
                <w:sz w:val="20"/>
                <w:szCs w:val="20"/>
                <w:lang w:eastAsia="de-CH"/>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A2626D"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Hemerobiidae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6A6DEF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AC39A3F"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D011C6F"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EAC94F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DDC460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677B3FE"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940E04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8E7F44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2</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594345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r w:rsidR="00726350" w14:paraId="205F42BA" w14:textId="77777777">
        <w:trPr>
          <w:trHeight w:val="25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464F23E"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Raphidioptera</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FADFB1A" w14:textId="77777777" w:rsidR="00726350" w:rsidRDefault="00F444F1">
            <w:pPr>
              <w:spacing w:after="0" w:line="240" w:lineRule="auto"/>
              <w:rPr>
                <w:rFonts w:ascii="Calibri" w:eastAsia="Times New Roman" w:hAnsi="Calibri" w:cs="Calibri"/>
                <w:color w:val="000000"/>
                <w:sz w:val="20"/>
                <w:szCs w:val="20"/>
                <w:lang w:eastAsia="de-CH"/>
              </w:rPr>
            </w:pPr>
            <w:proofErr w:type="spellStart"/>
            <w:r>
              <w:rPr>
                <w:rFonts w:ascii="Calibri" w:eastAsia="Times New Roman" w:hAnsi="Calibri" w:cs="Calibri"/>
                <w:color w:val="000000"/>
                <w:sz w:val="20"/>
                <w:szCs w:val="20"/>
                <w:lang w:eastAsia="de-CH"/>
              </w:rPr>
              <w:t>Raphidiidae</w:t>
            </w:r>
            <w:proofErr w:type="spellEnd"/>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008718B3"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59CB2F11"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62D9872D" w14:textId="77777777" w:rsidR="00726350" w:rsidRDefault="00F444F1">
            <w:pPr>
              <w:spacing w:after="0" w:line="240" w:lineRule="auto"/>
              <w:rPr>
                <w:rFonts w:ascii="Calibri" w:eastAsia="Times New Roman" w:hAnsi="Calibri" w:cs="Calibri"/>
                <w:b/>
                <w:bCs/>
                <w:sz w:val="20"/>
                <w:szCs w:val="20"/>
                <w:lang w:eastAsia="de-CH"/>
              </w:rPr>
            </w:pPr>
            <w:r>
              <w:rPr>
                <w:rFonts w:ascii="Calibri" w:eastAsia="Times New Roman" w:hAnsi="Calibri" w:cs="Calibri"/>
                <w:b/>
                <w:bCs/>
                <w:sz w:val="20"/>
                <w:szCs w:val="20"/>
                <w:lang w:eastAsia="de-CH"/>
              </w:rPr>
              <w:t>-</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E23B325"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A9C7E90"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1</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70B03845"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36BA6BA"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43E80A8E" w14:textId="77777777" w:rsidR="00726350" w:rsidRDefault="00F444F1">
            <w:pPr>
              <w:spacing w:after="0" w:line="240" w:lineRule="auto"/>
              <w:jc w:val="right"/>
              <w:rPr>
                <w:rFonts w:ascii="Calibri" w:eastAsia="Times New Roman" w:hAnsi="Calibri" w:cs="Calibri"/>
                <w:sz w:val="20"/>
                <w:szCs w:val="20"/>
                <w:lang w:eastAsia="de-CH"/>
              </w:rPr>
            </w:pPr>
            <w:r>
              <w:rPr>
                <w:rFonts w:ascii="Calibri" w:eastAsia="Times New Roman" w:hAnsi="Calibri" w:cs="Calibri"/>
                <w:sz w:val="20"/>
                <w:szCs w:val="20"/>
                <w:lang w:eastAsia="de-CH"/>
              </w:rPr>
              <w:t>6</w:t>
            </w: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14:paraId="37E9D363" w14:textId="77777777" w:rsidR="00726350" w:rsidRDefault="00F444F1">
            <w:pPr>
              <w:spacing w:after="0" w:line="240" w:lineRule="auto"/>
              <w:jc w:val="right"/>
              <w:rPr>
                <w:rFonts w:ascii="Calibri" w:eastAsia="Times New Roman" w:hAnsi="Calibri" w:cs="Calibri"/>
                <w:b/>
                <w:bCs/>
                <w:sz w:val="20"/>
                <w:szCs w:val="20"/>
                <w:lang w:eastAsia="de-CH"/>
              </w:rPr>
            </w:pPr>
            <w:r>
              <w:rPr>
                <w:rFonts w:ascii="Calibri" w:eastAsia="Times New Roman" w:hAnsi="Calibri" w:cs="Calibri"/>
                <w:b/>
                <w:bCs/>
                <w:sz w:val="20"/>
                <w:szCs w:val="20"/>
                <w:lang w:eastAsia="de-CH"/>
              </w:rPr>
              <w:t>100</w:t>
            </w:r>
          </w:p>
        </w:tc>
      </w:tr>
    </w:tbl>
    <w:p w14:paraId="018F912C" w14:textId="77777777" w:rsidR="00726350" w:rsidRDefault="00726350"/>
    <w:p w14:paraId="7BC0EFEA" w14:textId="77777777" w:rsidR="00726350" w:rsidRDefault="00F444F1">
      <w:pPr>
        <w:rPr>
          <w:rFonts w:cstheme="minorHAnsi"/>
          <w:color w:val="000000"/>
          <w:lang w:val="en-US"/>
        </w:rPr>
      </w:pPr>
      <w:r>
        <w:rPr>
          <w:rFonts w:cstheme="minorHAnsi"/>
          <w:color w:val="000000"/>
          <w:lang w:val="en-US"/>
        </w:rPr>
        <w:br w:type="page"/>
      </w:r>
    </w:p>
    <w:p w14:paraId="33C0E749" w14:textId="77777777" w:rsidR="00726350" w:rsidRDefault="00F444F1">
      <w:pPr>
        <w:pStyle w:val="Kommentartext"/>
        <w:rPr>
          <w:lang w:val="en-US"/>
        </w:rPr>
      </w:pPr>
      <w:bookmarkStart w:id="4" w:name="_Hlk91690851"/>
      <w:r w:rsidRPr="00B808F5">
        <w:rPr>
          <w:rFonts w:cstheme="minorHAnsi"/>
          <w:lang w:val="en-US"/>
        </w:rPr>
        <w:lastRenderedPageBreak/>
        <w:t xml:space="preserve">Appendix S4. </w:t>
      </w:r>
      <w:r>
        <w:rPr>
          <w:rFonts w:cstheme="minorHAnsi"/>
          <w:lang w:val="en-US"/>
        </w:rPr>
        <w:t>Explicit formula of the generalized linear mixed models per input variable (species richness, abundance, biomass) and trap types (pitfall traps, combi-traps, yellow + window traps).</w:t>
      </w:r>
    </w:p>
    <w:p w14:paraId="0A75A387" w14:textId="77777777" w:rsidR="00726350" w:rsidRDefault="00F444F1">
      <w:pPr>
        <w:pStyle w:val="Kommentartext"/>
        <w:rPr>
          <w:lang w:val="en-US"/>
        </w:rPr>
      </w:pPr>
      <w:bookmarkStart w:id="5" w:name="_Hlk90411561"/>
      <w:bookmarkEnd w:id="4"/>
      <w:r>
        <w:rPr>
          <w:rFonts w:cstheme="minorHAnsi"/>
          <w:lang w:val="en-US"/>
        </w:rPr>
        <w:t xml:space="preserve">Formula 1, biomass in yellow + window traps: </w:t>
      </w:r>
      <w:proofErr w:type="spellStart"/>
      <w:proofErr w:type="gramStart"/>
      <w:r>
        <w:rPr>
          <w:rFonts w:cstheme="minorHAnsi"/>
          <w:lang w:val="en-US"/>
        </w:rPr>
        <w:t>glmmTMB</w:t>
      </w:r>
      <w:proofErr w:type="spellEnd"/>
      <w:r>
        <w:rPr>
          <w:rFonts w:cstheme="minorHAnsi"/>
          <w:lang w:val="en-US"/>
        </w:rPr>
        <w:t>(</w:t>
      </w:r>
      <w:proofErr w:type="gramEnd"/>
      <w:r>
        <w:rPr>
          <w:rFonts w:cstheme="minorHAnsi"/>
          <w:lang w:val="en-US"/>
        </w:rPr>
        <w:t>Biomass ~ Year + Habitat + mean temperature + mean precipitation + mean windspeed + (1|Week) + (1|Site), family = gaussian (link = “log”))</w:t>
      </w:r>
    </w:p>
    <w:p w14:paraId="5E0F3ADF" w14:textId="77777777" w:rsidR="00726350" w:rsidRDefault="00F444F1">
      <w:pPr>
        <w:pStyle w:val="Kommentartext"/>
        <w:rPr>
          <w:rFonts w:cstheme="minorHAnsi"/>
          <w:lang w:val="en-US"/>
        </w:rPr>
      </w:pPr>
      <w:r>
        <w:rPr>
          <w:rFonts w:cstheme="minorHAnsi"/>
          <w:lang w:val="en-US"/>
        </w:rPr>
        <w:t xml:space="preserve">Formula 2, biomass in pitfall traps: </w:t>
      </w:r>
      <w:proofErr w:type="spellStart"/>
      <w:proofErr w:type="gramStart"/>
      <w:r>
        <w:rPr>
          <w:rFonts w:cstheme="minorHAnsi"/>
          <w:lang w:val="en-US"/>
        </w:rPr>
        <w:t>glmmTMB</w:t>
      </w:r>
      <w:proofErr w:type="spellEnd"/>
      <w:r>
        <w:rPr>
          <w:rFonts w:cstheme="minorHAnsi"/>
          <w:lang w:val="en-US"/>
        </w:rPr>
        <w:t>(</w:t>
      </w:r>
      <w:proofErr w:type="gramEnd"/>
      <w:r>
        <w:rPr>
          <w:rFonts w:cstheme="minorHAnsi"/>
          <w:lang w:val="en-US"/>
        </w:rPr>
        <w:t>Biomass ~ Year + Habitat + mean temperature + mean windspeed + (1|Week) + (1|Site), family = gaussian (link = “log”))</w:t>
      </w:r>
    </w:p>
    <w:p w14:paraId="09526C22" w14:textId="77777777" w:rsidR="00726350" w:rsidRDefault="00F444F1">
      <w:pPr>
        <w:pStyle w:val="Kommentartext"/>
        <w:rPr>
          <w:rFonts w:cstheme="minorHAnsi"/>
          <w:lang w:val="en-US"/>
        </w:rPr>
      </w:pPr>
      <w:r>
        <w:rPr>
          <w:rFonts w:cstheme="minorHAnsi"/>
          <w:lang w:val="en-US"/>
        </w:rPr>
        <w:t xml:space="preserve">Formula 3, biomass in combi-traps: </w:t>
      </w:r>
      <w:proofErr w:type="spellStart"/>
      <w:proofErr w:type="gramStart"/>
      <w:r>
        <w:rPr>
          <w:rFonts w:cstheme="minorHAnsi"/>
          <w:lang w:val="en-US"/>
        </w:rPr>
        <w:t>glmmTMB</w:t>
      </w:r>
      <w:proofErr w:type="spellEnd"/>
      <w:r>
        <w:rPr>
          <w:rFonts w:cstheme="minorHAnsi"/>
          <w:lang w:val="en-US"/>
        </w:rPr>
        <w:t>(</w:t>
      </w:r>
      <w:proofErr w:type="gramEnd"/>
      <w:r>
        <w:rPr>
          <w:rFonts w:cstheme="minorHAnsi"/>
          <w:lang w:val="en-US"/>
        </w:rPr>
        <w:t>Biomass ~ Year + Habitat + mean temperature + mean windspeed + (1|Week) + (1|Site), family = gaussian (link = “log”))</w:t>
      </w:r>
    </w:p>
    <w:p w14:paraId="3A0B1624" w14:textId="77777777" w:rsidR="00726350" w:rsidRDefault="00F444F1">
      <w:pPr>
        <w:pStyle w:val="Kommentartext"/>
        <w:rPr>
          <w:rFonts w:cstheme="minorHAnsi"/>
          <w:lang w:val="en-US"/>
        </w:rPr>
      </w:pPr>
      <w:r>
        <w:rPr>
          <w:rFonts w:cstheme="minorHAnsi"/>
          <w:lang w:val="en-US"/>
        </w:rPr>
        <w:t xml:space="preserve">Formula 4, abundance in yellow + window traps: </w:t>
      </w:r>
      <w:proofErr w:type="spellStart"/>
      <w:proofErr w:type="gramStart"/>
      <w:r>
        <w:rPr>
          <w:rFonts w:cstheme="minorHAnsi"/>
          <w:lang w:val="en-US"/>
        </w:rPr>
        <w:t>glmmTMB</w:t>
      </w:r>
      <w:proofErr w:type="spellEnd"/>
      <w:r>
        <w:rPr>
          <w:rFonts w:cstheme="minorHAnsi"/>
          <w:lang w:val="en-US"/>
        </w:rPr>
        <w:t>(</w:t>
      </w:r>
      <w:proofErr w:type="gramEnd"/>
      <w:r>
        <w:rPr>
          <w:rFonts w:cstheme="minorHAnsi"/>
          <w:lang w:val="en-US"/>
        </w:rPr>
        <w:t xml:space="preserve">Abundance ~ Year + Habitat + mean temperature + mean windspeed + (1|Week) + (1|Site) + (1|X), family = </w:t>
      </w:r>
      <w:proofErr w:type="spellStart"/>
      <w:r>
        <w:rPr>
          <w:rFonts w:cstheme="minorHAnsi"/>
          <w:lang w:val="en-US"/>
        </w:rPr>
        <w:t>poisson</w:t>
      </w:r>
      <w:proofErr w:type="spellEnd"/>
      <w:r>
        <w:rPr>
          <w:rFonts w:cstheme="minorHAnsi"/>
          <w:lang w:val="en-US"/>
        </w:rPr>
        <w:t xml:space="preserve"> (link = “log”))</w:t>
      </w:r>
    </w:p>
    <w:p w14:paraId="565D28FC" w14:textId="77777777" w:rsidR="00726350" w:rsidRDefault="00F444F1">
      <w:pPr>
        <w:pStyle w:val="Kommentartext"/>
        <w:rPr>
          <w:rFonts w:cstheme="minorHAnsi"/>
          <w:lang w:val="en-US"/>
        </w:rPr>
      </w:pPr>
      <w:r>
        <w:rPr>
          <w:rFonts w:cstheme="minorHAnsi"/>
          <w:lang w:val="en-US"/>
        </w:rPr>
        <w:t xml:space="preserve">Formula 5, abundance in pitfall traps: </w:t>
      </w:r>
      <w:proofErr w:type="spellStart"/>
      <w:proofErr w:type="gramStart"/>
      <w:r>
        <w:rPr>
          <w:rFonts w:cstheme="minorHAnsi"/>
          <w:lang w:val="en-US"/>
        </w:rPr>
        <w:t>glmmTMB</w:t>
      </w:r>
      <w:proofErr w:type="spellEnd"/>
      <w:r>
        <w:rPr>
          <w:rFonts w:cstheme="minorHAnsi"/>
          <w:lang w:val="en-US"/>
        </w:rPr>
        <w:t>(</w:t>
      </w:r>
      <w:proofErr w:type="gramEnd"/>
      <w:r>
        <w:rPr>
          <w:rFonts w:cstheme="minorHAnsi"/>
          <w:lang w:val="en-US"/>
        </w:rPr>
        <w:t xml:space="preserve">Abundance ~ Year + Habitat + mean temperature + mean windspeed + (1|Week) + (1|Site) + (1|X), family = </w:t>
      </w:r>
      <w:proofErr w:type="spellStart"/>
      <w:r>
        <w:rPr>
          <w:rFonts w:cstheme="minorHAnsi"/>
          <w:lang w:val="en-US"/>
        </w:rPr>
        <w:t>poisson</w:t>
      </w:r>
      <w:proofErr w:type="spellEnd"/>
      <w:r>
        <w:rPr>
          <w:rFonts w:cstheme="minorHAnsi"/>
          <w:lang w:val="en-US"/>
        </w:rPr>
        <w:t xml:space="preserve"> (link = “log”))</w:t>
      </w:r>
    </w:p>
    <w:p w14:paraId="4EFA3771" w14:textId="77777777" w:rsidR="00726350" w:rsidRDefault="00F444F1">
      <w:pPr>
        <w:pStyle w:val="Kommentartext"/>
        <w:rPr>
          <w:rFonts w:cstheme="minorHAnsi"/>
          <w:lang w:val="en-US"/>
        </w:rPr>
      </w:pPr>
      <w:r>
        <w:rPr>
          <w:rFonts w:cstheme="minorHAnsi"/>
          <w:lang w:val="en-US"/>
        </w:rPr>
        <w:t xml:space="preserve">Formula 6, abundance in combi-traps: </w:t>
      </w:r>
      <w:proofErr w:type="spellStart"/>
      <w:proofErr w:type="gramStart"/>
      <w:r>
        <w:rPr>
          <w:rFonts w:cstheme="minorHAnsi"/>
          <w:lang w:val="en-US"/>
        </w:rPr>
        <w:t>glmmTMB</w:t>
      </w:r>
      <w:proofErr w:type="spellEnd"/>
      <w:r>
        <w:rPr>
          <w:rFonts w:cstheme="minorHAnsi"/>
          <w:lang w:val="en-US"/>
        </w:rPr>
        <w:t>(</w:t>
      </w:r>
      <w:proofErr w:type="gramEnd"/>
      <w:r>
        <w:rPr>
          <w:rFonts w:cstheme="minorHAnsi"/>
          <w:lang w:val="en-US"/>
        </w:rPr>
        <w:t xml:space="preserve">Abundance ~ Year + Habitat + mean temperature + mean windspeed + (1|Week) + (1|Site) + (1|X), family = </w:t>
      </w:r>
      <w:proofErr w:type="spellStart"/>
      <w:r>
        <w:rPr>
          <w:rFonts w:cstheme="minorHAnsi"/>
          <w:lang w:val="en-US"/>
        </w:rPr>
        <w:t>poisson</w:t>
      </w:r>
      <w:proofErr w:type="spellEnd"/>
      <w:r>
        <w:rPr>
          <w:rFonts w:cstheme="minorHAnsi"/>
          <w:lang w:val="en-US"/>
        </w:rPr>
        <w:t xml:space="preserve"> (link = “log”))</w:t>
      </w:r>
    </w:p>
    <w:p w14:paraId="702DD977" w14:textId="77777777" w:rsidR="00726350" w:rsidRDefault="00F444F1">
      <w:pPr>
        <w:pStyle w:val="Kommentartext"/>
        <w:rPr>
          <w:rFonts w:cstheme="minorHAnsi"/>
          <w:lang w:val="en-US"/>
        </w:rPr>
      </w:pPr>
      <w:r>
        <w:rPr>
          <w:rFonts w:cstheme="minorHAnsi"/>
          <w:lang w:val="en-US"/>
        </w:rPr>
        <w:t xml:space="preserve">Formula 7, species richness in yellow + </w:t>
      </w:r>
      <w:proofErr w:type="spellStart"/>
      <w:r>
        <w:rPr>
          <w:rFonts w:cstheme="minorHAnsi"/>
          <w:lang w:val="en-US"/>
        </w:rPr>
        <w:t>windowtraps</w:t>
      </w:r>
      <w:proofErr w:type="spellEnd"/>
      <w:r>
        <w:rPr>
          <w:rFonts w:cstheme="minorHAnsi"/>
          <w:lang w:val="en-US"/>
        </w:rPr>
        <w:t xml:space="preserve">: </w:t>
      </w:r>
      <w:proofErr w:type="spellStart"/>
      <w:proofErr w:type="gramStart"/>
      <w:r>
        <w:rPr>
          <w:rFonts w:cstheme="minorHAnsi"/>
          <w:lang w:val="en-US"/>
        </w:rPr>
        <w:t>glmmTMB</w:t>
      </w:r>
      <w:proofErr w:type="spellEnd"/>
      <w:r>
        <w:rPr>
          <w:rFonts w:cstheme="minorHAnsi"/>
          <w:lang w:val="en-US"/>
        </w:rPr>
        <w:t>(</w:t>
      </w:r>
      <w:proofErr w:type="gramEnd"/>
      <w:r>
        <w:rPr>
          <w:rFonts w:cstheme="minorHAnsi"/>
          <w:lang w:val="en-US"/>
        </w:rPr>
        <w:t xml:space="preserve">Number of species ~ Year + Habitat + mean temperature + </w:t>
      </w:r>
      <w:r>
        <w:rPr>
          <w:rFonts w:cstheme="minorHAnsi"/>
          <w:lang w:val="en-GB"/>
        </w:rPr>
        <w:t xml:space="preserve">mean precipitation + </w:t>
      </w:r>
      <w:r>
        <w:rPr>
          <w:rFonts w:cstheme="minorHAnsi"/>
          <w:lang w:val="en-US"/>
        </w:rPr>
        <w:t xml:space="preserve">mean windspeed + </w:t>
      </w:r>
      <w:r>
        <w:rPr>
          <w:rFonts w:cstheme="minorHAnsi"/>
          <w:lang w:val="en-GB"/>
        </w:rPr>
        <w:t xml:space="preserve">log(Abundance) + </w:t>
      </w:r>
      <w:r>
        <w:rPr>
          <w:rFonts w:cstheme="minorHAnsi"/>
          <w:lang w:val="en-US"/>
        </w:rPr>
        <w:t xml:space="preserve">(1|Week) + (1|Site), family = </w:t>
      </w:r>
      <w:proofErr w:type="spellStart"/>
      <w:r>
        <w:rPr>
          <w:rFonts w:cstheme="minorHAnsi"/>
          <w:lang w:val="en-US"/>
        </w:rPr>
        <w:t>poisson</w:t>
      </w:r>
      <w:proofErr w:type="spellEnd"/>
      <w:r>
        <w:rPr>
          <w:rFonts w:cstheme="minorHAnsi"/>
          <w:lang w:val="en-US"/>
        </w:rPr>
        <w:t xml:space="preserve"> (link = “log”))</w:t>
      </w:r>
    </w:p>
    <w:p w14:paraId="29FCAE41" w14:textId="77777777" w:rsidR="00726350" w:rsidRDefault="00F444F1">
      <w:pPr>
        <w:pStyle w:val="Kommentartext"/>
        <w:rPr>
          <w:rFonts w:cstheme="minorHAnsi"/>
          <w:lang w:val="en-US"/>
        </w:rPr>
      </w:pPr>
      <w:r>
        <w:rPr>
          <w:rFonts w:cstheme="minorHAnsi"/>
          <w:lang w:val="en-US"/>
        </w:rPr>
        <w:t xml:space="preserve">Formula 8, species richness in pitfall traps: </w:t>
      </w:r>
      <w:proofErr w:type="spellStart"/>
      <w:proofErr w:type="gramStart"/>
      <w:r>
        <w:rPr>
          <w:rFonts w:cstheme="minorHAnsi"/>
          <w:lang w:val="en-US"/>
        </w:rPr>
        <w:t>glmmTMB</w:t>
      </w:r>
      <w:proofErr w:type="spellEnd"/>
      <w:r>
        <w:rPr>
          <w:rFonts w:cstheme="minorHAnsi"/>
          <w:lang w:val="en-US"/>
        </w:rPr>
        <w:t>(</w:t>
      </w:r>
      <w:proofErr w:type="gramEnd"/>
      <w:r>
        <w:rPr>
          <w:rFonts w:cstheme="minorHAnsi"/>
          <w:lang w:val="en-US"/>
        </w:rPr>
        <w:t xml:space="preserve">Number of species ~ Year + Habitat + mean temperature + mean windspeed + </w:t>
      </w:r>
      <w:r>
        <w:rPr>
          <w:rFonts w:cstheme="minorHAnsi"/>
          <w:lang w:val="en-GB"/>
        </w:rPr>
        <w:t xml:space="preserve">log(Abundance) + </w:t>
      </w:r>
      <w:r>
        <w:rPr>
          <w:rFonts w:cstheme="minorHAnsi"/>
          <w:lang w:val="en-US"/>
        </w:rPr>
        <w:t xml:space="preserve">(1|Week) + (1|Site) + (1|X), family = </w:t>
      </w:r>
      <w:proofErr w:type="spellStart"/>
      <w:r>
        <w:rPr>
          <w:rFonts w:cstheme="minorHAnsi"/>
          <w:lang w:val="en-US"/>
        </w:rPr>
        <w:t>poisson</w:t>
      </w:r>
      <w:proofErr w:type="spellEnd"/>
      <w:r>
        <w:rPr>
          <w:rFonts w:cstheme="minorHAnsi"/>
          <w:lang w:val="en-US"/>
        </w:rPr>
        <w:t xml:space="preserve"> (link = “log”))</w:t>
      </w:r>
    </w:p>
    <w:p w14:paraId="5DB5CF8C" w14:textId="77777777" w:rsidR="00726350" w:rsidRDefault="00F444F1">
      <w:pPr>
        <w:pStyle w:val="Kommentartext"/>
        <w:rPr>
          <w:rFonts w:cstheme="minorHAnsi"/>
          <w:lang w:val="en-US"/>
        </w:rPr>
      </w:pPr>
      <w:r>
        <w:rPr>
          <w:rFonts w:cstheme="minorHAnsi"/>
          <w:lang w:val="en-US"/>
        </w:rPr>
        <w:t xml:space="preserve">Formula 9, species richness in combi-traps: </w:t>
      </w:r>
      <w:proofErr w:type="spellStart"/>
      <w:proofErr w:type="gramStart"/>
      <w:r>
        <w:rPr>
          <w:rFonts w:cstheme="minorHAnsi"/>
          <w:lang w:val="en-US"/>
        </w:rPr>
        <w:t>glmmTMB</w:t>
      </w:r>
      <w:proofErr w:type="spellEnd"/>
      <w:r>
        <w:rPr>
          <w:rFonts w:cstheme="minorHAnsi"/>
          <w:lang w:val="en-US"/>
        </w:rPr>
        <w:t>(</w:t>
      </w:r>
      <w:proofErr w:type="gramEnd"/>
      <w:r>
        <w:rPr>
          <w:rFonts w:cstheme="minorHAnsi"/>
          <w:lang w:val="en-US"/>
        </w:rPr>
        <w:t xml:space="preserve">Number of species ~ Year + Habitat + mean temperature + </w:t>
      </w:r>
      <w:r>
        <w:rPr>
          <w:rFonts w:cstheme="minorHAnsi"/>
          <w:lang w:val="en-GB"/>
        </w:rPr>
        <w:t xml:space="preserve">mean precipitation + </w:t>
      </w:r>
      <w:r>
        <w:rPr>
          <w:rFonts w:cstheme="minorHAnsi"/>
          <w:lang w:val="en-US"/>
        </w:rPr>
        <w:t xml:space="preserve">mean windspeed + </w:t>
      </w:r>
      <w:r>
        <w:rPr>
          <w:rFonts w:cstheme="minorHAnsi"/>
          <w:lang w:val="en-GB"/>
        </w:rPr>
        <w:t xml:space="preserve">log(Abundance) + </w:t>
      </w:r>
      <w:r>
        <w:rPr>
          <w:rFonts w:cstheme="minorHAnsi"/>
          <w:lang w:val="en-US"/>
        </w:rPr>
        <w:t xml:space="preserve">(1|Week) + (1|Site), family = </w:t>
      </w:r>
      <w:proofErr w:type="spellStart"/>
      <w:r>
        <w:rPr>
          <w:rFonts w:cstheme="minorHAnsi"/>
          <w:lang w:val="en-US"/>
        </w:rPr>
        <w:t>poisson</w:t>
      </w:r>
      <w:proofErr w:type="spellEnd"/>
      <w:r>
        <w:rPr>
          <w:rFonts w:cstheme="minorHAnsi"/>
          <w:lang w:val="en-US"/>
        </w:rPr>
        <w:t xml:space="preserve"> (link = “log”))</w:t>
      </w:r>
      <w:bookmarkEnd w:id="5"/>
    </w:p>
    <w:p w14:paraId="22E82932" w14:textId="77777777" w:rsidR="00726350" w:rsidRDefault="00726350">
      <w:pPr>
        <w:rPr>
          <w:rFonts w:cstheme="minorHAnsi"/>
          <w:color w:val="000000"/>
          <w:lang w:val="en-US"/>
        </w:rPr>
      </w:pPr>
    </w:p>
    <w:p w14:paraId="3F8115E4" w14:textId="77777777" w:rsidR="00726350" w:rsidRDefault="00F444F1">
      <w:pPr>
        <w:rPr>
          <w:rFonts w:cstheme="minorHAnsi"/>
          <w:color w:val="000000"/>
          <w:lang w:val="en-US"/>
        </w:rPr>
      </w:pPr>
      <w:r>
        <w:rPr>
          <w:rFonts w:cstheme="minorHAnsi"/>
          <w:color w:val="000000"/>
          <w:lang w:val="en-US"/>
        </w:rPr>
        <w:t>Appendix S5.</w:t>
      </w:r>
      <w:r>
        <w:rPr>
          <w:rFonts w:cstheme="minorHAnsi"/>
          <w:color w:val="000000"/>
          <w:lang w:val="en-GB"/>
        </w:rPr>
        <w:t xml:space="preserve"> Figure 2 extended to also include the </w:t>
      </w:r>
      <w:proofErr w:type="gramStart"/>
      <w:r>
        <w:rPr>
          <w:rFonts w:cstheme="minorHAnsi"/>
          <w:color w:val="000000"/>
          <w:lang w:val="en-GB"/>
        </w:rPr>
        <w:t>2 year</w:t>
      </w:r>
      <w:proofErr w:type="gramEnd"/>
      <w:r>
        <w:rPr>
          <w:rFonts w:cstheme="minorHAnsi"/>
          <w:color w:val="000000"/>
          <w:lang w:val="en-GB"/>
        </w:rPr>
        <w:t xml:space="preserve"> trends (1997 &amp; 2019) for the combi-traps.</w:t>
      </w:r>
    </w:p>
    <w:p w14:paraId="5631A48B" w14:textId="77777777" w:rsidR="00726350" w:rsidRDefault="00F444F1">
      <w:pPr>
        <w:rPr>
          <w:rFonts w:cstheme="minorHAnsi"/>
          <w:i/>
          <w:iCs/>
          <w:color w:val="000000"/>
          <w:lang w:val="en-US"/>
        </w:rPr>
      </w:pPr>
      <w:r>
        <w:rPr>
          <w:rFonts w:cstheme="minorHAnsi"/>
          <w:noProof/>
        </w:rPr>
        <mc:AlternateContent>
          <mc:Choice Requires="wpg">
            <w:drawing>
              <wp:inline distT="0" distB="0" distL="0" distR="0" wp14:anchorId="330C0A18" wp14:editId="6FEBFE74">
                <wp:extent cx="5760720" cy="4114800"/>
                <wp:effectExtent l="0" t="0" r="0" b="0"/>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2"/>
                        <a:stretch/>
                      </pic:blipFill>
                      <pic:spPr bwMode="auto">
                        <a:xfrm>
                          <a:off x="0" y="0"/>
                          <a:ext cx="5760720" cy="4114800"/>
                        </a:xfrm>
                        <a:prstGeom prst="rect">
                          <a:avLst/>
                        </a:prstGeom>
                        <a:noFill/>
                        <a:ln>
                          <a:noFill/>
                        </a:ln>
                      </pic:spPr>
                    </pic:pic>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53.6pt;height:324.0pt;" stroked="f">
                <v:path textboxrect="0,0,0,0"/>
                <v:imagedata r:id="rId13" o:title=""/>
              </v:shape>
            </w:pict>
          </mc:Fallback>
        </mc:AlternateContent>
      </w:r>
      <w:r>
        <w:rPr>
          <w:rFonts w:cstheme="minorHAnsi"/>
          <w:i/>
          <w:iCs/>
          <w:color w:val="000000"/>
          <w:lang w:val="en-US"/>
        </w:rPr>
        <w:br w:type="page"/>
      </w:r>
    </w:p>
    <w:p w14:paraId="498244BC" w14:textId="77777777" w:rsidR="00726350" w:rsidRDefault="00F444F1">
      <w:pPr>
        <w:rPr>
          <w:rFonts w:cstheme="minorHAnsi"/>
          <w:color w:val="000000"/>
          <w:lang w:val="en-US"/>
        </w:rPr>
      </w:pPr>
      <w:r>
        <w:rPr>
          <w:rFonts w:cstheme="minorHAnsi"/>
          <w:color w:val="000000"/>
          <w:lang w:val="en-US"/>
        </w:rPr>
        <w:lastRenderedPageBreak/>
        <w:t xml:space="preserve">Appendix S6. </w:t>
      </w:r>
      <w:r>
        <w:rPr>
          <w:rFonts w:cstheme="minorHAnsi"/>
          <w:lang w:val="en-GB"/>
        </w:rPr>
        <w:t>Body size distribution (community weighted means) of the caught arthropods to test if filtering for smaller or larger arthropods happened over the years.</w:t>
      </w:r>
    </w:p>
    <w:p w14:paraId="2593AAC7" w14:textId="77777777" w:rsidR="00726350" w:rsidRDefault="00F444F1">
      <w:pPr>
        <w:keepNext/>
      </w:pPr>
      <w:r>
        <w:rPr>
          <w:rFonts w:cstheme="minorHAnsi"/>
          <w:noProof/>
          <w:lang w:val="en-US"/>
        </w:rPr>
        <mc:AlternateContent>
          <mc:Choice Requires="wpg">
            <w:drawing>
              <wp:inline distT="0" distB="0" distL="0" distR="0" wp14:anchorId="4B8D89C6" wp14:editId="0FEB3E7C">
                <wp:extent cx="4298053" cy="2725148"/>
                <wp:effectExtent l="0" t="0" r="7620" b="0"/>
                <wp:docPr id="3"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Körpergrössen.png"/>
                        <pic:cNvPicPr>
                          <a:picLocks noChangeAspect="1"/>
                        </pic:cNvPicPr>
                      </pic:nvPicPr>
                      <pic:blipFill>
                        <a:blip r:embed="rId14"/>
                        <a:stretch/>
                      </pic:blipFill>
                      <pic:spPr bwMode="auto">
                        <a:xfrm>
                          <a:off x="0" y="0"/>
                          <a:ext cx="4298053" cy="2725148"/>
                        </a:xfrm>
                        <a:prstGeom prst="rect">
                          <a:avLst/>
                        </a:prstGeom>
                      </pic:spPr>
                    </pic:pic>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338.4pt;height:214.6pt;" stroked="false">
                <v:path textboxrect="0,0,0,0"/>
                <v:imagedata r:id="rId15" o:title=""/>
              </v:shape>
            </w:pict>
          </mc:Fallback>
        </mc:AlternateContent>
      </w:r>
    </w:p>
    <w:p w14:paraId="2D0B5CE6" w14:textId="77777777" w:rsidR="00726350" w:rsidRDefault="00F444F1">
      <w:pPr>
        <w:rPr>
          <w:rFonts w:cstheme="minorHAnsi"/>
          <w:color w:val="000000"/>
        </w:rPr>
      </w:pPr>
      <w:r>
        <w:rPr>
          <w:rFonts w:cstheme="minorHAnsi"/>
          <w:color w:val="000000"/>
        </w:rPr>
        <w:br w:type="page"/>
      </w:r>
    </w:p>
    <w:p w14:paraId="27F7BDC5" w14:textId="77777777" w:rsidR="00726350" w:rsidRDefault="00F444F1">
      <w:pPr>
        <w:pStyle w:val="Beschriftung"/>
        <w:keepNext/>
        <w:jc w:val="both"/>
        <w:rPr>
          <w:i w:val="0"/>
          <w:iCs w:val="0"/>
          <w:color w:val="auto"/>
          <w:sz w:val="22"/>
          <w:szCs w:val="22"/>
          <w:lang w:val="en-US"/>
        </w:rPr>
      </w:pPr>
      <w:r>
        <w:rPr>
          <w:rFonts w:cstheme="minorHAnsi"/>
          <w:i w:val="0"/>
          <w:iCs w:val="0"/>
          <w:color w:val="000000"/>
          <w:sz w:val="22"/>
          <w:szCs w:val="22"/>
          <w:lang w:val="en-US"/>
        </w:rPr>
        <w:lastRenderedPageBreak/>
        <w:t xml:space="preserve">Appendix S7. </w:t>
      </w:r>
      <w:r>
        <w:rPr>
          <w:rFonts w:cstheme="minorHAnsi"/>
          <w:i w:val="0"/>
          <w:iCs w:val="0"/>
          <w:color w:val="auto"/>
          <w:sz w:val="22"/>
          <w:szCs w:val="22"/>
          <w:lang w:val="en-GB"/>
        </w:rPr>
        <w:t xml:space="preserve">Trends for the different taxa and trophic guilds. The summarized trends in Fig. 3 were derived from these boxplots. Taxon trends were not assessed for the Syrphidae, </w:t>
      </w:r>
      <w:proofErr w:type="spellStart"/>
      <w:r>
        <w:rPr>
          <w:rFonts w:cstheme="minorHAnsi"/>
          <w:i w:val="0"/>
          <w:iCs w:val="0"/>
          <w:color w:val="auto"/>
          <w:sz w:val="22"/>
          <w:szCs w:val="22"/>
          <w:lang w:val="en-GB"/>
        </w:rPr>
        <w:t>Neuroptera</w:t>
      </w:r>
      <w:proofErr w:type="spellEnd"/>
      <w:r>
        <w:rPr>
          <w:rFonts w:cstheme="minorHAnsi"/>
          <w:i w:val="0"/>
          <w:iCs w:val="0"/>
          <w:color w:val="auto"/>
          <w:sz w:val="22"/>
          <w:szCs w:val="22"/>
          <w:lang w:val="en-GB"/>
        </w:rPr>
        <w:t xml:space="preserve">, </w:t>
      </w:r>
      <w:proofErr w:type="spellStart"/>
      <w:r>
        <w:rPr>
          <w:rFonts w:cstheme="minorHAnsi"/>
          <w:i w:val="0"/>
          <w:iCs w:val="0"/>
          <w:color w:val="auto"/>
          <w:sz w:val="22"/>
          <w:szCs w:val="22"/>
          <w:lang w:val="en-GB"/>
        </w:rPr>
        <w:t>Raphidioptera</w:t>
      </w:r>
      <w:proofErr w:type="spellEnd"/>
      <w:r>
        <w:rPr>
          <w:rFonts w:cstheme="minorHAnsi"/>
          <w:i w:val="0"/>
          <w:iCs w:val="0"/>
          <w:color w:val="auto"/>
          <w:sz w:val="22"/>
          <w:szCs w:val="22"/>
          <w:lang w:val="en-GB"/>
        </w:rPr>
        <w:t xml:space="preserve"> and </w:t>
      </w:r>
      <w:proofErr w:type="spellStart"/>
      <w:r>
        <w:rPr>
          <w:rFonts w:cstheme="minorHAnsi"/>
          <w:i w:val="0"/>
          <w:iCs w:val="0"/>
          <w:color w:val="auto"/>
          <w:sz w:val="22"/>
          <w:szCs w:val="22"/>
          <w:lang w:val="en-GB"/>
        </w:rPr>
        <w:t>Mecoptera</w:t>
      </w:r>
      <w:proofErr w:type="spellEnd"/>
      <w:r>
        <w:rPr>
          <w:rFonts w:cstheme="minorHAnsi"/>
          <w:i w:val="0"/>
          <w:iCs w:val="0"/>
          <w:color w:val="auto"/>
          <w:sz w:val="22"/>
          <w:szCs w:val="22"/>
          <w:lang w:val="en-GB"/>
        </w:rPr>
        <w:t xml:space="preserve"> as their abundance was too low.</w:t>
      </w:r>
      <w:r>
        <w:rPr>
          <w:rFonts w:cstheme="minorHAnsi"/>
          <w:i w:val="0"/>
          <w:iCs w:val="0"/>
          <w:color w:val="000000"/>
          <w:sz w:val="22"/>
          <w:szCs w:val="22"/>
          <w:lang w:val="en-US"/>
        </w:rPr>
        <w:t xml:space="preserve"> T</w:t>
      </w:r>
      <w:r>
        <w:rPr>
          <w:rFonts w:cstheme="minorHAnsi"/>
          <w:i w:val="0"/>
          <w:iCs w:val="0"/>
          <w:color w:val="auto"/>
          <w:sz w:val="22"/>
          <w:szCs w:val="22"/>
          <w:lang w:val="en-US"/>
        </w:rPr>
        <w:t>rophic groups were carnivores, omnivores, herbivores as well as the pooled guild of detritivores, fungivores and trophobiotic species, as these trophic guilds contained only few individuals.</w:t>
      </w:r>
    </w:p>
    <w:p w14:paraId="6637FCB7" w14:textId="77777777" w:rsidR="00726350" w:rsidRDefault="00F444F1">
      <w:pPr>
        <w:rPr>
          <w:rFonts w:cstheme="minorHAnsi"/>
          <w:color w:val="000000"/>
        </w:rPr>
      </w:pPr>
      <w:r>
        <w:rPr>
          <w:rFonts w:cstheme="minorHAnsi"/>
          <w:noProof/>
          <w:color w:val="000000"/>
        </w:rPr>
        <mc:AlternateContent>
          <mc:Choice Requires="wpg">
            <w:drawing>
              <wp:inline distT="0" distB="0" distL="0" distR="0" wp14:anchorId="4EC8CE72" wp14:editId="08A4DC7C">
                <wp:extent cx="5759450" cy="7679055"/>
                <wp:effectExtent l="0" t="0" r="8255" b="0"/>
                <wp:docPr id="4" name="Grafik 3" descr="Ein Bild, das Text, Qui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Quittung enthält.&#10;&#10;Automatisch generierte Beschreibung"/>
                        <pic:cNvPicPr>
                          <a:picLocks noChangeAspect="1"/>
                        </pic:cNvPicPr>
                      </pic:nvPicPr>
                      <pic:blipFill>
                        <a:blip r:embed="rId16"/>
                        <a:stretch/>
                      </pic:blipFill>
                      <pic:spPr bwMode="auto">
                        <a:xfrm>
                          <a:off x="0" y="0"/>
                          <a:ext cx="5759450" cy="7679055"/>
                        </a:xfrm>
                        <a:prstGeom prst="rect">
                          <a:avLst/>
                        </a:prstGeom>
                      </pic:spPr>
                    </pic:pic>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453.5pt;height:604.6pt;" stroked="false">
                <v:path textboxrect="0,0,0,0"/>
                <v:imagedata r:id="rId17" o:title=""/>
              </v:shape>
            </w:pict>
          </mc:Fallback>
        </mc:AlternateContent>
      </w:r>
    </w:p>
    <w:p w14:paraId="0CE6E3A2" w14:textId="77777777" w:rsidR="00726350" w:rsidRDefault="00F444F1">
      <w:pPr>
        <w:rPr>
          <w:rFonts w:cstheme="minorHAnsi"/>
          <w:color w:val="000000"/>
        </w:rPr>
      </w:pPr>
      <w:r>
        <w:rPr>
          <w:rFonts w:cstheme="minorHAnsi"/>
          <w:color w:val="000000"/>
        </w:rPr>
        <w:br w:type="page"/>
      </w:r>
      <w:r>
        <w:rPr>
          <w:rFonts w:cstheme="minorHAnsi"/>
          <w:noProof/>
          <w:color w:val="000000"/>
        </w:rPr>
        <w:lastRenderedPageBreak/>
        <mc:AlternateContent>
          <mc:Choice Requires="wpg">
            <w:drawing>
              <wp:inline distT="0" distB="0" distL="0" distR="0" wp14:anchorId="37AB3832" wp14:editId="3E97A404">
                <wp:extent cx="5759450" cy="4319905"/>
                <wp:effectExtent l="0" t="0" r="0" b="4445"/>
                <wp:docPr id="5" name="Grafik 8" descr="Ein Bild, das Text, Kreuzworträts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Kreuzworträtsel enthält.&#10;&#10;Automatisch generierte Beschreibung"/>
                        <pic:cNvPicPr>
                          <a:picLocks noChangeAspect="1"/>
                        </pic:cNvPicPr>
                      </pic:nvPicPr>
                      <pic:blipFill>
                        <a:blip r:embed="rId18"/>
                        <a:stretch/>
                      </pic:blipFill>
                      <pic:spPr bwMode="auto">
                        <a:xfrm>
                          <a:off x="0" y="0"/>
                          <a:ext cx="5759450" cy="4319905"/>
                        </a:xfrm>
                        <a:prstGeom prst="rect">
                          <a:avLst/>
                        </a:prstGeom>
                      </pic:spPr>
                    </pic:pic>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453.5pt;height:340.1pt;" stroked="false">
                <v:path textboxrect="0,0,0,0"/>
                <v:imagedata r:id="rId19" o:title=""/>
              </v:shape>
            </w:pict>
          </mc:Fallback>
        </mc:AlternateContent>
      </w:r>
    </w:p>
    <w:p w14:paraId="10B76797" w14:textId="77777777" w:rsidR="00726350" w:rsidRDefault="00F444F1">
      <w:pPr>
        <w:rPr>
          <w:rFonts w:cstheme="minorHAnsi"/>
          <w:color w:val="000000"/>
          <w:lang w:val="en-US"/>
        </w:rPr>
      </w:pPr>
      <w:r>
        <w:rPr>
          <w:rFonts w:cstheme="minorHAnsi"/>
          <w:lang w:val="en-US"/>
        </w:rPr>
        <w:br w:type="page"/>
      </w:r>
    </w:p>
    <w:p w14:paraId="670DC5FF" w14:textId="77777777" w:rsidR="00726350" w:rsidRDefault="00F444F1">
      <w:pPr>
        <w:rPr>
          <w:lang w:val="en-US"/>
        </w:rPr>
      </w:pPr>
      <w:r>
        <w:rPr>
          <w:rFonts w:cstheme="minorHAnsi"/>
          <w:lang w:val="en-US"/>
        </w:rPr>
        <w:lastRenderedPageBreak/>
        <w:t xml:space="preserve">Appendix S8. Butterfly and Water insect (Ephemeroptera, </w:t>
      </w:r>
      <w:proofErr w:type="spellStart"/>
      <w:r>
        <w:rPr>
          <w:rFonts w:cstheme="minorHAnsi"/>
          <w:lang w:val="en-US"/>
        </w:rPr>
        <w:t>Plecoptera</w:t>
      </w:r>
      <w:proofErr w:type="spellEnd"/>
      <w:r>
        <w:rPr>
          <w:rFonts w:cstheme="minorHAnsi"/>
          <w:lang w:val="en-US"/>
        </w:rPr>
        <w:t xml:space="preserve">, </w:t>
      </w:r>
      <w:proofErr w:type="spellStart"/>
      <w:r>
        <w:rPr>
          <w:rFonts w:cstheme="minorHAnsi"/>
          <w:lang w:val="en-US"/>
        </w:rPr>
        <w:t>Trichoptera</w:t>
      </w:r>
      <w:proofErr w:type="spellEnd"/>
      <w:r>
        <w:rPr>
          <w:rFonts w:cstheme="minorHAnsi"/>
          <w:lang w:val="en-US"/>
        </w:rPr>
        <w:t>) abundance data collected in the Swiss biodiversity monitoring program (Weber et al. 2004)</w:t>
      </w:r>
      <w:r>
        <w:rPr>
          <w:rStyle w:val="Funotenzeichen"/>
          <w:rFonts w:cstheme="minorHAnsi"/>
          <w:lang w:val="en-US"/>
        </w:rPr>
        <w:footnoteReference w:id="1"/>
      </w:r>
      <w:r>
        <w:rPr>
          <w:rFonts w:cstheme="minorHAnsi"/>
          <w:lang w:val="en-US"/>
        </w:rPr>
        <w:t xml:space="preserve"> from 2003 (butterflies) and 2010 (water insects) to 2019 in the Swiss Central Plateau (to which the Limpach valley belongs). 2019 seems to have been an average year within the generally increasing trends for both taxa.  </w:t>
      </w:r>
    </w:p>
    <w:p w14:paraId="1671C60B" w14:textId="77777777" w:rsidR="00726350" w:rsidRDefault="00F444F1">
      <w:pPr>
        <w:rPr>
          <w:lang w:val="en-US"/>
        </w:rPr>
      </w:pPr>
      <w:r>
        <w:rPr>
          <w:rFonts w:cstheme="minorHAnsi"/>
          <w:noProof/>
        </w:rPr>
        <mc:AlternateContent>
          <mc:Choice Requires="wpg">
            <w:drawing>
              <wp:inline distT="0" distB="0" distL="0" distR="0" wp14:anchorId="5A7BFCBA" wp14:editId="619B4C27">
                <wp:extent cx="5760720" cy="2880047"/>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0"/>
                        <a:stretch/>
                      </pic:blipFill>
                      <pic:spPr bwMode="auto">
                        <a:xfrm>
                          <a:off x="0" y="0"/>
                          <a:ext cx="5760720" cy="2880047"/>
                        </a:xfrm>
                        <a:prstGeom prst="rect">
                          <a:avLst/>
                        </a:prstGeom>
                        <a:noFill/>
                        <a:ln>
                          <a:noFill/>
                        </a:ln>
                      </pic:spPr>
                    </pic:pic>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453.6pt;height:226.8pt;" stroked="f">
                <v:path textboxrect="0,0,0,0"/>
                <v:imagedata r:id="rId21" o:title=""/>
              </v:shape>
            </w:pict>
          </mc:Fallback>
        </mc:AlternateContent>
      </w:r>
      <w:r>
        <w:rPr>
          <w:rFonts w:cstheme="minorHAnsi"/>
          <w:lang w:val="en-US"/>
        </w:rPr>
        <w:t xml:space="preserve"> </w:t>
      </w:r>
    </w:p>
    <w:p w14:paraId="25C757E2" w14:textId="77777777" w:rsidR="00726350" w:rsidRPr="00B808F5" w:rsidRDefault="00726350">
      <w:pPr>
        <w:rPr>
          <w:lang w:val="en-US"/>
        </w:rPr>
      </w:pPr>
    </w:p>
    <w:p w14:paraId="6B83424E" w14:textId="77777777" w:rsidR="00726350" w:rsidRDefault="00726350">
      <w:pPr>
        <w:rPr>
          <w:rFonts w:cstheme="minorHAnsi"/>
          <w:color w:val="000000"/>
          <w:lang w:val="en-US"/>
        </w:rPr>
      </w:pPr>
    </w:p>
    <w:p w14:paraId="259395EF" w14:textId="77777777" w:rsidR="00726350" w:rsidRDefault="00F444F1">
      <w:pPr>
        <w:rPr>
          <w:lang w:val="en-US"/>
        </w:rPr>
      </w:pPr>
      <w:r>
        <w:rPr>
          <w:rFonts w:cstheme="minorHAnsi"/>
          <w:lang w:val="en-US"/>
        </w:rPr>
        <w:br w:type="page"/>
      </w:r>
    </w:p>
    <w:p w14:paraId="29EBC55F" w14:textId="77777777" w:rsidR="00726350" w:rsidRDefault="00F444F1">
      <w:pPr>
        <w:rPr>
          <w:rFonts w:cstheme="minorHAnsi"/>
          <w:color w:val="000000"/>
          <w:lang w:val="en-US"/>
        </w:rPr>
      </w:pPr>
      <w:r>
        <w:rPr>
          <w:rFonts w:cstheme="minorHAnsi"/>
          <w:lang w:val="en-US"/>
        </w:rPr>
        <w:lastRenderedPageBreak/>
        <w:t xml:space="preserve">Appendix S9. Mean species richness per a) window trap and b) pitfall trap as well as mean abundance per c) window trap and d) pitfall trap found in studies conducted in meadows between 1980 and 2000 by the </w:t>
      </w:r>
      <w:bookmarkStart w:id="6" w:name="_Hlk91691093"/>
      <w:r>
        <w:rPr>
          <w:rFonts w:eastAsia="Times New Roman" w:cstheme="minorHAnsi"/>
          <w:lang w:val="en-US" w:eastAsia="de-CH"/>
        </w:rPr>
        <w:t>Swiss Federal Research Institute WSL</w:t>
      </w:r>
      <w:bookmarkEnd w:id="6"/>
      <w:r>
        <w:rPr>
          <w:rFonts w:cstheme="minorHAnsi"/>
          <w:lang w:val="en-US"/>
        </w:rPr>
        <w:t xml:space="preserve">*. Analyzed taxa were in each year the Araneae, Coleoptera, </w:t>
      </w:r>
      <w:proofErr w:type="spellStart"/>
      <w:r>
        <w:rPr>
          <w:rFonts w:cstheme="minorHAnsi"/>
          <w:lang w:val="en-US"/>
        </w:rPr>
        <w:t>Diptera</w:t>
      </w:r>
      <w:proofErr w:type="spellEnd"/>
      <w:r>
        <w:rPr>
          <w:rFonts w:cstheme="minorHAnsi"/>
          <w:lang w:val="en-US"/>
        </w:rPr>
        <w:t xml:space="preserve">, Heteroptera, Hymenoptera, </w:t>
      </w:r>
      <w:proofErr w:type="spellStart"/>
      <w:r>
        <w:rPr>
          <w:rFonts w:cstheme="minorHAnsi"/>
          <w:lang w:val="en-US"/>
        </w:rPr>
        <w:t>Mecoptera</w:t>
      </w:r>
      <w:proofErr w:type="spellEnd"/>
      <w:r>
        <w:rPr>
          <w:rFonts w:cstheme="minorHAnsi"/>
          <w:lang w:val="en-US"/>
        </w:rPr>
        <w:t xml:space="preserve">, Megaloptera, </w:t>
      </w:r>
      <w:proofErr w:type="spellStart"/>
      <w:r>
        <w:rPr>
          <w:rFonts w:cstheme="minorHAnsi"/>
          <w:lang w:val="en-US"/>
        </w:rPr>
        <w:t>Neuroptera</w:t>
      </w:r>
      <w:proofErr w:type="spellEnd"/>
      <w:r>
        <w:rPr>
          <w:rFonts w:cstheme="minorHAnsi"/>
          <w:lang w:val="en-US"/>
        </w:rPr>
        <w:t xml:space="preserve">, </w:t>
      </w:r>
      <w:proofErr w:type="spellStart"/>
      <w:r>
        <w:rPr>
          <w:rFonts w:cstheme="minorHAnsi"/>
          <w:lang w:val="en-US"/>
        </w:rPr>
        <w:t>Raphidioptera</w:t>
      </w:r>
      <w:proofErr w:type="spellEnd"/>
      <w:r>
        <w:rPr>
          <w:rFonts w:cstheme="minorHAnsi"/>
          <w:lang w:val="en-US"/>
        </w:rPr>
        <w:t xml:space="preserve">. Compared to the other years, 1987 (marked with a square) and 1997 (marked with a triangle) analyzed in our study seem to be representative years for estimating insect abundances and species richness, they are especially no downward outliers. In 1987, mean species richness and abundance per window trap were above average whereas in the pitfall traps mean species richness and abundance were at the upper edge of average. In 1997, species richness and abundance in the window traps was more or less average respectively rather at the lower edge whereas species richness and abundance in the pitfall traps was rather at the upper edge of average. </w:t>
      </w:r>
    </w:p>
    <w:p w14:paraId="54FF954B" w14:textId="77777777" w:rsidR="00726350" w:rsidRPr="00B808F5" w:rsidRDefault="00F444F1">
      <w:pPr>
        <w:rPr>
          <w:lang w:val="en-US"/>
        </w:rPr>
      </w:pPr>
      <w:r w:rsidRPr="00B808F5">
        <w:rPr>
          <w:rFonts w:cstheme="minorHAnsi"/>
          <w:lang w:val="en-US"/>
        </w:rPr>
        <w:t xml:space="preserve">a) </w:t>
      </w:r>
      <w:r>
        <w:rPr>
          <w:rFonts w:cstheme="minorHAnsi"/>
          <w:noProof/>
        </w:rPr>
        <w:drawing>
          <wp:inline distT="0" distB="0" distL="0" distR="0" wp14:anchorId="1DC5532E" wp14:editId="3614CB7A">
            <wp:extent cx="2700000" cy="2160000"/>
            <wp:effectExtent l="0" t="0" r="5715" b="12065"/>
            <wp:docPr id="7" name="Diagram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B808F5">
        <w:rPr>
          <w:rFonts w:cstheme="minorHAnsi"/>
          <w:lang w:val="en-US"/>
        </w:rPr>
        <w:t xml:space="preserve"> b) </w:t>
      </w:r>
      <w:r>
        <w:rPr>
          <w:rFonts w:cstheme="minorHAnsi"/>
          <w:noProof/>
        </w:rPr>
        <w:drawing>
          <wp:inline distT="0" distB="0" distL="0" distR="0" wp14:anchorId="56CED0E6" wp14:editId="5730EFA1">
            <wp:extent cx="2700000" cy="2160000"/>
            <wp:effectExtent l="0" t="0" r="5715" b="12065"/>
            <wp:docPr id="8"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C0F3888" w14:textId="77777777" w:rsidR="00726350" w:rsidRPr="00B808F5" w:rsidRDefault="00F444F1">
      <w:pPr>
        <w:rPr>
          <w:lang w:val="en-US"/>
        </w:rPr>
      </w:pPr>
      <w:r w:rsidRPr="00B808F5">
        <w:rPr>
          <w:rFonts w:cstheme="minorHAnsi"/>
          <w:lang w:val="en-US"/>
        </w:rPr>
        <w:t xml:space="preserve">c) </w:t>
      </w:r>
      <w:r>
        <w:rPr>
          <w:rFonts w:cstheme="minorHAnsi"/>
          <w:noProof/>
        </w:rPr>
        <w:drawing>
          <wp:inline distT="0" distB="0" distL="0" distR="0" wp14:anchorId="0B65D8CB" wp14:editId="5D3AAD66">
            <wp:extent cx="2700000" cy="2160000"/>
            <wp:effectExtent l="0" t="0" r="5715" b="12065"/>
            <wp:docPr id="9" name="Diagram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B808F5">
        <w:rPr>
          <w:rFonts w:cstheme="minorHAnsi"/>
          <w:lang w:val="en-US"/>
        </w:rPr>
        <w:t xml:space="preserve"> d) </w:t>
      </w:r>
      <w:r>
        <w:rPr>
          <w:rFonts w:cstheme="minorHAnsi"/>
          <w:noProof/>
        </w:rPr>
        <w:drawing>
          <wp:inline distT="0" distB="0" distL="0" distR="0" wp14:anchorId="2F1B111A" wp14:editId="3C6BCD44">
            <wp:extent cx="2700000" cy="2160000"/>
            <wp:effectExtent l="0" t="0" r="5715" b="12065"/>
            <wp:docPr id="10" name="Diagram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F8B4E4" w14:textId="77777777" w:rsidR="00726350" w:rsidRPr="00B808F5" w:rsidRDefault="00F444F1">
      <w:pPr>
        <w:rPr>
          <w:lang w:val="en-US"/>
        </w:rPr>
      </w:pPr>
      <w:r w:rsidRPr="00B808F5">
        <w:rPr>
          <w:rFonts w:cstheme="minorHAnsi"/>
          <w:lang w:val="en-US"/>
        </w:rPr>
        <w:t xml:space="preserve">* Project names: </w:t>
      </w:r>
      <w:proofErr w:type="spellStart"/>
      <w:r w:rsidRPr="00B808F5">
        <w:rPr>
          <w:rFonts w:cstheme="minorHAnsi"/>
          <w:lang w:val="en-US"/>
        </w:rPr>
        <w:t>Brentjong</w:t>
      </w:r>
      <w:proofErr w:type="spellEnd"/>
      <w:r w:rsidRPr="00B808F5">
        <w:rPr>
          <w:rFonts w:cstheme="minorHAnsi"/>
          <w:lang w:val="en-US"/>
        </w:rPr>
        <w:t xml:space="preserve"> (1986), EASY (2003), EASY (2004), ENHANCE (2010), </w:t>
      </w:r>
      <w:proofErr w:type="spellStart"/>
      <w:r w:rsidRPr="00B808F5">
        <w:rPr>
          <w:rFonts w:cstheme="minorHAnsi"/>
          <w:lang w:val="en-US"/>
        </w:rPr>
        <w:t>Eyholzer-Carabiden</w:t>
      </w:r>
      <w:proofErr w:type="spellEnd"/>
      <w:r w:rsidRPr="00B808F5">
        <w:rPr>
          <w:rFonts w:cstheme="minorHAnsi"/>
          <w:lang w:val="en-US"/>
        </w:rPr>
        <w:t xml:space="preserve"> (1991), </w:t>
      </w:r>
      <w:proofErr w:type="spellStart"/>
      <w:r w:rsidRPr="00B808F5">
        <w:rPr>
          <w:rFonts w:cstheme="minorHAnsi"/>
          <w:lang w:val="en-US"/>
        </w:rPr>
        <w:t>Kerzers</w:t>
      </w:r>
      <w:proofErr w:type="spellEnd"/>
      <w:r w:rsidRPr="00B808F5">
        <w:rPr>
          <w:rFonts w:cstheme="minorHAnsi"/>
          <w:lang w:val="en-US"/>
        </w:rPr>
        <w:t xml:space="preserve"> (1986), Limpach (1987), </w:t>
      </w:r>
      <w:proofErr w:type="spellStart"/>
      <w:r w:rsidRPr="00B808F5">
        <w:rPr>
          <w:rFonts w:cstheme="minorHAnsi"/>
          <w:lang w:val="en-US"/>
        </w:rPr>
        <w:t>LimpRep</w:t>
      </w:r>
      <w:proofErr w:type="spellEnd"/>
      <w:r w:rsidRPr="00B808F5">
        <w:rPr>
          <w:rFonts w:cstheme="minorHAnsi"/>
          <w:lang w:val="en-US"/>
        </w:rPr>
        <w:t xml:space="preserve"> (1997), Limp2019 (2019), Myotis-Food (1992), Myotis-Food (1993), </w:t>
      </w:r>
      <w:proofErr w:type="spellStart"/>
      <w:r w:rsidRPr="00B808F5">
        <w:rPr>
          <w:rFonts w:cstheme="minorHAnsi"/>
          <w:lang w:val="en-US"/>
        </w:rPr>
        <w:t>RandenGloor</w:t>
      </w:r>
      <w:proofErr w:type="spellEnd"/>
      <w:r w:rsidRPr="00B808F5">
        <w:rPr>
          <w:rFonts w:cstheme="minorHAnsi"/>
          <w:lang w:val="en-US"/>
        </w:rPr>
        <w:t xml:space="preserve"> (1996), </w:t>
      </w:r>
      <w:proofErr w:type="spellStart"/>
      <w:r w:rsidRPr="00B808F5">
        <w:rPr>
          <w:rFonts w:cstheme="minorHAnsi"/>
          <w:lang w:val="en-US"/>
        </w:rPr>
        <w:t>Sisseln</w:t>
      </w:r>
      <w:proofErr w:type="spellEnd"/>
      <w:r w:rsidRPr="00B808F5">
        <w:rPr>
          <w:rFonts w:cstheme="minorHAnsi"/>
          <w:lang w:val="en-US"/>
        </w:rPr>
        <w:t xml:space="preserve"> (1985), </w:t>
      </w:r>
      <w:proofErr w:type="spellStart"/>
      <w:r w:rsidRPr="00B808F5">
        <w:rPr>
          <w:rFonts w:cstheme="minorHAnsi"/>
          <w:lang w:val="en-US"/>
        </w:rPr>
        <w:t>Sisseln</w:t>
      </w:r>
      <w:proofErr w:type="spellEnd"/>
      <w:r w:rsidRPr="00B808F5">
        <w:rPr>
          <w:rFonts w:cstheme="minorHAnsi"/>
          <w:lang w:val="en-US"/>
        </w:rPr>
        <w:t xml:space="preserve"> (1986), </w:t>
      </w:r>
      <w:proofErr w:type="spellStart"/>
      <w:r w:rsidRPr="00B808F5">
        <w:rPr>
          <w:rFonts w:cstheme="minorHAnsi"/>
          <w:lang w:val="en-US"/>
        </w:rPr>
        <w:t>Sisseln</w:t>
      </w:r>
      <w:proofErr w:type="spellEnd"/>
      <w:r w:rsidRPr="00B808F5">
        <w:rPr>
          <w:rFonts w:cstheme="minorHAnsi"/>
          <w:lang w:val="en-US"/>
        </w:rPr>
        <w:t xml:space="preserve"> (1990), </w:t>
      </w:r>
      <w:proofErr w:type="spellStart"/>
      <w:r w:rsidRPr="00B808F5">
        <w:rPr>
          <w:rFonts w:cstheme="minorHAnsi"/>
          <w:lang w:val="en-US"/>
        </w:rPr>
        <w:t>Waldrand</w:t>
      </w:r>
      <w:proofErr w:type="spellEnd"/>
      <w:r w:rsidRPr="00B808F5">
        <w:rPr>
          <w:rFonts w:cstheme="minorHAnsi"/>
          <w:lang w:val="en-US"/>
        </w:rPr>
        <w:t xml:space="preserve"> (1994), </w:t>
      </w:r>
      <w:proofErr w:type="spellStart"/>
      <w:r w:rsidRPr="00B808F5">
        <w:rPr>
          <w:rFonts w:cstheme="minorHAnsi"/>
          <w:lang w:val="en-US"/>
        </w:rPr>
        <w:t>Waldrand</w:t>
      </w:r>
      <w:proofErr w:type="spellEnd"/>
      <w:r w:rsidRPr="00B808F5">
        <w:rPr>
          <w:rFonts w:cstheme="minorHAnsi"/>
          <w:lang w:val="en-US"/>
        </w:rPr>
        <w:t xml:space="preserve"> (1995)</w:t>
      </w:r>
    </w:p>
    <w:p w14:paraId="46404F7E" w14:textId="77777777" w:rsidR="00726350" w:rsidRDefault="00F444F1">
      <w:pPr>
        <w:rPr>
          <w:rFonts w:cstheme="minorHAnsi"/>
          <w:color w:val="000000"/>
          <w:lang w:val="en-US"/>
        </w:rPr>
      </w:pPr>
      <w:r>
        <w:rPr>
          <w:rFonts w:cstheme="minorHAnsi"/>
          <w:color w:val="000000"/>
          <w:lang w:val="en-US"/>
        </w:rPr>
        <w:br w:type="page"/>
      </w:r>
    </w:p>
    <w:p w14:paraId="2C36653F" w14:textId="77777777" w:rsidR="00726350" w:rsidRDefault="00F444F1">
      <w:pPr>
        <w:rPr>
          <w:rFonts w:cstheme="minorHAnsi"/>
          <w:lang w:val="en-GB"/>
        </w:rPr>
      </w:pPr>
      <w:r>
        <w:rPr>
          <w:rFonts w:cstheme="minorHAnsi"/>
          <w:color w:val="000000"/>
          <w:lang w:val="en-US"/>
        </w:rPr>
        <w:lastRenderedPageBreak/>
        <w:t>Appendix S10.</w:t>
      </w:r>
      <w:r>
        <w:rPr>
          <w:rFonts w:cstheme="minorHAnsi"/>
          <w:lang w:val="en-GB"/>
        </w:rPr>
        <w:t xml:space="preserve"> Comparison of weather conditions of the three study years. Mean temperature [°C], mean precipitation [mm] and mean wind speed [m/s] for each opti3+2 study weeks are shown. As different opti3+2 weeks were chosen for flight and pitfall traps, weather conditions differ for the trap types. We accounted for weather conditions in all statistical models.</w:t>
      </w:r>
    </w:p>
    <w:p w14:paraId="3DD6FEE0" w14:textId="77777777" w:rsidR="00726350" w:rsidRDefault="00726350"/>
    <w:p w14:paraId="7BFC9ACF" w14:textId="77777777" w:rsidR="00726350" w:rsidRDefault="00F444F1">
      <w:r>
        <w:rPr>
          <w:rFonts w:cstheme="minorHAnsi"/>
          <w:b/>
          <w:bCs/>
          <w:noProof/>
          <w:sz w:val="28"/>
          <w:szCs w:val="28"/>
          <w:lang w:val="en-US"/>
        </w:rPr>
        <mc:AlternateContent>
          <mc:Choice Requires="wpg">
            <w:drawing>
              <wp:inline distT="0" distB="0" distL="0" distR="0" wp14:anchorId="0EAE73BC" wp14:editId="559AB874">
                <wp:extent cx="5760720" cy="2073910"/>
                <wp:effectExtent l="0" t="0" r="0" b="2540"/>
                <wp:docPr id="11"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tterplots.png"/>
                        <pic:cNvPicPr>
                          <a:picLocks noChangeAspect="1"/>
                        </pic:cNvPicPr>
                      </pic:nvPicPr>
                      <pic:blipFill>
                        <a:blip r:embed="rId26"/>
                        <a:stretch/>
                      </pic:blipFill>
                      <pic:spPr bwMode="auto">
                        <a:xfrm>
                          <a:off x="0" y="0"/>
                          <a:ext cx="5760720" cy="2073910"/>
                        </a:xfrm>
                        <a:prstGeom prst="rect">
                          <a:avLst/>
                        </a:prstGeom>
                      </pic:spPr>
                    </pic:pic>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453.6pt;height:163.3pt;" stroked="false">
                <v:path textboxrect="0,0,0,0"/>
                <v:imagedata r:id="rId27" o:title=""/>
              </v:shape>
            </w:pict>
          </mc:Fallback>
        </mc:AlternateContent>
      </w:r>
    </w:p>
    <w:tbl>
      <w:tblPr>
        <w:tblW w:w="9133" w:type="dxa"/>
        <w:tblCellMar>
          <w:left w:w="70" w:type="dxa"/>
          <w:right w:w="70" w:type="dxa"/>
        </w:tblCellMar>
        <w:tblLook w:val="04A0" w:firstRow="1" w:lastRow="0" w:firstColumn="1" w:lastColumn="0" w:noHBand="0" w:noVBand="1"/>
      </w:tblPr>
      <w:tblGrid>
        <w:gridCol w:w="853"/>
        <w:gridCol w:w="1288"/>
        <w:gridCol w:w="2283"/>
        <w:gridCol w:w="2283"/>
        <w:gridCol w:w="2426"/>
      </w:tblGrid>
      <w:tr w:rsidR="00726350" w14:paraId="42774FAD" w14:textId="77777777">
        <w:trPr>
          <w:trHeight w:val="80"/>
        </w:trPr>
        <w:tc>
          <w:tcPr>
            <w:tcW w:w="853" w:type="dxa"/>
            <w:tcBorders>
              <w:top w:val="none" w:sz="4" w:space="0" w:color="000000"/>
              <w:left w:val="none" w:sz="4" w:space="0" w:color="000000"/>
              <w:bottom w:val="single" w:sz="4" w:space="0" w:color="auto"/>
              <w:right w:val="none" w:sz="4" w:space="0" w:color="000000"/>
            </w:tcBorders>
            <w:shd w:val="clear" w:color="auto" w:fill="auto"/>
            <w:noWrap/>
          </w:tcPr>
          <w:p w14:paraId="24CBE35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Year</w:t>
            </w:r>
          </w:p>
        </w:tc>
        <w:tc>
          <w:tcPr>
            <w:tcW w:w="1288" w:type="dxa"/>
            <w:tcBorders>
              <w:top w:val="none" w:sz="4" w:space="0" w:color="000000"/>
              <w:left w:val="none" w:sz="4" w:space="0" w:color="000000"/>
              <w:bottom w:val="single" w:sz="4" w:space="0" w:color="auto"/>
              <w:right w:val="none" w:sz="4" w:space="0" w:color="000000"/>
            </w:tcBorders>
            <w:shd w:val="clear" w:color="auto" w:fill="auto"/>
            <w:noWrap/>
          </w:tcPr>
          <w:p w14:paraId="3CDC9ED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Week</w:t>
            </w:r>
          </w:p>
        </w:tc>
        <w:tc>
          <w:tcPr>
            <w:tcW w:w="2283" w:type="dxa"/>
            <w:tcBorders>
              <w:top w:val="none" w:sz="4" w:space="0" w:color="000000"/>
              <w:left w:val="none" w:sz="4" w:space="0" w:color="000000"/>
              <w:bottom w:val="single" w:sz="4" w:space="0" w:color="auto"/>
              <w:right w:val="none" w:sz="4" w:space="0" w:color="000000"/>
            </w:tcBorders>
            <w:shd w:val="clear" w:color="auto" w:fill="auto"/>
          </w:tcPr>
          <w:p w14:paraId="76C5DCEA" w14:textId="77777777" w:rsidR="00726350" w:rsidRDefault="00F444F1">
            <w:pPr>
              <w:spacing w:after="0" w:line="240" w:lineRule="auto"/>
              <w:jc w:val="center"/>
              <w:rPr>
                <w:rFonts w:ascii="Calibri" w:eastAsia="Times New Roman" w:hAnsi="Calibri" w:cs="Calibri"/>
                <w:color w:val="000000"/>
                <w:lang w:val="en-US" w:eastAsia="de-CH"/>
              </w:rPr>
            </w:pPr>
            <w:r>
              <w:rPr>
                <w:rFonts w:ascii="Calibri" w:eastAsia="Times New Roman" w:hAnsi="Calibri" w:cs="Calibri"/>
                <w:color w:val="000000"/>
                <w:lang w:val="en-US" w:eastAsia="de-CH"/>
              </w:rPr>
              <w:t>Mean Temperature [°C]</w:t>
            </w:r>
          </w:p>
        </w:tc>
        <w:tc>
          <w:tcPr>
            <w:tcW w:w="2283" w:type="dxa"/>
            <w:tcBorders>
              <w:top w:val="none" w:sz="4" w:space="0" w:color="000000"/>
              <w:left w:val="none" w:sz="4" w:space="0" w:color="000000"/>
              <w:bottom w:val="single" w:sz="4" w:space="0" w:color="auto"/>
              <w:right w:val="none" w:sz="4" w:space="0" w:color="000000"/>
            </w:tcBorders>
            <w:shd w:val="clear" w:color="auto" w:fill="auto"/>
          </w:tcPr>
          <w:p w14:paraId="1FB8FC2A" w14:textId="77777777" w:rsidR="00726350" w:rsidRDefault="00F444F1">
            <w:pPr>
              <w:spacing w:after="0" w:line="240" w:lineRule="auto"/>
              <w:jc w:val="center"/>
              <w:rPr>
                <w:rFonts w:ascii="Calibri" w:eastAsia="Times New Roman" w:hAnsi="Calibri" w:cs="Calibri"/>
                <w:color w:val="000000"/>
                <w:lang w:val="en-US" w:eastAsia="de-CH"/>
              </w:rPr>
            </w:pPr>
            <w:r>
              <w:rPr>
                <w:rFonts w:ascii="Calibri" w:eastAsia="Times New Roman" w:hAnsi="Calibri" w:cs="Calibri"/>
                <w:color w:val="000000"/>
                <w:lang w:val="en-US" w:eastAsia="de-CH"/>
              </w:rPr>
              <w:t>Mean wind speed [m/s]</w:t>
            </w:r>
          </w:p>
        </w:tc>
        <w:tc>
          <w:tcPr>
            <w:tcW w:w="2426" w:type="dxa"/>
            <w:tcBorders>
              <w:top w:val="none" w:sz="4" w:space="0" w:color="000000"/>
              <w:left w:val="none" w:sz="4" w:space="0" w:color="000000"/>
              <w:bottom w:val="single" w:sz="4" w:space="0" w:color="auto"/>
              <w:right w:val="none" w:sz="4" w:space="0" w:color="000000"/>
            </w:tcBorders>
            <w:shd w:val="clear" w:color="auto" w:fill="auto"/>
          </w:tcPr>
          <w:p w14:paraId="16AE942D" w14:textId="77777777" w:rsidR="00726350" w:rsidRDefault="00F444F1">
            <w:pPr>
              <w:spacing w:after="0" w:line="240" w:lineRule="auto"/>
              <w:jc w:val="center"/>
              <w:rPr>
                <w:rFonts w:ascii="Calibri" w:eastAsia="Times New Roman" w:hAnsi="Calibri" w:cs="Calibri"/>
                <w:color w:val="000000"/>
                <w:lang w:val="en-US" w:eastAsia="de-CH"/>
              </w:rPr>
            </w:pPr>
            <w:r>
              <w:rPr>
                <w:rFonts w:ascii="Calibri" w:eastAsia="Times New Roman" w:hAnsi="Calibri" w:cs="Calibri"/>
                <w:color w:val="000000"/>
                <w:lang w:val="en-US" w:eastAsia="de-CH"/>
              </w:rPr>
              <w:t>Mean precipitation [mm]</w:t>
            </w:r>
          </w:p>
        </w:tc>
      </w:tr>
      <w:tr w:rsidR="00726350" w14:paraId="73AA994E"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763864B4"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1987</w:t>
            </w: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6C7C4AD1"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16</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74F36D3" w14:textId="77777777" w:rsidR="00726350" w:rsidRDefault="00F444F1">
            <w:pPr>
              <w:spacing w:after="0" w:line="240" w:lineRule="auto"/>
              <w:jc w:val="center"/>
              <w:rPr>
                <w:rFonts w:ascii="Calibri" w:eastAsia="Times New Roman" w:hAnsi="Calibri" w:cs="Calibri"/>
                <w:color w:val="000000"/>
                <w:lang w:val="en-US" w:eastAsia="de-CH"/>
              </w:rPr>
            </w:pPr>
            <w:r>
              <w:rPr>
                <w:rFonts w:ascii="Calibri" w:eastAsia="Times New Roman" w:hAnsi="Calibri" w:cs="Calibri"/>
                <w:color w:val="000000"/>
                <w:lang w:val="en-US" w:eastAsia="de-CH"/>
              </w:rPr>
              <w:t>6.5</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4F72315" w14:textId="77777777" w:rsidR="00726350" w:rsidRDefault="00F444F1">
            <w:pPr>
              <w:spacing w:after="0" w:line="240" w:lineRule="auto"/>
              <w:jc w:val="center"/>
              <w:rPr>
                <w:rFonts w:ascii="Calibri" w:eastAsia="Times New Roman" w:hAnsi="Calibri" w:cs="Calibri"/>
                <w:color w:val="000000"/>
                <w:lang w:val="en-US" w:eastAsia="de-CH"/>
              </w:rPr>
            </w:pPr>
            <w:r>
              <w:rPr>
                <w:rFonts w:ascii="Calibri" w:eastAsia="Times New Roman" w:hAnsi="Calibri" w:cs="Calibri"/>
                <w:color w:val="000000"/>
                <w:lang w:val="en-US" w:eastAsia="de-CH"/>
              </w:rPr>
              <w:t>2.9</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08099BCC" w14:textId="77777777" w:rsidR="00726350" w:rsidRDefault="00F444F1">
            <w:pPr>
              <w:spacing w:after="0" w:line="240" w:lineRule="auto"/>
              <w:jc w:val="center"/>
              <w:rPr>
                <w:rFonts w:ascii="Calibri" w:eastAsia="Times New Roman" w:hAnsi="Calibri" w:cs="Calibri"/>
                <w:color w:val="000000"/>
                <w:lang w:val="en-US" w:eastAsia="de-CH"/>
              </w:rPr>
            </w:pPr>
            <w:r>
              <w:rPr>
                <w:rFonts w:ascii="Calibri" w:eastAsia="Times New Roman" w:hAnsi="Calibri" w:cs="Calibri"/>
                <w:color w:val="000000"/>
                <w:lang w:val="en-US" w:eastAsia="de-CH"/>
              </w:rPr>
              <w:t>1.5</w:t>
            </w:r>
          </w:p>
        </w:tc>
      </w:tr>
      <w:tr w:rsidR="00726350" w14:paraId="1E2BDC33"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72C82804"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03B403D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17</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2C03EF4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11.1</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2DFE412B"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2.2</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0E16DD1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1.7</w:t>
            </w:r>
          </w:p>
        </w:tc>
      </w:tr>
      <w:tr w:rsidR="00726350" w14:paraId="233EFCC7"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13AB5025"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2E2E571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2CFB0F2"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14.0</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4C4187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2.0</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61EB844A"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0.4</w:t>
            </w:r>
          </w:p>
        </w:tc>
      </w:tr>
      <w:tr w:rsidR="00726350" w14:paraId="3A38E9A8"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4274155E"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7A647E0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19</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C43CC4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8.2</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50018641"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2.9</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6588552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7.2</w:t>
            </w:r>
          </w:p>
        </w:tc>
      </w:tr>
      <w:tr w:rsidR="00726350" w14:paraId="1C6885DA"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346895FE"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2B4F017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20</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10F759E5"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10.4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C4053B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3.3</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4AD9B102"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4.0</w:t>
            </w:r>
          </w:p>
        </w:tc>
      </w:tr>
      <w:tr w:rsidR="00726350" w14:paraId="3954975F"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70E3B3CA"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6A75440B"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2FC036F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8.5</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C0A24FB"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2.6</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2C399D4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6.2</w:t>
            </w:r>
          </w:p>
        </w:tc>
      </w:tr>
      <w:tr w:rsidR="00726350" w14:paraId="3EE1507E"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7D3FEFC6"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18DE7E1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22</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2A97CEE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12.1</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1CE98DF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2.4</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46F84E51"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3.0</w:t>
            </w:r>
          </w:p>
        </w:tc>
      </w:tr>
      <w:tr w:rsidR="00726350" w14:paraId="0BD563EB"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64D9CE28"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12C6D35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23</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0A5646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12.4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140A849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2.2</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728C4F91"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6.3</w:t>
            </w:r>
          </w:p>
        </w:tc>
      </w:tr>
      <w:tr w:rsidR="00726350" w14:paraId="3DDB447E"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1466D3C3"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47D6ABD1"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118A51D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13.8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027146B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4EB2D67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7.3</w:t>
            </w:r>
          </w:p>
        </w:tc>
      </w:tr>
      <w:tr w:rsidR="00726350" w14:paraId="45CC8758"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1FDF6068"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578225F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25</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6F7205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13.4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1A07881"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3.7</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443BD0F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11.4</w:t>
            </w:r>
          </w:p>
        </w:tc>
      </w:tr>
      <w:tr w:rsidR="00726350" w14:paraId="3E8F7095"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52711F39"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58C7A8E5"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26</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EA7353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13.8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6FB0E7D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2.4</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70BA850E"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5.5</w:t>
            </w:r>
          </w:p>
        </w:tc>
      </w:tr>
      <w:tr w:rsidR="00726350" w14:paraId="29D7D96E"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1FDEDFC5"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443B41A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27</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052D9F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19.6</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580D64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6AAA7F05"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5.9</w:t>
            </w:r>
          </w:p>
        </w:tc>
      </w:tr>
      <w:tr w:rsidR="00726350" w14:paraId="0D952FF7"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58BD190A"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69768ACB"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03B778B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20.4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09FF98D"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2.5</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0435589D"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1.5</w:t>
            </w:r>
          </w:p>
        </w:tc>
      </w:tr>
      <w:tr w:rsidR="00726350" w14:paraId="01BFC1A9" w14:textId="77777777">
        <w:trPr>
          <w:trHeight w:val="259"/>
        </w:trPr>
        <w:tc>
          <w:tcPr>
            <w:tcW w:w="853" w:type="dxa"/>
            <w:tcBorders>
              <w:top w:val="none" w:sz="4" w:space="0" w:color="000000"/>
              <w:left w:val="none" w:sz="4" w:space="0" w:color="000000"/>
              <w:bottom w:val="single" w:sz="4" w:space="0" w:color="auto"/>
              <w:right w:val="none" w:sz="4" w:space="0" w:color="000000"/>
            </w:tcBorders>
            <w:shd w:val="clear" w:color="auto" w:fill="auto"/>
            <w:noWrap/>
          </w:tcPr>
          <w:p w14:paraId="2F5DE1A9"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single" w:sz="4" w:space="0" w:color="auto"/>
              <w:right w:val="none" w:sz="4" w:space="0" w:color="000000"/>
            </w:tcBorders>
            <w:shd w:val="clear" w:color="auto" w:fill="auto"/>
            <w:noWrap/>
          </w:tcPr>
          <w:p w14:paraId="3FA6DC72"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29</w:t>
            </w:r>
          </w:p>
        </w:tc>
        <w:tc>
          <w:tcPr>
            <w:tcW w:w="2283" w:type="dxa"/>
            <w:tcBorders>
              <w:top w:val="none" w:sz="4" w:space="0" w:color="000000"/>
              <w:left w:val="none" w:sz="4" w:space="0" w:color="000000"/>
              <w:bottom w:val="single" w:sz="4" w:space="0" w:color="auto"/>
              <w:right w:val="none" w:sz="4" w:space="0" w:color="000000"/>
            </w:tcBorders>
            <w:shd w:val="clear" w:color="auto" w:fill="auto"/>
            <w:noWrap/>
          </w:tcPr>
          <w:p w14:paraId="7F63E94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20.8</w:t>
            </w:r>
          </w:p>
        </w:tc>
        <w:tc>
          <w:tcPr>
            <w:tcW w:w="2283" w:type="dxa"/>
            <w:tcBorders>
              <w:top w:val="none" w:sz="4" w:space="0" w:color="000000"/>
              <w:left w:val="none" w:sz="4" w:space="0" w:color="000000"/>
              <w:bottom w:val="single" w:sz="4" w:space="0" w:color="auto"/>
              <w:right w:val="none" w:sz="4" w:space="0" w:color="000000"/>
            </w:tcBorders>
            <w:shd w:val="clear" w:color="auto" w:fill="auto"/>
            <w:noWrap/>
          </w:tcPr>
          <w:p w14:paraId="36F8A61A"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w:t>
            </w:r>
          </w:p>
        </w:tc>
        <w:tc>
          <w:tcPr>
            <w:tcW w:w="2426" w:type="dxa"/>
            <w:tcBorders>
              <w:top w:val="none" w:sz="4" w:space="0" w:color="000000"/>
              <w:left w:val="none" w:sz="4" w:space="0" w:color="000000"/>
              <w:bottom w:val="single" w:sz="4" w:space="0" w:color="auto"/>
              <w:right w:val="none" w:sz="4" w:space="0" w:color="000000"/>
            </w:tcBorders>
            <w:shd w:val="clear" w:color="auto" w:fill="auto"/>
            <w:noWrap/>
          </w:tcPr>
          <w:p w14:paraId="7C09098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1.0</w:t>
            </w:r>
          </w:p>
        </w:tc>
      </w:tr>
      <w:tr w:rsidR="00726350" w14:paraId="72BC337C"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347531A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1997</w:t>
            </w: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0EFEDBE5"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16</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62468CD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8.1</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796449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2.7</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6AD11915"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0.0</w:t>
            </w:r>
          </w:p>
        </w:tc>
      </w:tr>
      <w:tr w:rsidR="00726350" w14:paraId="4DC0622F"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39101BCD"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3A0755C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17</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6725FA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4.4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2CCC518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4.6</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356062F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0.6</w:t>
            </w:r>
          </w:p>
        </w:tc>
      </w:tr>
      <w:tr w:rsidR="00726350" w14:paraId="0DA599B5"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68838C79"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19B0F14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424D2D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9.4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03B83AE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2.9</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4DB7578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9.0</w:t>
            </w:r>
          </w:p>
        </w:tc>
      </w:tr>
      <w:tr w:rsidR="00726350" w14:paraId="4BC71FE5"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2506690E"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01F90FB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19</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ADB7EF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11.9</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61A3CEF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2.6</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64487BED"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w:t>
            </w:r>
          </w:p>
        </w:tc>
      </w:tr>
      <w:tr w:rsidR="00726350" w14:paraId="68F832C2"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311F6424"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1C518BA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20</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F673F9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10.1</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6FF46FE"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1.9</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7A534E85"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3.5</w:t>
            </w:r>
          </w:p>
        </w:tc>
      </w:tr>
      <w:tr w:rsidR="00726350" w14:paraId="576D6A70"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14C032CB"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2C6941F5"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5D140DE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16.5</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6567003B"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1.4</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3B80CE0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1.7</w:t>
            </w:r>
          </w:p>
        </w:tc>
      </w:tr>
      <w:tr w:rsidR="00726350" w14:paraId="62B6B49E"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1B9940DA"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6159AFD4"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22</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8BB408A"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14.2</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52A7D6E2"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2.9</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0BEB736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0.5</w:t>
            </w:r>
          </w:p>
        </w:tc>
      </w:tr>
      <w:tr w:rsidR="00726350" w14:paraId="171141CB"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163C03D1"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176B2A6A"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23</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0546F4E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13.0</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0E2E3E4D"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4.4</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1F18D78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0.6</w:t>
            </w:r>
          </w:p>
        </w:tc>
      </w:tr>
      <w:tr w:rsidR="00726350" w14:paraId="4431BA3B"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0C15C3DE"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3A07DB3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5A709B7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19.0</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2D09656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5C83B7DE"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5.4</w:t>
            </w:r>
          </w:p>
        </w:tc>
      </w:tr>
      <w:tr w:rsidR="00726350" w14:paraId="15BD98F4"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42C24991"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328D1B3D"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25</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6A5ACBA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17.9</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8438D0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1.6</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12850FD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3.3</w:t>
            </w:r>
          </w:p>
        </w:tc>
      </w:tr>
      <w:tr w:rsidR="00726350" w14:paraId="0FB80D1F"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25A1870F"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40C709B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26</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2ECB8A7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13.3</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518BD5CA"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2.9</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7C95890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10.3</w:t>
            </w:r>
          </w:p>
        </w:tc>
      </w:tr>
      <w:tr w:rsidR="00726350" w14:paraId="79C567E5"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22DC1DBA"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716D3CA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27</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06BC31C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14.5</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CCE5CCE"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2.5</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13CB4FE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5.3</w:t>
            </w:r>
          </w:p>
        </w:tc>
      </w:tr>
      <w:tr w:rsidR="00726350" w14:paraId="710201F7"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252FBC9F"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3363E02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199A069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14.4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4FB95F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1.9</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02B4E6A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6.6</w:t>
            </w:r>
          </w:p>
        </w:tc>
      </w:tr>
      <w:tr w:rsidR="00726350" w14:paraId="0C9F10C5" w14:textId="77777777">
        <w:trPr>
          <w:trHeight w:val="259"/>
        </w:trPr>
        <w:tc>
          <w:tcPr>
            <w:tcW w:w="853" w:type="dxa"/>
            <w:tcBorders>
              <w:top w:val="none" w:sz="4" w:space="0" w:color="000000"/>
              <w:left w:val="none" w:sz="4" w:space="0" w:color="000000"/>
              <w:bottom w:val="single" w:sz="4" w:space="0" w:color="auto"/>
              <w:right w:val="none" w:sz="4" w:space="0" w:color="000000"/>
            </w:tcBorders>
            <w:shd w:val="clear" w:color="auto" w:fill="auto"/>
            <w:noWrap/>
          </w:tcPr>
          <w:p w14:paraId="75124462"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single" w:sz="4" w:space="0" w:color="auto"/>
              <w:right w:val="none" w:sz="4" w:space="0" w:color="000000"/>
            </w:tcBorders>
            <w:shd w:val="clear" w:color="auto" w:fill="auto"/>
            <w:noWrap/>
          </w:tcPr>
          <w:p w14:paraId="58D66AD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29</w:t>
            </w:r>
          </w:p>
        </w:tc>
        <w:tc>
          <w:tcPr>
            <w:tcW w:w="2283" w:type="dxa"/>
            <w:tcBorders>
              <w:top w:val="none" w:sz="4" w:space="0" w:color="000000"/>
              <w:left w:val="none" w:sz="4" w:space="0" w:color="000000"/>
              <w:bottom w:val="single" w:sz="4" w:space="0" w:color="auto"/>
              <w:right w:val="none" w:sz="4" w:space="0" w:color="000000"/>
            </w:tcBorders>
            <w:shd w:val="clear" w:color="auto" w:fill="auto"/>
            <w:noWrap/>
          </w:tcPr>
          <w:p w14:paraId="34CDDB6D"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18.3</w:t>
            </w:r>
          </w:p>
        </w:tc>
        <w:tc>
          <w:tcPr>
            <w:tcW w:w="2283" w:type="dxa"/>
            <w:tcBorders>
              <w:top w:val="none" w:sz="4" w:space="0" w:color="000000"/>
              <w:left w:val="none" w:sz="4" w:space="0" w:color="000000"/>
              <w:bottom w:val="single" w:sz="4" w:space="0" w:color="auto"/>
              <w:right w:val="none" w:sz="4" w:space="0" w:color="000000"/>
            </w:tcBorders>
            <w:shd w:val="clear" w:color="auto" w:fill="auto"/>
            <w:noWrap/>
          </w:tcPr>
          <w:p w14:paraId="5867C135"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w:t>
            </w:r>
          </w:p>
        </w:tc>
        <w:tc>
          <w:tcPr>
            <w:tcW w:w="2426" w:type="dxa"/>
            <w:tcBorders>
              <w:top w:val="none" w:sz="4" w:space="0" w:color="000000"/>
              <w:left w:val="none" w:sz="4" w:space="0" w:color="000000"/>
              <w:bottom w:val="single" w:sz="4" w:space="0" w:color="auto"/>
              <w:right w:val="none" w:sz="4" w:space="0" w:color="000000"/>
            </w:tcBorders>
            <w:shd w:val="clear" w:color="auto" w:fill="auto"/>
            <w:noWrap/>
          </w:tcPr>
          <w:p w14:paraId="1F6BFB94"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1.0</w:t>
            </w:r>
          </w:p>
        </w:tc>
      </w:tr>
      <w:tr w:rsidR="00726350" w14:paraId="5A553F61"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4D530B4A"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2019</w:t>
            </w: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05E4F8CB"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16</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C292E3B"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7.3</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12DF66E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2.4</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1F7B5AC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0.3</w:t>
            </w:r>
          </w:p>
        </w:tc>
      </w:tr>
      <w:tr w:rsidR="00726350" w14:paraId="33334A76"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136D5EF5"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65E0940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17</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39AAA46"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12.4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0F833D5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1.6</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38D3DF8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0.8</w:t>
            </w:r>
          </w:p>
        </w:tc>
      </w:tr>
      <w:tr w:rsidR="00726350" w14:paraId="3758A593"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51BC537A"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40DB5B84"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A52BBE2"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8.2</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12FE9A4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2.7</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4C717314"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w:t>
            </w:r>
          </w:p>
        </w:tc>
      </w:tr>
      <w:tr w:rsidR="00726350" w14:paraId="6082663B"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5ED4D40A"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25D7631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19</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530152EE"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6.6</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4D74BAD"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2.5</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027F162D"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5.4</w:t>
            </w:r>
          </w:p>
        </w:tc>
      </w:tr>
      <w:tr w:rsidR="00726350" w14:paraId="388C9670"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0598D3E2"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5305458A"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20</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0C49A111"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9.3</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FB4CC2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4.5</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56092991"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0.9</w:t>
            </w:r>
          </w:p>
        </w:tc>
      </w:tr>
      <w:tr w:rsidR="00726350" w14:paraId="17B0C10B"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04741CB6"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757E134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00B7A97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12.5</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20EC5C0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269405D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7.1</w:t>
            </w:r>
          </w:p>
        </w:tc>
      </w:tr>
      <w:tr w:rsidR="00726350" w14:paraId="2AFCA45E"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72EA7A1A"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285B3B5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22</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F00F6B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13.4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304959A"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1.5</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11EC22B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3.6</w:t>
            </w:r>
          </w:p>
        </w:tc>
      </w:tr>
      <w:tr w:rsidR="00726350" w14:paraId="39BBD898"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393A747A"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12934D5B"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23</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80B582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17.8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26419D92"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1.7</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3E46B5DE"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0.7</w:t>
            </w:r>
          </w:p>
        </w:tc>
      </w:tr>
      <w:tr w:rsidR="00726350" w14:paraId="62D01756"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76711BFA"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6C4B411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24</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1E0C6E7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14.0</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5DF688B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1.7</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55E8E61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6.4</w:t>
            </w:r>
          </w:p>
        </w:tc>
      </w:tr>
      <w:tr w:rsidR="00726350" w14:paraId="3986752B"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641C184E"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24DD4EEA"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25</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5929340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18.2</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1CBE0C9F"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2.0</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41F6F0F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2.9</w:t>
            </w:r>
          </w:p>
        </w:tc>
      </w:tr>
      <w:tr w:rsidR="00726350" w14:paraId="0251919F"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7649B2C2"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045BA8E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26</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B6B531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21.9</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6F5FD43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1.4</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4A5D8F5C"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0.7</w:t>
            </w:r>
          </w:p>
        </w:tc>
      </w:tr>
      <w:tr w:rsidR="00726350" w14:paraId="4A2DC989"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0E4C2209"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19C2594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27</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FE72D57"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23.3</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72C33FD0"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2.4</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47740D44"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0.6</w:t>
            </w:r>
          </w:p>
        </w:tc>
      </w:tr>
      <w:tr w:rsidR="00726350" w14:paraId="6ADF1D2D" w14:textId="77777777">
        <w:trPr>
          <w:trHeight w:val="259"/>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599972D2"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6ED6CB4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4140B589"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18.8</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6A812DB2"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2.3</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78C2F933"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1.5</w:t>
            </w:r>
          </w:p>
        </w:tc>
      </w:tr>
      <w:tr w:rsidR="00726350" w14:paraId="2F6D1CE4" w14:textId="77777777">
        <w:trPr>
          <w:trHeight w:val="87"/>
        </w:trPr>
        <w:tc>
          <w:tcPr>
            <w:tcW w:w="853" w:type="dxa"/>
            <w:tcBorders>
              <w:top w:val="none" w:sz="4" w:space="0" w:color="000000"/>
              <w:left w:val="none" w:sz="4" w:space="0" w:color="000000"/>
              <w:bottom w:val="none" w:sz="4" w:space="0" w:color="000000"/>
              <w:right w:val="none" w:sz="4" w:space="0" w:color="000000"/>
            </w:tcBorders>
            <w:shd w:val="clear" w:color="auto" w:fill="auto"/>
            <w:noWrap/>
          </w:tcPr>
          <w:p w14:paraId="0C6F26BC" w14:textId="77777777" w:rsidR="00726350" w:rsidRDefault="00726350">
            <w:pPr>
              <w:spacing w:after="0" w:line="240" w:lineRule="auto"/>
              <w:jc w:val="center"/>
              <w:rPr>
                <w:rFonts w:ascii="Calibri" w:eastAsia="Times New Roman" w:hAnsi="Calibri" w:cs="Calibri"/>
                <w:color w:val="000000"/>
                <w:lang w:eastAsia="de-CH"/>
              </w:rPr>
            </w:pPr>
          </w:p>
        </w:tc>
        <w:tc>
          <w:tcPr>
            <w:tcW w:w="1288" w:type="dxa"/>
            <w:tcBorders>
              <w:top w:val="none" w:sz="4" w:space="0" w:color="000000"/>
              <w:left w:val="none" w:sz="4" w:space="0" w:color="000000"/>
              <w:bottom w:val="none" w:sz="4" w:space="0" w:color="000000"/>
              <w:right w:val="none" w:sz="4" w:space="0" w:color="000000"/>
            </w:tcBorders>
            <w:shd w:val="clear" w:color="auto" w:fill="auto"/>
            <w:noWrap/>
          </w:tcPr>
          <w:p w14:paraId="1F2DB69E"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29</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37C38758"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18.3</w:t>
            </w:r>
          </w:p>
        </w:tc>
        <w:tc>
          <w:tcPr>
            <w:tcW w:w="2283" w:type="dxa"/>
            <w:tcBorders>
              <w:top w:val="none" w:sz="4" w:space="0" w:color="000000"/>
              <w:left w:val="none" w:sz="4" w:space="0" w:color="000000"/>
              <w:bottom w:val="none" w:sz="4" w:space="0" w:color="000000"/>
              <w:right w:val="none" w:sz="4" w:space="0" w:color="000000"/>
            </w:tcBorders>
            <w:shd w:val="clear" w:color="auto" w:fill="auto"/>
            <w:noWrap/>
          </w:tcPr>
          <w:p w14:paraId="632BFA6E"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2.1</w:t>
            </w:r>
          </w:p>
        </w:tc>
        <w:tc>
          <w:tcPr>
            <w:tcW w:w="2426" w:type="dxa"/>
            <w:tcBorders>
              <w:top w:val="none" w:sz="4" w:space="0" w:color="000000"/>
              <w:left w:val="none" w:sz="4" w:space="0" w:color="000000"/>
              <w:bottom w:val="none" w:sz="4" w:space="0" w:color="000000"/>
              <w:right w:val="none" w:sz="4" w:space="0" w:color="000000"/>
            </w:tcBorders>
            <w:shd w:val="clear" w:color="auto" w:fill="auto"/>
            <w:noWrap/>
          </w:tcPr>
          <w:p w14:paraId="29334865" w14:textId="77777777" w:rsidR="00726350" w:rsidRDefault="00F444F1">
            <w:pPr>
              <w:spacing w:after="0" w:line="240" w:lineRule="auto"/>
              <w:jc w:val="center"/>
              <w:rPr>
                <w:rFonts w:ascii="Calibri" w:eastAsia="Times New Roman" w:hAnsi="Calibri" w:cs="Calibri"/>
                <w:color w:val="000000"/>
                <w:lang w:eastAsia="de-CH"/>
              </w:rPr>
            </w:pPr>
            <w:r>
              <w:rPr>
                <w:rFonts w:ascii="Calibri" w:eastAsia="Times New Roman" w:hAnsi="Calibri" w:cs="Calibri"/>
                <w:color w:val="000000"/>
                <w:lang w:eastAsia="de-CH"/>
              </w:rPr>
              <w:t>2.8</w:t>
            </w:r>
          </w:p>
        </w:tc>
      </w:tr>
    </w:tbl>
    <w:p w14:paraId="2F9F77B0" w14:textId="51B8DFC8" w:rsidR="008A1228" w:rsidRDefault="008A1228"/>
    <w:p w14:paraId="3C6DD08D" w14:textId="77777777" w:rsidR="008A1228" w:rsidRDefault="008A1228">
      <w:r>
        <w:br w:type="page"/>
      </w:r>
    </w:p>
    <w:p w14:paraId="78E6FDA8" w14:textId="77777777" w:rsidR="002B3521" w:rsidRDefault="008A1228" w:rsidP="007A0C9D">
      <w:pPr>
        <w:spacing w:after="0"/>
        <w:rPr>
          <w:rFonts w:eastAsia="Times New Roman" w:cstheme="minorHAnsi"/>
          <w:lang w:val="en-US" w:eastAsia="de-CH"/>
        </w:rPr>
      </w:pPr>
      <w:r>
        <w:rPr>
          <w:rFonts w:eastAsia="Times New Roman" w:cstheme="minorHAnsi"/>
          <w:lang w:val="en-US" w:eastAsia="de-CH"/>
        </w:rPr>
        <w:lastRenderedPageBreak/>
        <w:t xml:space="preserve">Appendix S11. Correlation matrix of </w:t>
      </w:r>
      <w:r w:rsidR="007A0C9D">
        <w:rPr>
          <w:rFonts w:eastAsia="Times New Roman" w:cstheme="minorHAnsi"/>
          <w:lang w:val="en-US" w:eastAsia="de-CH"/>
        </w:rPr>
        <w:t xml:space="preserve">sampling year and </w:t>
      </w:r>
      <w:r>
        <w:rPr>
          <w:rFonts w:eastAsia="Times New Roman" w:cstheme="minorHAnsi"/>
          <w:lang w:val="en-US" w:eastAsia="de-CH"/>
        </w:rPr>
        <w:t>weather data.</w:t>
      </w:r>
    </w:p>
    <w:p w14:paraId="1686F2B8" w14:textId="77777777" w:rsidR="002B3521" w:rsidRDefault="002B3521" w:rsidP="007A0C9D">
      <w:pPr>
        <w:spacing w:after="0"/>
        <w:rPr>
          <w:rFonts w:cstheme="minorHAnsi"/>
          <w:lang w:val="en-GB"/>
        </w:rPr>
      </w:pPr>
    </w:p>
    <w:p w14:paraId="77766451" w14:textId="02855959" w:rsidR="007A0C9D" w:rsidRPr="00B808F5" w:rsidRDefault="007A0C9D" w:rsidP="00B808F5">
      <w:pPr>
        <w:spacing w:after="0"/>
        <w:rPr>
          <w:rFonts w:eastAsia="Times New Roman" w:cstheme="minorHAnsi"/>
          <w:lang w:val="en-US" w:eastAsia="de-CH"/>
        </w:rPr>
      </w:pPr>
      <w:r>
        <w:rPr>
          <w:rFonts w:cstheme="minorHAnsi"/>
          <w:lang w:val="en-GB"/>
        </w:rPr>
        <w:t>Sampling year (</w:t>
      </w:r>
      <w:r w:rsidR="00CE0A28">
        <w:rPr>
          <w:rFonts w:cstheme="minorHAnsi"/>
          <w:lang w:val="en-GB"/>
        </w:rPr>
        <w:t>JAHR</w:t>
      </w:r>
      <w:r>
        <w:rPr>
          <w:rFonts w:cstheme="minorHAnsi"/>
          <w:lang w:val="en-GB"/>
        </w:rPr>
        <w:t xml:space="preserve">), mean temperature [°C] </w:t>
      </w:r>
      <w:bookmarkStart w:id="7" w:name="_Hlk111206690"/>
      <w:r>
        <w:rPr>
          <w:rFonts w:cstheme="minorHAnsi"/>
          <w:lang w:val="en-GB"/>
        </w:rPr>
        <w:t>of the 365 days previous to sampling</w:t>
      </w:r>
      <w:bookmarkEnd w:id="7"/>
      <w:r>
        <w:rPr>
          <w:rFonts w:cstheme="minorHAnsi"/>
          <w:lang w:val="en-GB"/>
        </w:rPr>
        <w:t xml:space="preserve"> (</w:t>
      </w:r>
      <w:proofErr w:type="spellStart"/>
      <w:r>
        <w:rPr>
          <w:rFonts w:cstheme="minorHAnsi"/>
          <w:lang w:val="en-GB"/>
        </w:rPr>
        <w:t>MeanYearlTemp</w:t>
      </w:r>
      <w:proofErr w:type="spellEnd"/>
      <w:r>
        <w:rPr>
          <w:rFonts w:cstheme="minorHAnsi"/>
          <w:lang w:val="en-GB"/>
        </w:rPr>
        <w:t>), mean temperature of the year before (</w:t>
      </w:r>
      <w:proofErr w:type="spellStart"/>
      <w:r>
        <w:rPr>
          <w:rFonts w:cstheme="minorHAnsi"/>
          <w:lang w:val="en-GB"/>
        </w:rPr>
        <w:t>MeanPrevTemp</w:t>
      </w:r>
      <w:proofErr w:type="spellEnd"/>
      <w:r>
        <w:rPr>
          <w:rFonts w:cstheme="minorHAnsi"/>
          <w:lang w:val="en-GB"/>
        </w:rPr>
        <w:t xml:space="preserve">), mean temperature of the 5 years </w:t>
      </w:r>
      <w:bookmarkStart w:id="8" w:name="_Hlk111206679"/>
      <w:r>
        <w:rPr>
          <w:rFonts w:cstheme="minorHAnsi"/>
          <w:lang w:val="en-GB"/>
        </w:rPr>
        <w:t xml:space="preserve">previous to sampling </w:t>
      </w:r>
      <w:bookmarkEnd w:id="8"/>
      <w:r>
        <w:rPr>
          <w:rFonts w:cstheme="minorHAnsi"/>
          <w:lang w:val="en-GB"/>
        </w:rPr>
        <w:t xml:space="preserve">(Mean5YTemp), </w:t>
      </w:r>
      <w:r w:rsidR="002B3521">
        <w:rPr>
          <w:rFonts w:cstheme="minorHAnsi"/>
          <w:lang w:val="en-GB"/>
        </w:rPr>
        <w:t>number of days with average temperature below 0°C (</w:t>
      </w:r>
      <w:proofErr w:type="spellStart"/>
      <w:r w:rsidR="002B3521">
        <w:rPr>
          <w:rFonts w:cstheme="minorHAnsi"/>
          <w:lang w:val="en-GB"/>
        </w:rPr>
        <w:t>FrostDays</w:t>
      </w:r>
      <w:proofErr w:type="spellEnd"/>
      <w:r w:rsidR="002B3521">
        <w:rPr>
          <w:rFonts w:cstheme="minorHAnsi"/>
          <w:lang w:val="en-GB"/>
        </w:rPr>
        <w:t>) in the 365 days previous to sampling,</w:t>
      </w:r>
      <w:r w:rsidR="00B808F5">
        <w:rPr>
          <w:rFonts w:cstheme="minorHAnsi"/>
          <w:lang w:val="en-GB"/>
        </w:rPr>
        <w:t xml:space="preserve"> mean number of days with average temperature below 0°C (FrostDays5YearAvg) in the 5 years previous to sampling,</w:t>
      </w:r>
      <w:r w:rsidR="002B3521">
        <w:rPr>
          <w:rFonts w:cstheme="minorHAnsi"/>
          <w:lang w:val="en-GB"/>
        </w:rPr>
        <w:t xml:space="preserve"> summary precipitation [mm] of the 365 days previous to sampling (</w:t>
      </w:r>
      <w:proofErr w:type="spellStart"/>
      <w:r w:rsidR="002B3521">
        <w:rPr>
          <w:rFonts w:cstheme="minorHAnsi"/>
          <w:lang w:val="en-GB"/>
        </w:rPr>
        <w:t>PrecSumYear</w:t>
      </w:r>
      <w:proofErr w:type="spellEnd"/>
      <w:r w:rsidR="002B3521">
        <w:rPr>
          <w:rFonts w:cstheme="minorHAnsi"/>
          <w:lang w:val="en-GB"/>
        </w:rPr>
        <w:t>) and the preceding year (</w:t>
      </w:r>
      <w:proofErr w:type="spellStart"/>
      <w:r w:rsidR="002B3521">
        <w:rPr>
          <w:rFonts w:cstheme="minorHAnsi"/>
          <w:lang w:val="en-GB"/>
        </w:rPr>
        <w:t>PrecSumPreYear</w:t>
      </w:r>
      <w:proofErr w:type="spellEnd"/>
      <w:r w:rsidR="002B3521">
        <w:rPr>
          <w:rFonts w:cstheme="minorHAnsi"/>
          <w:lang w:val="en-GB"/>
        </w:rPr>
        <w:t xml:space="preserve">) were tested. Due to the high correlations, we refrained from evaluating models </w:t>
      </w:r>
      <w:r w:rsidR="0032651C">
        <w:rPr>
          <w:rFonts w:cstheme="minorHAnsi"/>
          <w:lang w:val="en-GB"/>
        </w:rPr>
        <w:t xml:space="preserve">with </w:t>
      </w:r>
      <w:r w:rsidR="002B3521">
        <w:rPr>
          <w:rFonts w:cstheme="minorHAnsi"/>
          <w:lang w:val="en-GB"/>
        </w:rPr>
        <w:t xml:space="preserve">weather data </w:t>
      </w:r>
      <w:r w:rsidR="0032651C">
        <w:rPr>
          <w:rFonts w:cstheme="minorHAnsi"/>
          <w:lang w:val="en-GB"/>
        </w:rPr>
        <w:t xml:space="preserve">substituted for </w:t>
      </w:r>
      <w:r w:rsidR="002B3521">
        <w:rPr>
          <w:rFonts w:cstheme="minorHAnsi"/>
          <w:lang w:val="en-GB"/>
        </w:rPr>
        <w:t>year</w:t>
      </w:r>
      <w:r w:rsidR="0032651C">
        <w:rPr>
          <w:rFonts w:cstheme="minorHAnsi"/>
          <w:lang w:val="en-GB"/>
        </w:rPr>
        <w:t>.</w:t>
      </w:r>
      <w:r w:rsidR="002B3521">
        <w:rPr>
          <w:rFonts w:cstheme="minorHAnsi"/>
          <w:lang w:val="en-GB"/>
        </w:rPr>
        <w:t xml:space="preserve"> </w:t>
      </w:r>
    </w:p>
    <w:p w14:paraId="237A3B73" w14:textId="7B073640" w:rsidR="007A0C9D" w:rsidRDefault="00CE0A28" w:rsidP="008A1228">
      <w:pPr>
        <w:spacing w:after="0"/>
        <w:rPr>
          <w:rFonts w:eastAsia="Times New Roman" w:cstheme="minorHAnsi"/>
          <w:lang w:val="en-US" w:eastAsia="de-CH"/>
        </w:rPr>
      </w:pPr>
      <w:bookmarkStart w:id="9" w:name="_GoBack"/>
      <w:bookmarkEnd w:id="9"/>
      <w:r>
        <w:rPr>
          <w:noProof/>
        </w:rPr>
        <w:drawing>
          <wp:anchor distT="0" distB="0" distL="114300" distR="114300" simplePos="0" relativeHeight="251658240" behindDoc="0" locked="0" layoutInCell="1" allowOverlap="1" wp14:anchorId="35B81C77" wp14:editId="6E29092C">
            <wp:simplePos x="0" y="0"/>
            <wp:positionH relativeFrom="column">
              <wp:posOffset>-450850</wp:posOffset>
            </wp:positionH>
            <wp:positionV relativeFrom="paragraph">
              <wp:posOffset>1778635</wp:posOffset>
            </wp:positionV>
            <wp:extent cx="6617970" cy="3265805"/>
            <wp:effectExtent l="0" t="0" r="0" b="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17970" cy="32658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0" w:type="auto"/>
        <w:tblLook w:val="04A0" w:firstRow="1" w:lastRow="0" w:firstColumn="1" w:lastColumn="0" w:noHBand="0" w:noVBand="1"/>
      </w:tblPr>
      <w:tblGrid>
        <w:gridCol w:w="1937"/>
        <w:gridCol w:w="1580"/>
        <w:gridCol w:w="1580"/>
        <w:gridCol w:w="1460"/>
      </w:tblGrid>
      <w:tr w:rsidR="00B808F5" w:rsidRPr="00B808F5" w14:paraId="0442587D" w14:textId="77777777" w:rsidTr="00B808F5">
        <w:trPr>
          <w:trHeight w:val="288"/>
        </w:trPr>
        <w:tc>
          <w:tcPr>
            <w:tcW w:w="1240" w:type="dxa"/>
            <w:noWrap/>
            <w:hideMark/>
          </w:tcPr>
          <w:p w14:paraId="083417B3" w14:textId="4A1D47AA" w:rsidR="00B808F5" w:rsidRPr="00B808F5" w:rsidRDefault="00CE0A28" w:rsidP="00B808F5">
            <w:pPr>
              <w:rPr>
                <w:rFonts w:eastAsia="Times New Roman" w:cstheme="minorHAnsi"/>
                <w:lang w:eastAsia="de-CH"/>
              </w:rPr>
            </w:pPr>
            <w:r>
              <w:rPr>
                <w:rFonts w:eastAsia="Times New Roman" w:cstheme="minorHAnsi"/>
                <w:lang w:eastAsia="de-CH"/>
              </w:rPr>
              <w:t>JAHR</w:t>
            </w:r>
          </w:p>
        </w:tc>
        <w:tc>
          <w:tcPr>
            <w:tcW w:w="1580" w:type="dxa"/>
            <w:noWrap/>
            <w:hideMark/>
          </w:tcPr>
          <w:p w14:paraId="517DE087"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1987</w:t>
            </w:r>
          </w:p>
        </w:tc>
        <w:tc>
          <w:tcPr>
            <w:tcW w:w="1580" w:type="dxa"/>
            <w:noWrap/>
            <w:hideMark/>
          </w:tcPr>
          <w:p w14:paraId="651B8537"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1997</w:t>
            </w:r>
          </w:p>
        </w:tc>
        <w:tc>
          <w:tcPr>
            <w:tcW w:w="1460" w:type="dxa"/>
            <w:noWrap/>
            <w:hideMark/>
          </w:tcPr>
          <w:p w14:paraId="6BD27794"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2019</w:t>
            </w:r>
          </w:p>
        </w:tc>
      </w:tr>
      <w:tr w:rsidR="00B808F5" w:rsidRPr="00B808F5" w14:paraId="3563C9C1" w14:textId="77777777" w:rsidTr="00B808F5">
        <w:trPr>
          <w:trHeight w:val="288"/>
        </w:trPr>
        <w:tc>
          <w:tcPr>
            <w:tcW w:w="1240" w:type="dxa"/>
            <w:noWrap/>
            <w:hideMark/>
          </w:tcPr>
          <w:p w14:paraId="0049604C" w14:textId="77777777" w:rsidR="00B808F5" w:rsidRPr="00B808F5" w:rsidRDefault="00B808F5" w:rsidP="00B808F5">
            <w:pPr>
              <w:rPr>
                <w:rFonts w:eastAsia="Times New Roman" w:cstheme="minorHAnsi"/>
                <w:lang w:eastAsia="de-CH"/>
              </w:rPr>
            </w:pPr>
            <w:proofErr w:type="spellStart"/>
            <w:r w:rsidRPr="00B808F5">
              <w:rPr>
                <w:rFonts w:eastAsia="Times New Roman" w:cstheme="minorHAnsi"/>
                <w:lang w:eastAsia="de-CH"/>
              </w:rPr>
              <w:t>MeanYearlTemp</w:t>
            </w:r>
            <w:proofErr w:type="spellEnd"/>
          </w:p>
        </w:tc>
        <w:tc>
          <w:tcPr>
            <w:tcW w:w="1580" w:type="dxa"/>
            <w:noWrap/>
            <w:hideMark/>
          </w:tcPr>
          <w:p w14:paraId="19FFEF85"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8.278</w:t>
            </w:r>
          </w:p>
        </w:tc>
        <w:tc>
          <w:tcPr>
            <w:tcW w:w="1580" w:type="dxa"/>
            <w:noWrap/>
            <w:hideMark/>
          </w:tcPr>
          <w:p w14:paraId="0A9485BB"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8.642</w:t>
            </w:r>
          </w:p>
        </w:tc>
        <w:tc>
          <w:tcPr>
            <w:tcW w:w="1460" w:type="dxa"/>
            <w:noWrap/>
            <w:hideMark/>
          </w:tcPr>
          <w:p w14:paraId="7EDB128E"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10.391</w:t>
            </w:r>
          </w:p>
        </w:tc>
      </w:tr>
      <w:tr w:rsidR="00B808F5" w:rsidRPr="00B808F5" w14:paraId="2D930A82" w14:textId="77777777" w:rsidTr="00B808F5">
        <w:trPr>
          <w:trHeight w:val="288"/>
        </w:trPr>
        <w:tc>
          <w:tcPr>
            <w:tcW w:w="1240" w:type="dxa"/>
            <w:noWrap/>
            <w:hideMark/>
          </w:tcPr>
          <w:p w14:paraId="503FBA05" w14:textId="77777777" w:rsidR="00B808F5" w:rsidRPr="00B808F5" w:rsidRDefault="00B808F5" w:rsidP="00B808F5">
            <w:pPr>
              <w:rPr>
                <w:rFonts w:eastAsia="Times New Roman" w:cstheme="minorHAnsi"/>
                <w:lang w:eastAsia="de-CH"/>
              </w:rPr>
            </w:pPr>
            <w:proofErr w:type="spellStart"/>
            <w:r w:rsidRPr="00B808F5">
              <w:rPr>
                <w:rFonts w:eastAsia="Times New Roman" w:cstheme="minorHAnsi"/>
                <w:lang w:eastAsia="de-CH"/>
              </w:rPr>
              <w:t>MeanPrevTemp</w:t>
            </w:r>
            <w:proofErr w:type="spellEnd"/>
          </w:p>
        </w:tc>
        <w:tc>
          <w:tcPr>
            <w:tcW w:w="1580" w:type="dxa"/>
            <w:noWrap/>
            <w:hideMark/>
          </w:tcPr>
          <w:p w14:paraId="37D0218A"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7.961</w:t>
            </w:r>
          </w:p>
        </w:tc>
        <w:tc>
          <w:tcPr>
            <w:tcW w:w="1580" w:type="dxa"/>
            <w:noWrap/>
            <w:hideMark/>
          </w:tcPr>
          <w:p w14:paraId="46A38F29"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8.581</w:t>
            </w:r>
          </w:p>
        </w:tc>
        <w:tc>
          <w:tcPr>
            <w:tcW w:w="1460" w:type="dxa"/>
            <w:noWrap/>
            <w:hideMark/>
          </w:tcPr>
          <w:p w14:paraId="0BB8048B"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9.503</w:t>
            </w:r>
          </w:p>
        </w:tc>
      </w:tr>
      <w:tr w:rsidR="00B808F5" w:rsidRPr="00B808F5" w14:paraId="477D3444" w14:textId="77777777" w:rsidTr="00B808F5">
        <w:trPr>
          <w:trHeight w:val="288"/>
        </w:trPr>
        <w:tc>
          <w:tcPr>
            <w:tcW w:w="1240" w:type="dxa"/>
            <w:noWrap/>
            <w:hideMark/>
          </w:tcPr>
          <w:p w14:paraId="7D06F809"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Mean5YearTemp</w:t>
            </w:r>
          </w:p>
        </w:tc>
        <w:tc>
          <w:tcPr>
            <w:tcW w:w="1580" w:type="dxa"/>
            <w:noWrap/>
            <w:hideMark/>
          </w:tcPr>
          <w:p w14:paraId="0F66772B"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8.315</w:t>
            </w:r>
          </w:p>
        </w:tc>
        <w:tc>
          <w:tcPr>
            <w:tcW w:w="1580" w:type="dxa"/>
            <w:noWrap/>
            <w:hideMark/>
          </w:tcPr>
          <w:p w14:paraId="68F676DF"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9.184</w:t>
            </w:r>
          </w:p>
        </w:tc>
        <w:tc>
          <w:tcPr>
            <w:tcW w:w="1460" w:type="dxa"/>
            <w:noWrap/>
            <w:hideMark/>
          </w:tcPr>
          <w:p w14:paraId="523B4970"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9.724</w:t>
            </w:r>
          </w:p>
        </w:tc>
      </w:tr>
      <w:tr w:rsidR="00B808F5" w:rsidRPr="00B808F5" w14:paraId="2DEB1F15" w14:textId="77777777" w:rsidTr="00B808F5">
        <w:trPr>
          <w:trHeight w:val="288"/>
        </w:trPr>
        <w:tc>
          <w:tcPr>
            <w:tcW w:w="1240" w:type="dxa"/>
            <w:noWrap/>
            <w:hideMark/>
          </w:tcPr>
          <w:p w14:paraId="294AE1BB" w14:textId="77777777" w:rsidR="00B808F5" w:rsidRPr="00B808F5" w:rsidRDefault="00B808F5" w:rsidP="00B808F5">
            <w:pPr>
              <w:rPr>
                <w:rFonts w:eastAsia="Times New Roman" w:cstheme="minorHAnsi"/>
                <w:lang w:eastAsia="de-CH"/>
              </w:rPr>
            </w:pPr>
            <w:proofErr w:type="spellStart"/>
            <w:r w:rsidRPr="00B808F5">
              <w:rPr>
                <w:rFonts w:eastAsia="Times New Roman" w:cstheme="minorHAnsi"/>
                <w:lang w:eastAsia="de-CH"/>
              </w:rPr>
              <w:t>FrostDays</w:t>
            </w:r>
            <w:proofErr w:type="spellEnd"/>
          </w:p>
        </w:tc>
        <w:tc>
          <w:tcPr>
            <w:tcW w:w="1580" w:type="dxa"/>
            <w:noWrap/>
            <w:hideMark/>
          </w:tcPr>
          <w:p w14:paraId="38C29249" w14:textId="6BD0C17A" w:rsidR="00B808F5" w:rsidRPr="00B808F5" w:rsidRDefault="00B808F5" w:rsidP="00B808F5">
            <w:pPr>
              <w:rPr>
                <w:rFonts w:eastAsia="Times New Roman" w:cstheme="minorHAnsi"/>
                <w:lang w:eastAsia="de-CH"/>
              </w:rPr>
            </w:pPr>
            <w:r w:rsidRPr="00B808F5">
              <w:rPr>
                <w:rFonts w:eastAsia="Times New Roman" w:cstheme="minorHAnsi"/>
                <w:lang w:eastAsia="de-CH"/>
              </w:rPr>
              <w:t>6</w:t>
            </w:r>
            <w:r w:rsidR="00CE0A28">
              <w:rPr>
                <w:rFonts w:eastAsia="Times New Roman" w:cstheme="minorHAnsi"/>
                <w:lang w:eastAsia="de-CH"/>
              </w:rPr>
              <w:t>5</w:t>
            </w:r>
          </w:p>
        </w:tc>
        <w:tc>
          <w:tcPr>
            <w:tcW w:w="1580" w:type="dxa"/>
            <w:noWrap/>
            <w:hideMark/>
          </w:tcPr>
          <w:p w14:paraId="1B72BBB6" w14:textId="4B8A0CD0" w:rsidR="00B808F5" w:rsidRPr="00B808F5" w:rsidRDefault="00B808F5" w:rsidP="00B808F5">
            <w:pPr>
              <w:rPr>
                <w:rFonts w:eastAsia="Times New Roman" w:cstheme="minorHAnsi"/>
                <w:lang w:eastAsia="de-CH"/>
              </w:rPr>
            </w:pPr>
            <w:r w:rsidRPr="00B808F5">
              <w:rPr>
                <w:rFonts w:eastAsia="Times New Roman" w:cstheme="minorHAnsi"/>
                <w:lang w:eastAsia="de-CH"/>
              </w:rPr>
              <w:t>3</w:t>
            </w:r>
            <w:r w:rsidR="00CE0A28">
              <w:rPr>
                <w:rFonts w:eastAsia="Times New Roman" w:cstheme="minorHAnsi"/>
                <w:lang w:eastAsia="de-CH"/>
              </w:rPr>
              <w:t>7</w:t>
            </w:r>
          </w:p>
        </w:tc>
        <w:tc>
          <w:tcPr>
            <w:tcW w:w="1460" w:type="dxa"/>
            <w:noWrap/>
            <w:hideMark/>
          </w:tcPr>
          <w:p w14:paraId="1B97E9A5" w14:textId="173A3075" w:rsidR="00B808F5" w:rsidRPr="00B808F5" w:rsidRDefault="00B808F5" w:rsidP="00B808F5">
            <w:pPr>
              <w:rPr>
                <w:rFonts w:eastAsia="Times New Roman" w:cstheme="minorHAnsi"/>
                <w:lang w:eastAsia="de-CH"/>
              </w:rPr>
            </w:pPr>
            <w:r w:rsidRPr="00B808F5">
              <w:rPr>
                <w:rFonts w:eastAsia="Times New Roman" w:cstheme="minorHAnsi"/>
                <w:lang w:eastAsia="de-CH"/>
              </w:rPr>
              <w:t>29</w:t>
            </w:r>
          </w:p>
        </w:tc>
      </w:tr>
      <w:tr w:rsidR="00B808F5" w:rsidRPr="00B808F5" w14:paraId="7CBEC140" w14:textId="77777777" w:rsidTr="00B808F5">
        <w:trPr>
          <w:trHeight w:val="288"/>
        </w:trPr>
        <w:tc>
          <w:tcPr>
            <w:tcW w:w="1240" w:type="dxa"/>
            <w:noWrap/>
            <w:hideMark/>
          </w:tcPr>
          <w:p w14:paraId="30142EB0"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FrostDays5YearAvg</w:t>
            </w:r>
          </w:p>
        </w:tc>
        <w:tc>
          <w:tcPr>
            <w:tcW w:w="1580" w:type="dxa"/>
            <w:noWrap/>
            <w:hideMark/>
          </w:tcPr>
          <w:p w14:paraId="114FE969" w14:textId="60C002A4" w:rsidR="00B808F5" w:rsidRPr="00B808F5" w:rsidRDefault="00B808F5" w:rsidP="00B808F5">
            <w:pPr>
              <w:rPr>
                <w:rFonts w:eastAsia="Times New Roman" w:cstheme="minorHAnsi"/>
                <w:lang w:eastAsia="de-CH"/>
              </w:rPr>
            </w:pPr>
            <w:r w:rsidRPr="00B808F5">
              <w:rPr>
                <w:rFonts w:eastAsia="Times New Roman" w:cstheme="minorHAnsi"/>
                <w:lang w:eastAsia="de-CH"/>
              </w:rPr>
              <w:t>58.2</w:t>
            </w:r>
          </w:p>
        </w:tc>
        <w:tc>
          <w:tcPr>
            <w:tcW w:w="1580" w:type="dxa"/>
            <w:noWrap/>
            <w:hideMark/>
          </w:tcPr>
          <w:p w14:paraId="41BA21F5" w14:textId="31C2D0C7" w:rsidR="00B808F5" w:rsidRPr="00B808F5" w:rsidRDefault="00B808F5" w:rsidP="00B808F5">
            <w:pPr>
              <w:rPr>
                <w:rFonts w:eastAsia="Times New Roman" w:cstheme="minorHAnsi"/>
                <w:lang w:eastAsia="de-CH"/>
              </w:rPr>
            </w:pPr>
            <w:r w:rsidRPr="00B808F5">
              <w:rPr>
                <w:rFonts w:eastAsia="Times New Roman" w:cstheme="minorHAnsi"/>
                <w:lang w:eastAsia="de-CH"/>
              </w:rPr>
              <w:t>40.2</w:t>
            </w:r>
          </w:p>
        </w:tc>
        <w:tc>
          <w:tcPr>
            <w:tcW w:w="1460" w:type="dxa"/>
            <w:noWrap/>
            <w:hideMark/>
          </w:tcPr>
          <w:p w14:paraId="1CB5926B" w14:textId="76CA0E6D" w:rsidR="00B808F5" w:rsidRPr="00B808F5" w:rsidRDefault="00B808F5" w:rsidP="00B808F5">
            <w:pPr>
              <w:rPr>
                <w:rFonts w:eastAsia="Times New Roman" w:cstheme="minorHAnsi"/>
                <w:lang w:eastAsia="de-CH"/>
              </w:rPr>
            </w:pPr>
            <w:r w:rsidRPr="00B808F5">
              <w:rPr>
                <w:rFonts w:eastAsia="Times New Roman" w:cstheme="minorHAnsi"/>
                <w:lang w:eastAsia="de-CH"/>
              </w:rPr>
              <w:t>33.2</w:t>
            </w:r>
          </w:p>
        </w:tc>
      </w:tr>
      <w:tr w:rsidR="00B808F5" w:rsidRPr="00B808F5" w14:paraId="288FCC2B" w14:textId="77777777" w:rsidTr="00B808F5">
        <w:trPr>
          <w:trHeight w:val="288"/>
        </w:trPr>
        <w:tc>
          <w:tcPr>
            <w:tcW w:w="1240" w:type="dxa"/>
            <w:noWrap/>
            <w:hideMark/>
          </w:tcPr>
          <w:p w14:paraId="3D089ECC" w14:textId="77777777" w:rsidR="00B808F5" w:rsidRPr="00B808F5" w:rsidRDefault="00B808F5" w:rsidP="00B808F5">
            <w:pPr>
              <w:rPr>
                <w:rFonts w:eastAsia="Times New Roman" w:cstheme="minorHAnsi"/>
                <w:lang w:eastAsia="de-CH"/>
              </w:rPr>
            </w:pPr>
            <w:proofErr w:type="spellStart"/>
            <w:r w:rsidRPr="00B808F5">
              <w:rPr>
                <w:rFonts w:eastAsia="Times New Roman" w:cstheme="minorHAnsi"/>
                <w:lang w:eastAsia="de-CH"/>
              </w:rPr>
              <w:t>PrecSumYear</w:t>
            </w:r>
            <w:proofErr w:type="spellEnd"/>
          </w:p>
        </w:tc>
        <w:tc>
          <w:tcPr>
            <w:tcW w:w="1580" w:type="dxa"/>
            <w:noWrap/>
            <w:hideMark/>
          </w:tcPr>
          <w:p w14:paraId="0EC0DD57"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1152.600</w:t>
            </w:r>
          </w:p>
        </w:tc>
        <w:tc>
          <w:tcPr>
            <w:tcW w:w="1580" w:type="dxa"/>
            <w:noWrap/>
            <w:hideMark/>
          </w:tcPr>
          <w:p w14:paraId="17F8154B"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999.000</w:t>
            </w:r>
          </w:p>
        </w:tc>
        <w:tc>
          <w:tcPr>
            <w:tcW w:w="1460" w:type="dxa"/>
            <w:noWrap/>
            <w:hideMark/>
          </w:tcPr>
          <w:p w14:paraId="2355AB0D"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698.700</w:t>
            </w:r>
          </w:p>
        </w:tc>
      </w:tr>
      <w:tr w:rsidR="00B808F5" w:rsidRPr="00B808F5" w14:paraId="48175E85" w14:textId="77777777" w:rsidTr="00B808F5">
        <w:trPr>
          <w:trHeight w:val="288"/>
        </w:trPr>
        <w:tc>
          <w:tcPr>
            <w:tcW w:w="1240" w:type="dxa"/>
            <w:noWrap/>
            <w:hideMark/>
          </w:tcPr>
          <w:p w14:paraId="2F985B2C" w14:textId="4132294A" w:rsidR="00B808F5" w:rsidRPr="00B808F5" w:rsidRDefault="00B808F5" w:rsidP="00B808F5">
            <w:pPr>
              <w:rPr>
                <w:rFonts w:eastAsia="Times New Roman" w:cstheme="minorHAnsi"/>
                <w:lang w:eastAsia="de-CH"/>
              </w:rPr>
            </w:pPr>
            <w:proofErr w:type="spellStart"/>
            <w:r w:rsidRPr="00B808F5">
              <w:rPr>
                <w:rFonts w:eastAsia="Times New Roman" w:cstheme="minorHAnsi"/>
                <w:lang w:eastAsia="de-CH"/>
              </w:rPr>
              <w:t>PrecSumPreYear</w:t>
            </w:r>
            <w:proofErr w:type="spellEnd"/>
          </w:p>
        </w:tc>
        <w:tc>
          <w:tcPr>
            <w:tcW w:w="1580" w:type="dxa"/>
            <w:noWrap/>
            <w:hideMark/>
          </w:tcPr>
          <w:p w14:paraId="02EE80C1"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957.500</w:t>
            </w:r>
          </w:p>
        </w:tc>
        <w:tc>
          <w:tcPr>
            <w:tcW w:w="1580" w:type="dxa"/>
            <w:noWrap/>
            <w:hideMark/>
          </w:tcPr>
          <w:p w14:paraId="12CE1075"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1014.300</w:t>
            </w:r>
          </w:p>
        </w:tc>
        <w:tc>
          <w:tcPr>
            <w:tcW w:w="1460" w:type="dxa"/>
            <w:noWrap/>
            <w:hideMark/>
          </w:tcPr>
          <w:p w14:paraId="065A0FA8" w14:textId="77777777" w:rsidR="00B808F5" w:rsidRPr="00B808F5" w:rsidRDefault="00B808F5" w:rsidP="00B808F5">
            <w:pPr>
              <w:rPr>
                <w:rFonts w:eastAsia="Times New Roman" w:cstheme="minorHAnsi"/>
                <w:lang w:eastAsia="de-CH"/>
              </w:rPr>
            </w:pPr>
            <w:r w:rsidRPr="00B808F5">
              <w:rPr>
                <w:rFonts w:eastAsia="Times New Roman" w:cstheme="minorHAnsi"/>
                <w:lang w:eastAsia="de-CH"/>
              </w:rPr>
              <w:t>909.800</w:t>
            </w:r>
          </w:p>
        </w:tc>
      </w:tr>
    </w:tbl>
    <w:p w14:paraId="445F54E9" w14:textId="396BE399" w:rsidR="00B808F5" w:rsidRDefault="00B808F5" w:rsidP="008A1228">
      <w:pPr>
        <w:spacing w:after="0"/>
        <w:rPr>
          <w:rFonts w:eastAsia="Times New Roman" w:cstheme="minorHAnsi"/>
          <w:lang w:val="en-US" w:eastAsia="de-CH"/>
        </w:rPr>
      </w:pPr>
    </w:p>
    <w:p w14:paraId="2636932D" w14:textId="6776C9D5" w:rsidR="00CE0A28" w:rsidRDefault="00CE0A28" w:rsidP="008A1228">
      <w:pPr>
        <w:spacing w:after="0"/>
        <w:rPr>
          <w:rFonts w:eastAsia="Times New Roman" w:cstheme="minorHAnsi"/>
          <w:lang w:val="en-US" w:eastAsia="de-CH"/>
        </w:rPr>
      </w:pPr>
    </w:p>
    <w:p w14:paraId="2495D8AD" w14:textId="30DB76D8" w:rsidR="000027D7" w:rsidRDefault="000027D7">
      <w:pPr>
        <w:rPr>
          <w:lang w:val="en-US"/>
        </w:rPr>
      </w:pPr>
    </w:p>
    <w:sectPr w:rsidR="000027D7">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0DD8B" w16cex:dateUtc="2022-08-12T12: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340B0" w14:textId="77777777" w:rsidR="001937F9" w:rsidRDefault="001937F9">
      <w:pPr>
        <w:spacing w:after="0" w:line="240" w:lineRule="auto"/>
      </w:pPr>
      <w:r>
        <w:separator/>
      </w:r>
    </w:p>
  </w:endnote>
  <w:endnote w:type="continuationSeparator" w:id="0">
    <w:p w14:paraId="362DC6AC" w14:textId="77777777" w:rsidR="001937F9" w:rsidRDefault="00193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BD3B0" w14:textId="77777777" w:rsidR="001937F9" w:rsidRDefault="001937F9">
      <w:pPr>
        <w:spacing w:after="0" w:line="240" w:lineRule="auto"/>
      </w:pPr>
      <w:r>
        <w:separator/>
      </w:r>
    </w:p>
  </w:footnote>
  <w:footnote w:type="continuationSeparator" w:id="0">
    <w:p w14:paraId="4BFEA588" w14:textId="77777777" w:rsidR="001937F9" w:rsidRDefault="001937F9">
      <w:pPr>
        <w:spacing w:after="0" w:line="240" w:lineRule="auto"/>
      </w:pPr>
      <w:r>
        <w:continuationSeparator/>
      </w:r>
    </w:p>
  </w:footnote>
  <w:footnote w:id="1">
    <w:p w14:paraId="7845B17E" w14:textId="77777777" w:rsidR="00F444F1" w:rsidRDefault="00F444F1">
      <w:pPr>
        <w:pStyle w:val="Funotentext"/>
      </w:pPr>
      <w:r>
        <w:rPr>
          <w:rStyle w:val="Funotenzeichen"/>
        </w:rPr>
        <w:footnoteRef/>
      </w:r>
      <w:r>
        <w:t xml:space="preserve"> </w:t>
      </w:r>
      <w:r w:rsidRPr="00B808F5">
        <w:t xml:space="preserve">Weber, D., Hintermann, U., &amp; Zangger, A. (2004). </w:t>
      </w:r>
      <w:r>
        <w:rPr>
          <w:lang w:val="en-US"/>
        </w:rPr>
        <w:t>Scale and trends in species richness: considerations for monitoring biological diversity for political purposes. Global Ecology and Biogeography, 13(2), 97-104.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C5FDA"/>
    <w:multiLevelType w:val="hybridMultilevel"/>
    <w:tmpl w:val="F586B3A6"/>
    <w:lvl w:ilvl="0" w:tplc="8B76B2F4">
      <w:start w:val="1"/>
      <w:numFmt w:val="bullet"/>
      <w:pStyle w:val="Aufzhlungszeichen"/>
      <w:lvlText w:val=""/>
      <w:lvlJc w:val="left"/>
      <w:pPr>
        <w:tabs>
          <w:tab w:val="num" w:pos="360"/>
        </w:tabs>
        <w:ind w:left="360" w:hanging="360"/>
      </w:pPr>
      <w:rPr>
        <w:rFonts w:ascii="Symbol" w:hAnsi="Symbol" w:hint="default"/>
      </w:rPr>
    </w:lvl>
    <w:lvl w:ilvl="1" w:tplc="CFDCE9FC">
      <w:start w:val="1"/>
      <w:numFmt w:val="bullet"/>
      <w:lvlText w:val="o"/>
      <w:lvlJc w:val="left"/>
      <w:pPr>
        <w:ind w:left="1440" w:hanging="360"/>
      </w:pPr>
      <w:rPr>
        <w:rFonts w:ascii="Courier New" w:eastAsia="Courier New" w:hAnsi="Courier New" w:cs="Courier New" w:hint="default"/>
      </w:rPr>
    </w:lvl>
    <w:lvl w:ilvl="2" w:tplc="27E03D6C">
      <w:start w:val="1"/>
      <w:numFmt w:val="bullet"/>
      <w:lvlText w:val="§"/>
      <w:lvlJc w:val="left"/>
      <w:pPr>
        <w:ind w:left="2160" w:hanging="360"/>
      </w:pPr>
      <w:rPr>
        <w:rFonts w:ascii="Wingdings" w:eastAsia="Wingdings" w:hAnsi="Wingdings" w:cs="Wingdings" w:hint="default"/>
      </w:rPr>
    </w:lvl>
    <w:lvl w:ilvl="3" w:tplc="CD328B4A">
      <w:start w:val="1"/>
      <w:numFmt w:val="bullet"/>
      <w:lvlText w:val="·"/>
      <w:lvlJc w:val="left"/>
      <w:pPr>
        <w:ind w:left="2880" w:hanging="360"/>
      </w:pPr>
      <w:rPr>
        <w:rFonts w:ascii="Symbol" w:eastAsia="Symbol" w:hAnsi="Symbol" w:cs="Symbol" w:hint="default"/>
      </w:rPr>
    </w:lvl>
    <w:lvl w:ilvl="4" w:tplc="2CFC0EBE">
      <w:start w:val="1"/>
      <w:numFmt w:val="bullet"/>
      <w:lvlText w:val="o"/>
      <w:lvlJc w:val="left"/>
      <w:pPr>
        <w:ind w:left="3600" w:hanging="360"/>
      </w:pPr>
      <w:rPr>
        <w:rFonts w:ascii="Courier New" w:eastAsia="Courier New" w:hAnsi="Courier New" w:cs="Courier New" w:hint="default"/>
      </w:rPr>
    </w:lvl>
    <w:lvl w:ilvl="5" w:tplc="0F302B12">
      <w:start w:val="1"/>
      <w:numFmt w:val="bullet"/>
      <w:lvlText w:val="§"/>
      <w:lvlJc w:val="left"/>
      <w:pPr>
        <w:ind w:left="4320" w:hanging="360"/>
      </w:pPr>
      <w:rPr>
        <w:rFonts w:ascii="Wingdings" w:eastAsia="Wingdings" w:hAnsi="Wingdings" w:cs="Wingdings" w:hint="default"/>
      </w:rPr>
    </w:lvl>
    <w:lvl w:ilvl="6" w:tplc="D3A277D8">
      <w:start w:val="1"/>
      <w:numFmt w:val="bullet"/>
      <w:lvlText w:val="·"/>
      <w:lvlJc w:val="left"/>
      <w:pPr>
        <w:ind w:left="5040" w:hanging="360"/>
      </w:pPr>
      <w:rPr>
        <w:rFonts w:ascii="Symbol" w:eastAsia="Symbol" w:hAnsi="Symbol" w:cs="Symbol" w:hint="default"/>
      </w:rPr>
    </w:lvl>
    <w:lvl w:ilvl="7" w:tplc="36B08500">
      <w:start w:val="1"/>
      <w:numFmt w:val="bullet"/>
      <w:lvlText w:val="o"/>
      <w:lvlJc w:val="left"/>
      <w:pPr>
        <w:ind w:left="5760" w:hanging="360"/>
      </w:pPr>
      <w:rPr>
        <w:rFonts w:ascii="Courier New" w:eastAsia="Courier New" w:hAnsi="Courier New" w:cs="Courier New" w:hint="default"/>
      </w:rPr>
    </w:lvl>
    <w:lvl w:ilvl="8" w:tplc="FA80BEF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AB3355C"/>
    <w:multiLevelType w:val="hybridMultilevel"/>
    <w:tmpl w:val="AFCA6A28"/>
    <w:lvl w:ilvl="0" w:tplc="F250B214">
      <w:start w:val="1"/>
      <w:numFmt w:val="decimal"/>
      <w:pStyle w:val="Inhaltsverzeichnisberschrift"/>
      <w:lvlText w:val="%1."/>
      <w:lvlJc w:val="left"/>
      <w:pPr>
        <w:ind w:left="720" w:hanging="360"/>
      </w:pPr>
    </w:lvl>
    <w:lvl w:ilvl="1" w:tplc="532E9336">
      <w:start w:val="1"/>
      <w:numFmt w:val="lowerLetter"/>
      <w:pStyle w:val="CitaviBibliographySubheading1"/>
      <w:lvlText w:val="%2."/>
      <w:lvlJc w:val="left"/>
      <w:pPr>
        <w:ind w:left="1440" w:hanging="360"/>
      </w:pPr>
    </w:lvl>
    <w:lvl w:ilvl="2" w:tplc="1E5E5600">
      <w:start w:val="1"/>
      <w:numFmt w:val="lowerRoman"/>
      <w:pStyle w:val="CitaviBibliographySubheading2"/>
      <w:lvlText w:val="%3."/>
      <w:lvlJc w:val="right"/>
      <w:pPr>
        <w:ind w:left="2160" w:hanging="180"/>
      </w:pPr>
    </w:lvl>
    <w:lvl w:ilvl="3" w:tplc="A7CCE02A">
      <w:start w:val="1"/>
      <w:numFmt w:val="decimal"/>
      <w:pStyle w:val="CitaviBibliographySubheading3"/>
      <w:lvlText w:val="%4."/>
      <w:lvlJc w:val="left"/>
      <w:pPr>
        <w:ind w:left="2880" w:hanging="360"/>
      </w:pPr>
    </w:lvl>
    <w:lvl w:ilvl="4" w:tplc="547EF568">
      <w:start w:val="1"/>
      <w:numFmt w:val="lowerLetter"/>
      <w:pStyle w:val="CitaviBibliographySubheading4"/>
      <w:lvlText w:val="%5."/>
      <w:lvlJc w:val="left"/>
      <w:pPr>
        <w:ind w:left="3600" w:hanging="360"/>
      </w:pPr>
    </w:lvl>
    <w:lvl w:ilvl="5" w:tplc="4818182E">
      <w:start w:val="1"/>
      <w:numFmt w:val="lowerRoman"/>
      <w:pStyle w:val="CitaviBibliographySubheading5"/>
      <w:lvlText w:val="%6."/>
      <w:lvlJc w:val="right"/>
      <w:pPr>
        <w:ind w:left="4320" w:hanging="180"/>
      </w:pPr>
    </w:lvl>
    <w:lvl w:ilvl="6" w:tplc="EB0A66A6">
      <w:start w:val="1"/>
      <w:numFmt w:val="decimal"/>
      <w:pStyle w:val="CitaviBibliographySubheading6"/>
      <w:lvlText w:val="%7."/>
      <w:lvlJc w:val="left"/>
      <w:pPr>
        <w:ind w:left="5040" w:hanging="360"/>
      </w:pPr>
    </w:lvl>
    <w:lvl w:ilvl="7" w:tplc="77884062">
      <w:start w:val="1"/>
      <w:numFmt w:val="lowerLetter"/>
      <w:pStyle w:val="CitaviBibliographySubheading7"/>
      <w:lvlText w:val="%8."/>
      <w:lvlJc w:val="left"/>
      <w:pPr>
        <w:ind w:left="5760" w:hanging="360"/>
      </w:pPr>
    </w:lvl>
    <w:lvl w:ilvl="8" w:tplc="6326152E">
      <w:start w:val="1"/>
      <w:numFmt w:val="lowerRoman"/>
      <w:pStyle w:val="CitaviBibliographySubheading8"/>
      <w:lvlText w:val="%9."/>
      <w:lvlJc w:val="right"/>
      <w:pPr>
        <w:ind w:left="6480" w:hanging="180"/>
      </w:pPr>
    </w:lvl>
  </w:abstractNum>
  <w:abstractNum w:abstractNumId="2" w15:restartNumberingAfterBreak="0">
    <w:nsid w:val="0E67411B"/>
    <w:multiLevelType w:val="hybridMultilevel"/>
    <w:tmpl w:val="DA988074"/>
    <w:lvl w:ilvl="0" w:tplc="692079C0">
      <w:start w:val="1"/>
      <w:numFmt w:val="bullet"/>
      <w:pStyle w:val="Aufzhlungszeichen3"/>
      <w:lvlText w:val=""/>
      <w:lvlJc w:val="left"/>
      <w:pPr>
        <w:tabs>
          <w:tab w:val="num" w:pos="926"/>
        </w:tabs>
        <w:ind w:left="926" w:hanging="360"/>
      </w:pPr>
      <w:rPr>
        <w:rFonts w:ascii="Symbol" w:hAnsi="Symbol" w:hint="default"/>
      </w:rPr>
    </w:lvl>
    <w:lvl w:ilvl="1" w:tplc="2B969D68">
      <w:start w:val="1"/>
      <w:numFmt w:val="bullet"/>
      <w:lvlText w:val="o"/>
      <w:lvlJc w:val="left"/>
      <w:pPr>
        <w:ind w:left="1440" w:hanging="360"/>
      </w:pPr>
      <w:rPr>
        <w:rFonts w:ascii="Courier New" w:eastAsia="Courier New" w:hAnsi="Courier New" w:cs="Courier New" w:hint="default"/>
      </w:rPr>
    </w:lvl>
    <w:lvl w:ilvl="2" w:tplc="1486D346">
      <w:start w:val="1"/>
      <w:numFmt w:val="bullet"/>
      <w:lvlText w:val="§"/>
      <w:lvlJc w:val="left"/>
      <w:pPr>
        <w:ind w:left="2160" w:hanging="360"/>
      </w:pPr>
      <w:rPr>
        <w:rFonts w:ascii="Wingdings" w:eastAsia="Wingdings" w:hAnsi="Wingdings" w:cs="Wingdings" w:hint="default"/>
      </w:rPr>
    </w:lvl>
    <w:lvl w:ilvl="3" w:tplc="9CD4DC78">
      <w:start w:val="1"/>
      <w:numFmt w:val="bullet"/>
      <w:lvlText w:val="·"/>
      <w:lvlJc w:val="left"/>
      <w:pPr>
        <w:ind w:left="2880" w:hanging="360"/>
      </w:pPr>
      <w:rPr>
        <w:rFonts w:ascii="Symbol" w:eastAsia="Symbol" w:hAnsi="Symbol" w:cs="Symbol" w:hint="default"/>
      </w:rPr>
    </w:lvl>
    <w:lvl w:ilvl="4" w:tplc="73562C3C">
      <w:start w:val="1"/>
      <w:numFmt w:val="bullet"/>
      <w:lvlText w:val="o"/>
      <w:lvlJc w:val="left"/>
      <w:pPr>
        <w:ind w:left="3600" w:hanging="360"/>
      </w:pPr>
      <w:rPr>
        <w:rFonts w:ascii="Courier New" w:eastAsia="Courier New" w:hAnsi="Courier New" w:cs="Courier New" w:hint="default"/>
      </w:rPr>
    </w:lvl>
    <w:lvl w:ilvl="5" w:tplc="6CE869EE">
      <w:start w:val="1"/>
      <w:numFmt w:val="bullet"/>
      <w:lvlText w:val="§"/>
      <w:lvlJc w:val="left"/>
      <w:pPr>
        <w:ind w:left="4320" w:hanging="360"/>
      </w:pPr>
      <w:rPr>
        <w:rFonts w:ascii="Wingdings" w:eastAsia="Wingdings" w:hAnsi="Wingdings" w:cs="Wingdings" w:hint="default"/>
      </w:rPr>
    </w:lvl>
    <w:lvl w:ilvl="6" w:tplc="2E480916">
      <w:start w:val="1"/>
      <w:numFmt w:val="bullet"/>
      <w:lvlText w:val="·"/>
      <w:lvlJc w:val="left"/>
      <w:pPr>
        <w:ind w:left="5040" w:hanging="360"/>
      </w:pPr>
      <w:rPr>
        <w:rFonts w:ascii="Symbol" w:eastAsia="Symbol" w:hAnsi="Symbol" w:cs="Symbol" w:hint="default"/>
      </w:rPr>
    </w:lvl>
    <w:lvl w:ilvl="7" w:tplc="12D0F7B6">
      <w:start w:val="1"/>
      <w:numFmt w:val="bullet"/>
      <w:lvlText w:val="o"/>
      <w:lvlJc w:val="left"/>
      <w:pPr>
        <w:ind w:left="5760" w:hanging="360"/>
      </w:pPr>
      <w:rPr>
        <w:rFonts w:ascii="Courier New" w:eastAsia="Courier New" w:hAnsi="Courier New" w:cs="Courier New" w:hint="default"/>
      </w:rPr>
    </w:lvl>
    <w:lvl w:ilvl="8" w:tplc="C6B0C92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EEB7225"/>
    <w:multiLevelType w:val="hybridMultilevel"/>
    <w:tmpl w:val="69A8D2FA"/>
    <w:lvl w:ilvl="0" w:tplc="5E3460DC">
      <w:start w:val="1"/>
      <w:numFmt w:val="decimal"/>
      <w:pStyle w:val="Listennummer4"/>
      <w:lvlText w:val="%1."/>
      <w:lvlJc w:val="left"/>
      <w:pPr>
        <w:tabs>
          <w:tab w:val="num" w:pos="1209"/>
        </w:tabs>
        <w:ind w:left="1209" w:hanging="360"/>
      </w:pPr>
    </w:lvl>
    <w:lvl w:ilvl="1" w:tplc="49B406CE">
      <w:start w:val="1"/>
      <w:numFmt w:val="bullet"/>
      <w:lvlText w:val="o"/>
      <w:lvlJc w:val="left"/>
      <w:pPr>
        <w:ind w:left="1440" w:hanging="360"/>
      </w:pPr>
      <w:rPr>
        <w:rFonts w:ascii="Courier New" w:eastAsia="Courier New" w:hAnsi="Courier New" w:cs="Courier New" w:hint="default"/>
      </w:rPr>
    </w:lvl>
    <w:lvl w:ilvl="2" w:tplc="7D14FBD2">
      <w:start w:val="1"/>
      <w:numFmt w:val="bullet"/>
      <w:lvlText w:val="§"/>
      <w:lvlJc w:val="left"/>
      <w:pPr>
        <w:ind w:left="2160" w:hanging="360"/>
      </w:pPr>
      <w:rPr>
        <w:rFonts w:ascii="Wingdings" w:eastAsia="Wingdings" w:hAnsi="Wingdings" w:cs="Wingdings" w:hint="default"/>
      </w:rPr>
    </w:lvl>
    <w:lvl w:ilvl="3" w:tplc="3F760566">
      <w:start w:val="1"/>
      <w:numFmt w:val="bullet"/>
      <w:lvlText w:val="·"/>
      <w:lvlJc w:val="left"/>
      <w:pPr>
        <w:ind w:left="2880" w:hanging="360"/>
      </w:pPr>
      <w:rPr>
        <w:rFonts w:ascii="Symbol" w:eastAsia="Symbol" w:hAnsi="Symbol" w:cs="Symbol" w:hint="default"/>
      </w:rPr>
    </w:lvl>
    <w:lvl w:ilvl="4" w:tplc="5E7A0758">
      <w:start w:val="1"/>
      <w:numFmt w:val="bullet"/>
      <w:lvlText w:val="o"/>
      <w:lvlJc w:val="left"/>
      <w:pPr>
        <w:ind w:left="3600" w:hanging="360"/>
      </w:pPr>
      <w:rPr>
        <w:rFonts w:ascii="Courier New" w:eastAsia="Courier New" w:hAnsi="Courier New" w:cs="Courier New" w:hint="default"/>
      </w:rPr>
    </w:lvl>
    <w:lvl w:ilvl="5" w:tplc="2B9C88DC">
      <w:start w:val="1"/>
      <w:numFmt w:val="bullet"/>
      <w:lvlText w:val="§"/>
      <w:lvlJc w:val="left"/>
      <w:pPr>
        <w:ind w:left="4320" w:hanging="360"/>
      </w:pPr>
      <w:rPr>
        <w:rFonts w:ascii="Wingdings" w:eastAsia="Wingdings" w:hAnsi="Wingdings" w:cs="Wingdings" w:hint="default"/>
      </w:rPr>
    </w:lvl>
    <w:lvl w:ilvl="6" w:tplc="FE6ACC40">
      <w:start w:val="1"/>
      <w:numFmt w:val="bullet"/>
      <w:lvlText w:val="·"/>
      <w:lvlJc w:val="left"/>
      <w:pPr>
        <w:ind w:left="5040" w:hanging="360"/>
      </w:pPr>
      <w:rPr>
        <w:rFonts w:ascii="Symbol" w:eastAsia="Symbol" w:hAnsi="Symbol" w:cs="Symbol" w:hint="default"/>
      </w:rPr>
    </w:lvl>
    <w:lvl w:ilvl="7" w:tplc="67B29C94">
      <w:start w:val="1"/>
      <w:numFmt w:val="bullet"/>
      <w:lvlText w:val="o"/>
      <w:lvlJc w:val="left"/>
      <w:pPr>
        <w:ind w:left="5760" w:hanging="360"/>
      </w:pPr>
      <w:rPr>
        <w:rFonts w:ascii="Courier New" w:eastAsia="Courier New" w:hAnsi="Courier New" w:cs="Courier New" w:hint="default"/>
      </w:rPr>
    </w:lvl>
    <w:lvl w:ilvl="8" w:tplc="5FEE914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95507D1"/>
    <w:multiLevelType w:val="multilevel"/>
    <w:tmpl w:val="113EC7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C1B6EC3"/>
    <w:multiLevelType w:val="multilevel"/>
    <w:tmpl w:val="07C6ADC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2A844EB3"/>
    <w:multiLevelType w:val="hybridMultilevel"/>
    <w:tmpl w:val="012AFA7C"/>
    <w:lvl w:ilvl="0" w:tplc="099A95F2">
      <w:start w:val="1"/>
      <w:numFmt w:val="decimal"/>
      <w:pStyle w:val="Listennummer2"/>
      <w:lvlText w:val="%1."/>
      <w:lvlJc w:val="left"/>
      <w:pPr>
        <w:tabs>
          <w:tab w:val="num" w:pos="643"/>
        </w:tabs>
        <w:ind w:left="643" w:hanging="360"/>
      </w:pPr>
    </w:lvl>
    <w:lvl w:ilvl="1" w:tplc="0368F30A">
      <w:start w:val="1"/>
      <w:numFmt w:val="bullet"/>
      <w:lvlText w:val="o"/>
      <w:lvlJc w:val="left"/>
      <w:pPr>
        <w:ind w:left="1440" w:hanging="360"/>
      </w:pPr>
      <w:rPr>
        <w:rFonts w:ascii="Courier New" w:eastAsia="Courier New" w:hAnsi="Courier New" w:cs="Courier New" w:hint="default"/>
      </w:rPr>
    </w:lvl>
    <w:lvl w:ilvl="2" w:tplc="5308E192">
      <w:start w:val="1"/>
      <w:numFmt w:val="bullet"/>
      <w:lvlText w:val="§"/>
      <w:lvlJc w:val="left"/>
      <w:pPr>
        <w:ind w:left="2160" w:hanging="360"/>
      </w:pPr>
      <w:rPr>
        <w:rFonts w:ascii="Wingdings" w:eastAsia="Wingdings" w:hAnsi="Wingdings" w:cs="Wingdings" w:hint="default"/>
      </w:rPr>
    </w:lvl>
    <w:lvl w:ilvl="3" w:tplc="191A63FA">
      <w:start w:val="1"/>
      <w:numFmt w:val="bullet"/>
      <w:lvlText w:val="·"/>
      <w:lvlJc w:val="left"/>
      <w:pPr>
        <w:ind w:left="2880" w:hanging="360"/>
      </w:pPr>
      <w:rPr>
        <w:rFonts w:ascii="Symbol" w:eastAsia="Symbol" w:hAnsi="Symbol" w:cs="Symbol" w:hint="default"/>
      </w:rPr>
    </w:lvl>
    <w:lvl w:ilvl="4" w:tplc="DB365AAC">
      <w:start w:val="1"/>
      <w:numFmt w:val="bullet"/>
      <w:lvlText w:val="o"/>
      <w:lvlJc w:val="left"/>
      <w:pPr>
        <w:ind w:left="3600" w:hanging="360"/>
      </w:pPr>
      <w:rPr>
        <w:rFonts w:ascii="Courier New" w:eastAsia="Courier New" w:hAnsi="Courier New" w:cs="Courier New" w:hint="default"/>
      </w:rPr>
    </w:lvl>
    <w:lvl w:ilvl="5" w:tplc="FE06DB74">
      <w:start w:val="1"/>
      <w:numFmt w:val="bullet"/>
      <w:lvlText w:val="§"/>
      <w:lvlJc w:val="left"/>
      <w:pPr>
        <w:ind w:left="4320" w:hanging="360"/>
      </w:pPr>
      <w:rPr>
        <w:rFonts w:ascii="Wingdings" w:eastAsia="Wingdings" w:hAnsi="Wingdings" w:cs="Wingdings" w:hint="default"/>
      </w:rPr>
    </w:lvl>
    <w:lvl w:ilvl="6" w:tplc="AAEEE2DA">
      <w:start w:val="1"/>
      <w:numFmt w:val="bullet"/>
      <w:lvlText w:val="·"/>
      <w:lvlJc w:val="left"/>
      <w:pPr>
        <w:ind w:left="5040" w:hanging="360"/>
      </w:pPr>
      <w:rPr>
        <w:rFonts w:ascii="Symbol" w:eastAsia="Symbol" w:hAnsi="Symbol" w:cs="Symbol" w:hint="default"/>
      </w:rPr>
    </w:lvl>
    <w:lvl w:ilvl="7" w:tplc="5E3E0080">
      <w:start w:val="1"/>
      <w:numFmt w:val="bullet"/>
      <w:lvlText w:val="o"/>
      <w:lvlJc w:val="left"/>
      <w:pPr>
        <w:ind w:left="5760" w:hanging="360"/>
      </w:pPr>
      <w:rPr>
        <w:rFonts w:ascii="Courier New" w:eastAsia="Courier New" w:hAnsi="Courier New" w:cs="Courier New" w:hint="default"/>
      </w:rPr>
    </w:lvl>
    <w:lvl w:ilvl="8" w:tplc="89E0F9BA">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2BE11E2B"/>
    <w:multiLevelType w:val="hybridMultilevel"/>
    <w:tmpl w:val="33442D42"/>
    <w:lvl w:ilvl="0" w:tplc="AB50CA20">
      <w:start w:val="1"/>
      <w:numFmt w:val="decimal"/>
      <w:pStyle w:val="Listennummer5"/>
      <w:lvlText w:val="%1."/>
      <w:lvlJc w:val="left"/>
      <w:pPr>
        <w:tabs>
          <w:tab w:val="num" w:pos="1492"/>
        </w:tabs>
        <w:ind w:left="1492" w:hanging="360"/>
      </w:pPr>
    </w:lvl>
    <w:lvl w:ilvl="1" w:tplc="DC8A557C">
      <w:start w:val="1"/>
      <w:numFmt w:val="bullet"/>
      <w:lvlText w:val="o"/>
      <w:lvlJc w:val="left"/>
      <w:pPr>
        <w:ind w:left="1440" w:hanging="360"/>
      </w:pPr>
      <w:rPr>
        <w:rFonts w:ascii="Courier New" w:eastAsia="Courier New" w:hAnsi="Courier New" w:cs="Courier New" w:hint="default"/>
      </w:rPr>
    </w:lvl>
    <w:lvl w:ilvl="2" w:tplc="F4ECB668">
      <w:start w:val="1"/>
      <w:numFmt w:val="bullet"/>
      <w:lvlText w:val="§"/>
      <w:lvlJc w:val="left"/>
      <w:pPr>
        <w:ind w:left="2160" w:hanging="360"/>
      </w:pPr>
      <w:rPr>
        <w:rFonts w:ascii="Wingdings" w:eastAsia="Wingdings" w:hAnsi="Wingdings" w:cs="Wingdings" w:hint="default"/>
      </w:rPr>
    </w:lvl>
    <w:lvl w:ilvl="3" w:tplc="2C90F754">
      <w:start w:val="1"/>
      <w:numFmt w:val="bullet"/>
      <w:lvlText w:val="·"/>
      <w:lvlJc w:val="left"/>
      <w:pPr>
        <w:ind w:left="2880" w:hanging="360"/>
      </w:pPr>
      <w:rPr>
        <w:rFonts w:ascii="Symbol" w:eastAsia="Symbol" w:hAnsi="Symbol" w:cs="Symbol" w:hint="default"/>
      </w:rPr>
    </w:lvl>
    <w:lvl w:ilvl="4" w:tplc="059ED6C4">
      <w:start w:val="1"/>
      <w:numFmt w:val="bullet"/>
      <w:lvlText w:val="o"/>
      <w:lvlJc w:val="left"/>
      <w:pPr>
        <w:ind w:left="3600" w:hanging="360"/>
      </w:pPr>
      <w:rPr>
        <w:rFonts w:ascii="Courier New" w:eastAsia="Courier New" w:hAnsi="Courier New" w:cs="Courier New" w:hint="default"/>
      </w:rPr>
    </w:lvl>
    <w:lvl w:ilvl="5" w:tplc="B26A0FEE">
      <w:start w:val="1"/>
      <w:numFmt w:val="bullet"/>
      <w:lvlText w:val="§"/>
      <w:lvlJc w:val="left"/>
      <w:pPr>
        <w:ind w:left="4320" w:hanging="360"/>
      </w:pPr>
      <w:rPr>
        <w:rFonts w:ascii="Wingdings" w:eastAsia="Wingdings" w:hAnsi="Wingdings" w:cs="Wingdings" w:hint="default"/>
      </w:rPr>
    </w:lvl>
    <w:lvl w:ilvl="6" w:tplc="590E08F6">
      <w:start w:val="1"/>
      <w:numFmt w:val="bullet"/>
      <w:lvlText w:val="·"/>
      <w:lvlJc w:val="left"/>
      <w:pPr>
        <w:ind w:left="5040" w:hanging="360"/>
      </w:pPr>
      <w:rPr>
        <w:rFonts w:ascii="Symbol" w:eastAsia="Symbol" w:hAnsi="Symbol" w:cs="Symbol" w:hint="default"/>
      </w:rPr>
    </w:lvl>
    <w:lvl w:ilvl="7" w:tplc="29341D42">
      <w:start w:val="1"/>
      <w:numFmt w:val="bullet"/>
      <w:lvlText w:val="o"/>
      <w:lvlJc w:val="left"/>
      <w:pPr>
        <w:ind w:left="5760" w:hanging="360"/>
      </w:pPr>
      <w:rPr>
        <w:rFonts w:ascii="Courier New" w:eastAsia="Courier New" w:hAnsi="Courier New" w:cs="Courier New" w:hint="default"/>
      </w:rPr>
    </w:lvl>
    <w:lvl w:ilvl="8" w:tplc="DDFEE380">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33C724B3"/>
    <w:multiLevelType w:val="hybridMultilevel"/>
    <w:tmpl w:val="449A3324"/>
    <w:lvl w:ilvl="0" w:tplc="43683FBE">
      <w:start w:val="1"/>
      <w:numFmt w:val="decimal"/>
      <w:pStyle w:val="Listennummer"/>
      <w:lvlText w:val="%1."/>
      <w:lvlJc w:val="left"/>
      <w:pPr>
        <w:tabs>
          <w:tab w:val="num" w:pos="360"/>
        </w:tabs>
        <w:ind w:left="360" w:hanging="360"/>
      </w:pPr>
    </w:lvl>
    <w:lvl w:ilvl="1" w:tplc="CFEAEECC">
      <w:start w:val="1"/>
      <w:numFmt w:val="bullet"/>
      <w:lvlText w:val="o"/>
      <w:lvlJc w:val="left"/>
      <w:pPr>
        <w:ind w:left="1440" w:hanging="360"/>
      </w:pPr>
      <w:rPr>
        <w:rFonts w:ascii="Courier New" w:eastAsia="Courier New" w:hAnsi="Courier New" w:cs="Courier New" w:hint="default"/>
      </w:rPr>
    </w:lvl>
    <w:lvl w:ilvl="2" w:tplc="A5145CA8">
      <w:start w:val="1"/>
      <w:numFmt w:val="bullet"/>
      <w:lvlText w:val="§"/>
      <w:lvlJc w:val="left"/>
      <w:pPr>
        <w:ind w:left="2160" w:hanging="360"/>
      </w:pPr>
      <w:rPr>
        <w:rFonts w:ascii="Wingdings" w:eastAsia="Wingdings" w:hAnsi="Wingdings" w:cs="Wingdings" w:hint="default"/>
      </w:rPr>
    </w:lvl>
    <w:lvl w:ilvl="3" w:tplc="2C12378C">
      <w:start w:val="1"/>
      <w:numFmt w:val="bullet"/>
      <w:lvlText w:val="·"/>
      <w:lvlJc w:val="left"/>
      <w:pPr>
        <w:ind w:left="2880" w:hanging="360"/>
      </w:pPr>
      <w:rPr>
        <w:rFonts w:ascii="Symbol" w:eastAsia="Symbol" w:hAnsi="Symbol" w:cs="Symbol" w:hint="default"/>
      </w:rPr>
    </w:lvl>
    <w:lvl w:ilvl="4" w:tplc="4D24D5B2">
      <w:start w:val="1"/>
      <w:numFmt w:val="bullet"/>
      <w:lvlText w:val="o"/>
      <w:lvlJc w:val="left"/>
      <w:pPr>
        <w:ind w:left="3600" w:hanging="360"/>
      </w:pPr>
      <w:rPr>
        <w:rFonts w:ascii="Courier New" w:eastAsia="Courier New" w:hAnsi="Courier New" w:cs="Courier New" w:hint="default"/>
      </w:rPr>
    </w:lvl>
    <w:lvl w:ilvl="5" w:tplc="C7163D40">
      <w:start w:val="1"/>
      <w:numFmt w:val="bullet"/>
      <w:lvlText w:val="§"/>
      <w:lvlJc w:val="left"/>
      <w:pPr>
        <w:ind w:left="4320" w:hanging="360"/>
      </w:pPr>
      <w:rPr>
        <w:rFonts w:ascii="Wingdings" w:eastAsia="Wingdings" w:hAnsi="Wingdings" w:cs="Wingdings" w:hint="default"/>
      </w:rPr>
    </w:lvl>
    <w:lvl w:ilvl="6" w:tplc="19A672C0">
      <w:start w:val="1"/>
      <w:numFmt w:val="bullet"/>
      <w:lvlText w:val="·"/>
      <w:lvlJc w:val="left"/>
      <w:pPr>
        <w:ind w:left="5040" w:hanging="360"/>
      </w:pPr>
      <w:rPr>
        <w:rFonts w:ascii="Symbol" w:eastAsia="Symbol" w:hAnsi="Symbol" w:cs="Symbol" w:hint="default"/>
      </w:rPr>
    </w:lvl>
    <w:lvl w:ilvl="7" w:tplc="B92A1260">
      <w:start w:val="1"/>
      <w:numFmt w:val="bullet"/>
      <w:lvlText w:val="o"/>
      <w:lvlJc w:val="left"/>
      <w:pPr>
        <w:ind w:left="5760" w:hanging="360"/>
      </w:pPr>
      <w:rPr>
        <w:rFonts w:ascii="Courier New" w:eastAsia="Courier New" w:hAnsi="Courier New" w:cs="Courier New" w:hint="default"/>
      </w:rPr>
    </w:lvl>
    <w:lvl w:ilvl="8" w:tplc="41F4BB6E">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34722B4A"/>
    <w:multiLevelType w:val="hybridMultilevel"/>
    <w:tmpl w:val="CCD6C614"/>
    <w:lvl w:ilvl="0" w:tplc="7DCA4756">
      <w:start w:val="1"/>
      <w:numFmt w:val="bullet"/>
      <w:lvlText w:val=""/>
      <w:lvlJc w:val="left"/>
      <w:pPr>
        <w:ind w:left="720" w:hanging="360"/>
      </w:pPr>
      <w:rPr>
        <w:rFonts w:ascii="Symbol" w:hAnsi="Symbol" w:hint="default"/>
      </w:rPr>
    </w:lvl>
    <w:lvl w:ilvl="1" w:tplc="41E2E05E">
      <w:start w:val="1"/>
      <w:numFmt w:val="bullet"/>
      <w:lvlText w:val="o"/>
      <w:lvlJc w:val="left"/>
      <w:pPr>
        <w:ind w:left="1440" w:hanging="360"/>
      </w:pPr>
      <w:rPr>
        <w:rFonts w:ascii="Courier New" w:hAnsi="Courier New" w:cs="Courier New" w:hint="default"/>
      </w:rPr>
    </w:lvl>
    <w:lvl w:ilvl="2" w:tplc="1C4003AE">
      <w:start w:val="1"/>
      <w:numFmt w:val="bullet"/>
      <w:lvlText w:val=""/>
      <w:lvlJc w:val="left"/>
      <w:pPr>
        <w:ind w:left="2160" w:hanging="360"/>
      </w:pPr>
      <w:rPr>
        <w:rFonts w:ascii="Wingdings" w:hAnsi="Wingdings" w:hint="default"/>
      </w:rPr>
    </w:lvl>
    <w:lvl w:ilvl="3" w:tplc="8794DF26">
      <w:start w:val="1"/>
      <w:numFmt w:val="bullet"/>
      <w:lvlText w:val=""/>
      <w:lvlJc w:val="left"/>
      <w:pPr>
        <w:ind w:left="2880" w:hanging="360"/>
      </w:pPr>
      <w:rPr>
        <w:rFonts w:ascii="Symbol" w:hAnsi="Symbol" w:hint="default"/>
      </w:rPr>
    </w:lvl>
    <w:lvl w:ilvl="4" w:tplc="53345628">
      <w:start w:val="1"/>
      <w:numFmt w:val="bullet"/>
      <w:lvlText w:val="o"/>
      <w:lvlJc w:val="left"/>
      <w:pPr>
        <w:ind w:left="3600" w:hanging="360"/>
      </w:pPr>
      <w:rPr>
        <w:rFonts w:ascii="Courier New" w:hAnsi="Courier New" w:cs="Courier New" w:hint="default"/>
      </w:rPr>
    </w:lvl>
    <w:lvl w:ilvl="5" w:tplc="C2327496">
      <w:start w:val="1"/>
      <w:numFmt w:val="bullet"/>
      <w:lvlText w:val=""/>
      <w:lvlJc w:val="left"/>
      <w:pPr>
        <w:ind w:left="4320" w:hanging="360"/>
      </w:pPr>
      <w:rPr>
        <w:rFonts w:ascii="Wingdings" w:hAnsi="Wingdings" w:hint="default"/>
      </w:rPr>
    </w:lvl>
    <w:lvl w:ilvl="6" w:tplc="2A7C4670">
      <w:start w:val="1"/>
      <w:numFmt w:val="bullet"/>
      <w:lvlText w:val=""/>
      <w:lvlJc w:val="left"/>
      <w:pPr>
        <w:ind w:left="5040" w:hanging="360"/>
      </w:pPr>
      <w:rPr>
        <w:rFonts w:ascii="Symbol" w:hAnsi="Symbol" w:hint="default"/>
      </w:rPr>
    </w:lvl>
    <w:lvl w:ilvl="7" w:tplc="C1AC8B18">
      <w:start w:val="1"/>
      <w:numFmt w:val="bullet"/>
      <w:lvlText w:val="o"/>
      <w:lvlJc w:val="left"/>
      <w:pPr>
        <w:ind w:left="5760" w:hanging="360"/>
      </w:pPr>
      <w:rPr>
        <w:rFonts w:ascii="Courier New" w:hAnsi="Courier New" w:cs="Courier New" w:hint="default"/>
      </w:rPr>
    </w:lvl>
    <w:lvl w:ilvl="8" w:tplc="AD5AC3A0">
      <w:start w:val="1"/>
      <w:numFmt w:val="bullet"/>
      <w:lvlText w:val=""/>
      <w:lvlJc w:val="left"/>
      <w:pPr>
        <w:ind w:left="6480" w:hanging="360"/>
      </w:pPr>
      <w:rPr>
        <w:rFonts w:ascii="Wingdings" w:hAnsi="Wingdings" w:hint="default"/>
      </w:rPr>
    </w:lvl>
  </w:abstractNum>
  <w:abstractNum w:abstractNumId="10" w15:restartNumberingAfterBreak="0">
    <w:nsid w:val="3E1D0DB7"/>
    <w:multiLevelType w:val="hybridMultilevel"/>
    <w:tmpl w:val="C1069404"/>
    <w:lvl w:ilvl="0" w:tplc="CB040D90">
      <w:start w:val="1"/>
      <w:numFmt w:val="bullet"/>
      <w:pStyle w:val="Aufzhlungszeichen5"/>
      <w:lvlText w:val=""/>
      <w:lvlJc w:val="left"/>
      <w:pPr>
        <w:tabs>
          <w:tab w:val="num" w:pos="1492"/>
        </w:tabs>
        <w:ind w:left="1492" w:hanging="360"/>
      </w:pPr>
      <w:rPr>
        <w:rFonts w:ascii="Symbol" w:hAnsi="Symbol" w:hint="default"/>
      </w:rPr>
    </w:lvl>
    <w:lvl w:ilvl="1" w:tplc="ACD60AD2">
      <w:start w:val="1"/>
      <w:numFmt w:val="bullet"/>
      <w:lvlText w:val="o"/>
      <w:lvlJc w:val="left"/>
      <w:pPr>
        <w:ind w:left="1440" w:hanging="360"/>
      </w:pPr>
      <w:rPr>
        <w:rFonts w:ascii="Courier New" w:eastAsia="Courier New" w:hAnsi="Courier New" w:cs="Courier New" w:hint="default"/>
      </w:rPr>
    </w:lvl>
    <w:lvl w:ilvl="2" w:tplc="5CF8255E">
      <w:start w:val="1"/>
      <w:numFmt w:val="bullet"/>
      <w:lvlText w:val="§"/>
      <w:lvlJc w:val="left"/>
      <w:pPr>
        <w:ind w:left="2160" w:hanging="360"/>
      </w:pPr>
      <w:rPr>
        <w:rFonts w:ascii="Wingdings" w:eastAsia="Wingdings" w:hAnsi="Wingdings" w:cs="Wingdings" w:hint="default"/>
      </w:rPr>
    </w:lvl>
    <w:lvl w:ilvl="3" w:tplc="00B6BC40">
      <w:start w:val="1"/>
      <w:numFmt w:val="bullet"/>
      <w:lvlText w:val="·"/>
      <w:lvlJc w:val="left"/>
      <w:pPr>
        <w:ind w:left="2880" w:hanging="360"/>
      </w:pPr>
      <w:rPr>
        <w:rFonts w:ascii="Symbol" w:eastAsia="Symbol" w:hAnsi="Symbol" w:cs="Symbol" w:hint="default"/>
      </w:rPr>
    </w:lvl>
    <w:lvl w:ilvl="4" w:tplc="6C0A17B8">
      <w:start w:val="1"/>
      <w:numFmt w:val="bullet"/>
      <w:lvlText w:val="o"/>
      <w:lvlJc w:val="left"/>
      <w:pPr>
        <w:ind w:left="3600" w:hanging="360"/>
      </w:pPr>
      <w:rPr>
        <w:rFonts w:ascii="Courier New" w:eastAsia="Courier New" w:hAnsi="Courier New" w:cs="Courier New" w:hint="default"/>
      </w:rPr>
    </w:lvl>
    <w:lvl w:ilvl="5" w:tplc="4AB2FA9A">
      <w:start w:val="1"/>
      <w:numFmt w:val="bullet"/>
      <w:lvlText w:val="§"/>
      <w:lvlJc w:val="left"/>
      <w:pPr>
        <w:ind w:left="4320" w:hanging="360"/>
      </w:pPr>
      <w:rPr>
        <w:rFonts w:ascii="Wingdings" w:eastAsia="Wingdings" w:hAnsi="Wingdings" w:cs="Wingdings" w:hint="default"/>
      </w:rPr>
    </w:lvl>
    <w:lvl w:ilvl="6" w:tplc="A9326DF2">
      <w:start w:val="1"/>
      <w:numFmt w:val="bullet"/>
      <w:lvlText w:val="·"/>
      <w:lvlJc w:val="left"/>
      <w:pPr>
        <w:ind w:left="5040" w:hanging="360"/>
      </w:pPr>
      <w:rPr>
        <w:rFonts w:ascii="Symbol" w:eastAsia="Symbol" w:hAnsi="Symbol" w:cs="Symbol" w:hint="default"/>
      </w:rPr>
    </w:lvl>
    <w:lvl w:ilvl="7" w:tplc="74E885C0">
      <w:start w:val="1"/>
      <w:numFmt w:val="bullet"/>
      <w:lvlText w:val="o"/>
      <w:lvlJc w:val="left"/>
      <w:pPr>
        <w:ind w:left="5760" w:hanging="360"/>
      </w:pPr>
      <w:rPr>
        <w:rFonts w:ascii="Courier New" w:eastAsia="Courier New" w:hAnsi="Courier New" w:cs="Courier New" w:hint="default"/>
      </w:rPr>
    </w:lvl>
    <w:lvl w:ilvl="8" w:tplc="A83C6EC4">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42E639CF"/>
    <w:multiLevelType w:val="hybridMultilevel"/>
    <w:tmpl w:val="E7A0996A"/>
    <w:lvl w:ilvl="0" w:tplc="142AE462">
      <w:start w:val="1"/>
      <w:numFmt w:val="bullet"/>
      <w:lvlText w:val=""/>
      <w:lvlJc w:val="left"/>
      <w:pPr>
        <w:ind w:left="720" w:hanging="360"/>
      </w:pPr>
      <w:rPr>
        <w:rFonts w:ascii="Wingdings" w:hAnsi="Wingdings" w:hint="default"/>
      </w:rPr>
    </w:lvl>
    <w:lvl w:ilvl="1" w:tplc="1B782F94">
      <w:start w:val="1"/>
      <w:numFmt w:val="bullet"/>
      <w:lvlText w:val="o"/>
      <w:lvlJc w:val="left"/>
      <w:pPr>
        <w:ind w:left="1440" w:hanging="360"/>
      </w:pPr>
      <w:rPr>
        <w:rFonts w:ascii="Courier New" w:hAnsi="Courier New" w:cs="Courier New" w:hint="default"/>
      </w:rPr>
    </w:lvl>
    <w:lvl w:ilvl="2" w:tplc="ACCCB394">
      <w:start w:val="1"/>
      <w:numFmt w:val="bullet"/>
      <w:lvlText w:val=""/>
      <w:lvlJc w:val="left"/>
      <w:pPr>
        <w:ind w:left="2160" w:hanging="360"/>
      </w:pPr>
      <w:rPr>
        <w:rFonts w:ascii="Wingdings" w:hAnsi="Wingdings" w:hint="default"/>
      </w:rPr>
    </w:lvl>
    <w:lvl w:ilvl="3" w:tplc="B2BC7A52">
      <w:start w:val="1"/>
      <w:numFmt w:val="bullet"/>
      <w:lvlText w:val=""/>
      <w:lvlJc w:val="left"/>
      <w:pPr>
        <w:ind w:left="2880" w:hanging="360"/>
      </w:pPr>
      <w:rPr>
        <w:rFonts w:ascii="Symbol" w:hAnsi="Symbol" w:hint="default"/>
      </w:rPr>
    </w:lvl>
    <w:lvl w:ilvl="4" w:tplc="11E2748A">
      <w:start w:val="1"/>
      <w:numFmt w:val="bullet"/>
      <w:lvlText w:val="o"/>
      <w:lvlJc w:val="left"/>
      <w:pPr>
        <w:ind w:left="3600" w:hanging="360"/>
      </w:pPr>
      <w:rPr>
        <w:rFonts w:ascii="Courier New" w:hAnsi="Courier New" w:cs="Courier New" w:hint="default"/>
      </w:rPr>
    </w:lvl>
    <w:lvl w:ilvl="5" w:tplc="3E582F9C">
      <w:start w:val="1"/>
      <w:numFmt w:val="bullet"/>
      <w:lvlText w:val=""/>
      <w:lvlJc w:val="left"/>
      <w:pPr>
        <w:ind w:left="4320" w:hanging="360"/>
      </w:pPr>
      <w:rPr>
        <w:rFonts w:ascii="Wingdings" w:hAnsi="Wingdings" w:hint="default"/>
      </w:rPr>
    </w:lvl>
    <w:lvl w:ilvl="6" w:tplc="CE343BC8">
      <w:start w:val="1"/>
      <w:numFmt w:val="bullet"/>
      <w:lvlText w:val=""/>
      <w:lvlJc w:val="left"/>
      <w:pPr>
        <w:ind w:left="5040" w:hanging="360"/>
      </w:pPr>
      <w:rPr>
        <w:rFonts w:ascii="Symbol" w:hAnsi="Symbol" w:hint="default"/>
      </w:rPr>
    </w:lvl>
    <w:lvl w:ilvl="7" w:tplc="BCC6958E">
      <w:start w:val="1"/>
      <w:numFmt w:val="bullet"/>
      <w:lvlText w:val="o"/>
      <w:lvlJc w:val="left"/>
      <w:pPr>
        <w:ind w:left="5760" w:hanging="360"/>
      </w:pPr>
      <w:rPr>
        <w:rFonts w:ascii="Courier New" w:hAnsi="Courier New" w:cs="Courier New" w:hint="default"/>
      </w:rPr>
    </w:lvl>
    <w:lvl w:ilvl="8" w:tplc="FB522ACA">
      <w:start w:val="1"/>
      <w:numFmt w:val="bullet"/>
      <w:lvlText w:val=""/>
      <w:lvlJc w:val="left"/>
      <w:pPr>
        <w:ind w:left="6480" w:hanging="360"/>
      </w:pPr>
      <w:rPr>
        <w:rFonts w:ascii="Wingdings" w:hAnsi="Wingdings" w:hint="default"/>
      </w:rPr>
    </w:lvl>
  </w:abstractNum>
  <w:abstractNum w:abstractNumId="12" w15:restartNumberingAfterBreak="0">
    <w:nsid w:val="474973F9"/>
    <w:multiLevelType w:val="hybridMultilevel"/>
    <w:tmpl w:val="D6BA1F7A"/>
    <w:lvl w:ilvl="0" w:tplc="CE90EBF8">
      <w:start w:val="8"/>
      <w:numFmt w:val="bullet"/>
      <w:lvlText w:val="-"/>
      <w:lvlJc w:val="left"/>
      <w:pPr>
        <w:ind w:left="720" w:hanging="360"/>
      </w:pPr>
      <w:rPr>
        <w:rFonts w:ascii="Calibri" w:eastAsiaTheme="minorHAnsi" w:hAnsi="Calibri" w:cs="Calibri" w:hint="default"/>
      </w:rPr>
    </w:lvl>
    <w:lvl w:ilvl="1" w:tplc="2216FBBC">
      <w:start w:val="1"/>
      <w:numFmt w:val="bullet"/>
      <w:lvlText w:val="o"/>
      <w:lvlJc w:val="left"/>
      <w:pPr>
        <w:ind w:left="1440" w:hanging="360"/>
      </w:pPr>
      <w:rPr>
        <w:rFonts w:ascii="Courier New" w:hAnsi="Courier New" w:cs="Courier New" w:hint="default"/>
      </w:rPr>
    </w:lvl>
    <w:lvl w:ilvl="2" w:tplc="04AC9612">
      <w:start w:val="1"/>
      <w:numFmt w:val="bullet"/>
      <w:lvlText w:val=""/>
      <w:lvlJc w:val="left"/>
      <w:pPr>
        <w:ind w:left="2160" w:hanging="360"/>
      </w:pPr>
      <w:rPr>
        <w:rFonts w:ascii="Wingdings" w:hAnsi="Wingdings" w:hint="default"/>
      </w:rPr>
    </w:lvl>
    <w:lvl w:ilvl="3" w:tplc="B9C65D64">
      <w:start w:val="1"/>
      <w:numFmt w:val="bullet"/>
      <w:lvlText w:val=""/>
      <w:lvlJc w:val="left"/>
      <w:pPr>
        <w:ind w:left="2880" w:hanging="360"/>
      </w:pPr>
      <w:rPr>
        <w:rFonts w:ascii="Symbol" w:hAnsi="Symbol" w:hint="default"/>
      </w:rPr>
    </w:lvl>
    <w:lvl w:ilvl="4" w:tplc="42AE6F22">
      <w:start w:val="1"/>
      <w:numFmt w:val="bullet"/>
      <w:lvlText w:val="o"/>
      <w:lvlJc w:val="left"/>
      <w:pPr>
        <w:ind w:left="3600" w:hanging="360"/>
      </w:pPr>
      <w:rPr>
        <w:rFonts w:ascii="Courier New" w:hAnsi="Courier New" w:cs="Courier New" w:hint="default"/>
      </w:rPr>
    </w:lvl>
    <w:lvl w:ilvl="5" w:tplc="CBA049DC">
      <w:start w:val="1"/>
      <w:numFmt w:val="bullet"/>
      <w:lvlText w:val=""/>
      <w:lvlJc w:val="left"/>
      <w:pPr>
        <w:ind w:left="4320" w:hanging="360"/>
      </w:pPr>
      <w:rPr>
        <w:rFonts w:ascii="Wingdings" w:hAnsi="Wingdings" w:hint="default"/>
      </w:rPr>
    </w:lvl>
    <w:lvl w:ilvl="6" w:tplc="D1CE5078">
      <w:start w:val="1"/>
      <w:numFmt w:val="bullet"/>
      <w:lvlText w:val=""/>
      <w:lvlJc w:val="left"/>
      <w:pPr>
        <w:ind w:left="5040" w:hanging="360"/>
      </w:pPr>
      <w:rPr>
        <w:rFonts w:ascii="Symbol" w:hAnsi="Symbol" w:hint="default"/>
      </w:rPr>
    </w:lvl>
    <w:lvl w:ilvl="7" w:tplc="88A0067E">
      <w:start w:val="1"/>
      <w:numFmt w:val="bullet"/>
      <w:lvlText w:val="o"/>
      <w:lvlJc w:val="left"/>
      <w:pPr>
        <w:ind w:left="5760" w:hanging="360"/>
      </w:pPr>
      <w:rPr>
        <w:rFonts w:ascii="Courier New" w:hAnsi="Courier New" w:cs="Courier New" w:hint="default"/>
      </w:rPr>
    </w:lvl>
    <w:lvl w:ilvl="8" w:tplc="4B50A560">
      <w:start w:val="1"/>
      <w:numFmt w:val="bullet"/>
      <w:lvlText w:val=""/>
      <w:lvlJc w:val="left"/>
      <w:pPr>
        <w:ind w:left="6480" w:hanging="360"/>
      </w:pPr>
      <w:rPr>
        <w:rFonts w:ascii="Wingdings" w:hAnsi="Wingdings" w:hint="default"/>
      </w:rPr>
    </w:lvl>
  </w:abstractNum>
  <w:abstractNum w:abstractNumId="13" w15:restartNumberingAfterBreak="0">
    <w:nsid w:val="4843082B"/>
    <w:multiLevelType w:val="hybridMultilevel"/>
    <w:tmpl w:val="05AAA166"/>
    <w:lvl w:ilvl="0" w:tplc="5DCCD5EE">
      <w:start w:val="1"/>
      <w:numFmt w:val="bullet"/>
      <w:lvlText w:val=""/>
      <w:lvlJc w:val="left"/>
      <w:pPr>
        <w:tabs>
          <w:tab w:val="num" w:pos="720"/>
        </w:tabs>
        <w:ind w:left="720" w:hanging="360"/>
      </w:pPr>
      <w:rPr>
        <w:rFonts w:ascii="Symbol" w:hAnsi="Symbol" w:hint="default"/>
        <w:sz w:val="20"/>
      </w:rPr>
    </w:lvl>
    <w:lvl w:ilvl="1" w:tplc="B7E2C68A">
      <w:start w:val="1"/>
      <w:numFmt w:val="bullet"/>
      <w:lvlText w:val="o"/>
      <w:lvlJc w:val="left"/>
      <w:pPr>
        <w:tabs>
          <w:tab w:val="num" w:pos="1440"/>
        </w:tabs>
        <w:ind w:left="1440" w:hanging="360"/>
      </w:pPr>
      <w:rPr>
        <w:rFonts w:ascii="Courier New" w:hAnsi="Courier New" w:hint="default"/>
        <w:sz w:val="20"/>
      </w:rPr>
    </w:lvl>
    <w:lvl w:ilvl="2" w:tplc="18C00488">
      <w:start w:val="1"/>
      <w:numFmt w:val="bullet"/>
      <w:lvlText w:val=""/>
      <w:lvlJc w:val="left"/>
      <w:pPr>
        <w:tabs>
          <w:tab w:val="num" w:pos="2160"/>
        </w:tabs>
        <w:ind w:left="2160" w:hanging="360"/>
      </w:pPr>
      <w:rPr>
        <w:rFonts w:ascii="Wingdings" w:hAnsi="Wingdings" w:hint="default"/>
        <w:sz w:val="20"/>
      </w:rPr>
    </w:lvl>
    <w:lvl w:ilvl="3" w:tplc="4BE2916C">
      <w:start w:val="1"/>
      <w:numFmt w:val="bullet"/>
      <w:lvlText w:val=""/>
      <w:lvlJc w:val="left"/>
      <w:pPr>
        <w:tabs>
          <w:tab w:val="num" w:pos="2880"/>
        </w:tabs>
        <w:ind w:left="2880" w:hanging="360"/>
      </w:pPr>
      <w:rPr>
        <w:rFonts w:ascii="Wingdings" w:hAnsi="Wingdings" w:hint="default"/>
        <w:sz w:val="20"/>
      </w:rPr>
    </w:lvl>
    <w:lvl w:ilvl="4" w:tplc="4330E6F8">
      <w:start w:val="1"/>
      <w:numFmt w:val="bullet"/>
      <w:lvlText w:val=""/>
      <w:lvlJc w:val="left"/>
      <w:pPr>
        <w:tabs>
          <w:tab w:val="num" w:pos="3600"/>
        </w:tabs>
        <w:ind w:left="3600" w:hanging="360"/>
      </w:pPr>
      <w:rPr>
        <w:rFonts w:ascii="Wingdings" w:hAnsi="Wingdings" w:hint="default"/>
        <w:sz w:val="20"/>
      </w:rPr>
    </w:lvl>
    <w:lvl w:ilvl="5" w:tplc="3F1A1CA0">
      <w:start w:val="1"/>
      <w:numFmt w:val="bullet"/>
      <w:lvlText w:val=""/>
      <w:lvlJc w:val="left"/>
      <w:pPr>
        <w:tabs>
          <w:tab w:val="num" w:pos="4320"/>
        </w:tabs>
        <w:ind w:left="4320" w:hanging="360"/>
      </w:pPr>
      <w:rPr>
        <w:rFonts w:ascii="Wingdings" w:hAnsi="Wingdings" w:hint="default"/>
        <w:sz w:val="20"/>
      </w:rPr>
    </w:lvl>
    <w:lvl w:ilvl="6" w:tplc="71A0A0EA">
      <w:start w:val="1"/>
      <w:numFmt w:val="bullet"/>
      <w:lvlText w:val=""/>
      <w:lvlJc w:val="left"/>
      <w:pPr>
        <w:tabs>
          <w:tab w:val="num" w:pos="5040"/>
        </w:tabs>
        <w:ind w:left="5040" w:hanging="360"/>
      </w:pPr>
      <w:rPr>
        <w:rFonts w:ascii="Wingdings" w:hAnsi="Wingdings" w:hint="default"/>
        <w:sz w:val="20"/>
      </w:rPr>
    </w:lvl>
    <w:lvl w:ilvl="7" w:tplc="A032047A">
      <w:start w:val="1"/>
      <w:numFmt w:val="bullet"/>
      <w:lvlText w:val=""/>
      <w:lvlJc w:val="left"/>
      <w:pPr>
        <w:tabs>
          <w:tab w:val="num" w:pos="5760"/>
        </w:tabs>
        <w:ind w:left="5760" w:hanging="360"/>
      </w:pPr>
      <w:rPr>
        <w:rFonts w:ascii="Wingdings" w:hAnsi="Wingdings" w:hint="default"/>
        <w:sz w:val="20"/>
      </w:rPr>
    </w:lvl>
    <w:lvl w:ilvl="8" w:tplc="09DCAA24">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A971B2"/>
    <w:multiLevelType w:val="multilevel"/>
    <w:tmpl w:val="10EC73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5F1542"/>
    <w:multiLevelType w:val="hybridMultilevel"/>
    <w:tmpl w:val="8056ED9E"/>
    <w:lvl w:ilvl="0" w:tplc="477E2EC6">
      <w:start w:val="1"/>
      <w:numFmt w:val="bullet"/>
      <w:lvlText w:val=""/>
      <w:lvlJc w:val="left"/>
      <w:pPr>
        <w:ind w:left="720" w:hanging="360"/>
      </w:pPr>
      <w:rPr>
        <w:rFonts w:ascii="Symbol" w:hAnsi="Symbol" w:hint="default"/>
      </w:rPr>
    </w:lvl>
    <w:lvl w:ilvl="1" w:tplc="C444137E">
      <w:start w:val="1"/>
      <w:numFmt w:val="bullet"/>
      <w:lvlText w:val="o"/>
      <w:lvlJc w:val="left"/>
      <w:pPr>
        <w:ind w:left="1440" w:hanging="360"/>
      </w:pPr>
      <w:rPr>
        <w:rFonts w:ascii="Courier New" w:hAnsi="Courier New" w:cs="Courier New" w:hint="default"/>
      </w:rPr>
    </w:lvl>
    <w:lvl w:ilvl="2" w:tplc="46CA152C">
      <w:start w:val="1"/>
      <w:numFmt w:val="bullet"/>
      <w:lvlText w:val=""/>
      <w:lvlJc w:val="left"/>
      <w:pPr>
        <w:ind w:left="2160" w:hanging="360"/>
      </w:pPr>
      <w:rPr>
        <w:rFonts w:ascii="Wingdings" w:hAnsi="Wingdings" w:hint="default"/>
      </w:rPr>
    </w:lvl>
    <w:lvl w:ilvl="3" w:tplc="7FD21BD8">
      <w:start w:val="1"/>
      <w:numFmt w:val="bullet"/>
      <w:lvlText w:val=""/>
      <w:lvlJc w:val="left"/>
      <w:pPr>
        <w:ind w:left="2880" w:hanging="360"/>
      </w:pPr>
      <w:rPr>
        <w:rFonts w:ascii="Symbol" w:hAnsi="Symbol" w:hint="default"/>
      </w:rPr>
    </w:lvl>
    <w:lvl w:ilvl="4" w:tplc="AED25272">
      <w:start w:val="1"/>
      <w:numFmt w:val="bullet"/>
      <w:lvlText w:val="o"/>
      <w:lvlJc w:val="left"/>
      <w:pPr>
        <w:ind w:left="3600" w:hanging="360"/>
      </w:pPr>
      <w:rPr>
        <w:rFonts w:ascii="Courier New" w:hAnsi="Courier New" w:cs="Courier New" w:hint="default"/>
      </w:rPr>
    </w:lvl>
    <w:lvl w:ilvl="5" w:tplc="73809732">
      <w:start w:val="1"/>
      <w:numFmt w:val="bullet"/>
      <w:lvlText w:val=""/>
      <w:lvlJc w:val="left"/>
      <w:pPr>
        <w:ind w:left="4320" w:hanging="360"/>
      </w:pPr>
      <w:rPr>
        <w:rFonts w:ascii="Wingdings" w:hAnsi="Wingdings" w:hint="default"/>
      </w:rPr>
    </w:lvl>
    <w:lvl w:ilvl="6" w:tplc="E32C9700">
      <w:start w:val="1"/>
      <w:numFmt w:val="bullet"/>
      <w:lvlText w:val=""/>
      <w:lvlJc w:val="left"/>
      <w:pPr>
        <w:ind w:left="5040" w:hanging="360"/>
      </w:pPr>
      <w:rPr>
        <w:rFonts w:ascii="Symbol" w:hAnsi="Symbol" w:hint="default"/>
      </w:rPr>
    </w:lvl>
    <w:lvl w:ilvl="7" w:tplc="5A66501A">
      <w:start w:val="1"/>
      <w:numFmt w:val="bullet"/>
      <w:lvlText w:val="o"/>
      <w:lvlJc w:val="left"/>
      <w:pPr>
        <w:ind w:left="5760" w:hanging="360"/>
      </w:pPr>
      <w:rPr>
        <w:rFonts w:ascii="Courier New" w:hAnsi="Courier New" w:cs="Courier New" w:hint="default"/>
      </w:rPr>
    </w:lvl>
    <w:lvl w:ilvl="8" w:tplc="5BC61646">
      <w:start w:val="1"/>
      <w:numFmt w:val="bullet"/>
      <w:lvlText w:val=""/>
      <w:lvlJc w:val="left"/>
      <w:pPr>
        <w:ind w:left="6480" w:hanging="360"/>
      </w:pPr>
      <w:rPr>
        <w:rFonts w:ascii="Wingdings" w:hAnsi="Wingdings" w:hint="default"/>
      </w:rPr>
    </w:lvl>
  </w:abstractNum>
  <w:abstractNum w:abstractNumId="16" w15:restartNumberingAfterBreak="0">
    <w:nsid w:val="50A80B8A"/>
    <w:multiLevelType w:val="multilevel"/>
    <w:tmpl w:val="A1CA66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073C6D"/>
    <w:multiLevelType w:val="hybridMultilevel"/>
    <w:tmpl w:val="D6B46D04"/>
    <w:lvl w:ilvl="0" w:tplc="B4D02D4A">
      <w:start w:val="1"/>
      <w:numFmt w:val="bullet"/>
      <w:lvlText w:val=""/>
      <w:lvlJc w:val="left"/>
      <w:pPr>
        <w:ind w:left="720" w:hanging="360"/>
      </w:pPr>
      <w:rPr>
        <w:rFonts w:ascii="Symbol" w:hAnsi="Symbol" w:hint="default"/>
      </w:rPr>
    </w:lvl>
    <w:lvl w:ilvl="1" w:tplc="E6888054">
      <w:start w:val="1"/>
      <w:numFmt w:val="bullet"/>
      <w:lvlText w:val="o"/>
      <w:lvlJc w:val="left"/>
      <w:pPr>
        <w:ind w:left="1440" w:hanging="360"/>
      </w:pPr>
      <w:rPr>
        <w:rFonts w:ascii="Courier New" w:hAnsi="Courier New" w:cs="Courier New" w:hint="default"/>
      </w:rPr>
    </w:lvl>
    <w:lvl w:ilvl="2" w:tplc="A490C334">
      <w:start w:val="1"/>
      <w:numFmt w:val="bullet"/>
      <w:lvlText w:val=""/>
      <w:lvlJc w:val="left"/>
      <w:pPr>
        <w:ind w:left="2160" w:hanging="360"/>
      </w:pPr>
      <w:rPr>
        <w:rFonts w:ascii="Wingdings" w:hAnsi="Wingdings" w:hint="default"/>
      </w:rPr>
    </w:lvl>
    <w:lvl w:ilvl="3" w:tplc="3CF84AF0">
      <w:start w:val="1"/>
      <w:numFmt w:val="bullet"/>
      <w:lvlText w:val=""/>
      <w:lvlJc w:val="left"/>
      <w:pPr>
        <w:ind w:left="2880" w:hanging="360"/>
      </w:pPr>
      <w:rPr>
        <w:rFonts w:ascii="Symbol" w:hAnsi="Symbol" w:hint="default"/>
      </w:rPr>
    </w:lvl>
    <w:lvl w:ilvl="4" w:tplc="43987C2E">
      <w:start w:val="1"/>
      <w:numFmt w:val="bullet"/>
      <w:lvlText w:val="o"/>
      <w:lvlJc w:val="left"/>
      <w:pPr>
        <w:ind w:left="3600" w:hanging="360"/>
      </w:pPr>
      <w:rPr>
        <w:rFonts w:ascii="Courier New" w:hAnsi="Courier New" w:cs="Courier New" w:hint="default"/>
      </w:rPr>
    </w:lvl>
    <w:lvl w:ilvl="5" w:tplc="8124D286">
      <w:start w:val="1"/>
      <w:numFmt w:val="bullet"/>
      <w:lvlText w:val=""/>
      <w:lvlJc w:val="left"/>
      <w:pPr>
        <w:ind w:left="4320" w:hanging="360"/>
      </w:pPr>
      <w:rPr>
        <w:rFonts w:ascii="Wingdings" w:hAnsi="Wingdings" w:hint="default"/>
      </w:rPr>
    </w:lvl>
    <w:lvl w:ilvl="6" w:tplc="FE14D822">
      <w:start w:val="1"/>
      <w:numFmt w:val="bullet"/>
      <w:lvlText w:val=""/>
      <w:lvlJc w:val="left"/>
      <w:pPr>
        <w:ind w:left="5040" w:hanging="360"/>
      </w:pPr>
      <w:rPr>
        <w:rFonts w:ascii="Symbol" w:hAnsi="Symbol" w:hint="default"/>
      </w:rPr>
    </w:lvl>
    <w:lvl w:ilvl="7" w:tplc="17DCAAAE">
      <w:start w:val="1"/>
      <w:numFmt w:val="bullet"/>
      <w:lvlText w:val="o"/>
      <w:lvlJc w:val="left"/>
      <w:pPr>
        <w:ind w:left="5760" w:hanging="360"/>
      </w:pPr>
      <w:rPr>
        <w:rFonts w:ascii="Courier New" w:hAnsi="Courier New" w:cs="Courier New" w:hint="default"/>
      </w:rPr>
    </w:lvl>
    <w:lvl w:ilvl="8" w:tplc="56DCAB5A">
      <w:start w:val="1"/>
      <w:numFmt w:val="bullet"/>
      <w:lvlText w:val=""/>
      <w:lvlJc w:val="left"/>
      <w:pPr>
        <w:ind w:left="6480" w:hanging="360"/>
      </w:pPr>
      <w:rPr>
        <w:rFonts w:ascii="Wingdings" w:hAnsi="Wingdings" w:hint="default"/>
      </w:rPr>
    </w:lvl>
  </w:abstractNum>
  <w:abstractNum w:abstractNumId="18" w15:restartNumberingAfterBreak="0">
    <w:nsid w:val="52304ACA"/>
    <w:multiLevelType w:val="hybridMultilevel"/>
    <w:tmpl w:val="D8E2EBD4"/>
    <w:lvl w:ilvl="0" w:tplc="AF1E9FBA">
      <w:start w:val="1"/>
      <w:numFmt w:val="decimal"/>
      <w:pStyle w:val="Listennummer3"/>
      <w:lvlText w:val="%1."/>
      <w:lvlJc w:val="left"/>
      <w:pPr>
        <w:tabs>
          <w:tab w:val="num" w:pos="926"/>
        </w:tabs>
        <w:ind w:left="926" w:hanging="360"/>
      </w:pPr>
    </w:lvl>
    <w:lvl w:ilvl="1" w:tplc="3D36CEEA">
      <w:start w:val="1"/>
      <w:numFmt w:val="bullet"/>
      <w:lvlText w:val="o"/>
      <w:lvlJc w:val="left"/>
      <w:pPr>
        <w:ind w:left="1440" w:hanging="360"/>
      </w:pPr>
      <w:rPr>
        <w:rFonts w:ascii="Courier New" w:eastAsia="Courier New" w:hAnsi="Courier New" w:cs="Courier New" w:hint="default"/>
      </w:rPr>
    </w:lvl>
    <w:lvl w:ilvl="2" w:tplc="8A0C7CC4">
      <w:start w:val="1"/>
      <w:numFmt w:val="bullet"/>
      <w:lvlText w:val="§"/>
      <w:lvlJc w:val="left"/>
      <w:pPr>
        <w:ind w:left="2160" w:hanging="360"/>
      </w:pPr>
      <w:rPr>
        <w:rFonts w:ascii="Wingdings" w:eastAsia="Wingdings" w:hAnsi="Wingdings" w:cs="Wingdings" w:hint="default"/>
      </w:rPr>
    </w:lvl>
    <w:lvl w:ilvl="3" w:tplc="D8BE6F4A">
      <w:start w:val="1"/>
      <w:numFmt w:val="bullet"/>
      <w:lvlText w:val="·"/>
      <w:lvlJc w:val="left"/>
      <w:pPr>
        <w:ind w:left="2880" w:hanging="360"/>
      </w:pPr>
      <w:rPr>
        <w:rFonts w:ascii="Symbol" w:eastAsia="Symbol" w:hAnsi="Symbol" w:cs="Symbol" w:hint="default"/>
      </w:rPr>
    </w:lvl>
    <w:lvl w:ilvl="4" w:tplc="C2A248A6">
      <w:start w:val="1"/>
      <w:numFmt w:val="bullet"/>
      <w:lvlText w:val="o"/>
      <w:lvlJc w:val="left"/>
      <w:pPr>
        <w:ind w:left="3600" w:hanging="360"/>
      </w:pPr>
      <w:rPr>
        <w:rFonts w:ascii="Courier New" w:eastAsia="Courier New" w:hAnsi="Courier New" w:cs="Courier New" w:hint="default"/>
      </w:rPr>
    </w:lvl>
    <w:lvl w:ilvl="5" w:tplc="76DA0ADE">
      <w:start w:val="1"/>
      <w:numFmt w:val="bullet"/>
      <w:lvlText w:val="§"/>
      <w:lvlJc w:val="left"/>
      <w:pPr>
        <w:ind w:left="4320" w:hanging="360"/>
      </w:pPr>
      <w:rPr>
        <w:rFonts w:ascii="Wingdings" w:eastAsia="Wingdings" w:hAnsi="Wingdings" w:cs="Wingdings" w:hint="default"/>
      </w:rPr>
    </w:lvl>
    <w:lvl w:ilvl="6" w:tplc="242AE37A">
      <w:start w:val="1"/>
      <w:numFmt w:val="bullet"/>
      <w:lvlText w:val="·"/>
      <w:lvlJc w:val="left"/>
      <w:pPr>
        <w:ind w:left="5040" w:hanging="360"/>
      </w:pPr>
      <w:rPr>
        <w:rFonts w:ascii="Symbol" w:eastAsia="Symbol" w:hAnsi="Symbol" w:cs="Symbol" w:hint="default"/>
      </w:rPr>
    </w:lvl>
    <w:lvl w:ilvl="7" w:tplc="4C92CA2A">
      <w:start w:val="1"/>
      <w:numFmt w:val="bullet"/>
      <w:lvlText w:val="o"/>
      <w:lvlJc w:val="left"/>
      <w:pPr>
        <w:ind w:left="5760" w:hanging="360"/>
      </w:pPr>
      <w:rPr>
        <w:rFonts w:ascii="Courier New" w:eastAsia="Courier New" w:hAnsi="Courier New" w:cs="Courier New" w:hint="default"/>
      </w:rPr>
    </w:lvl>
    <w:lvl w:ilvl="8" w:tplc="5F70C030">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5DA5578D"/>
    <w:multiLevelType w:val="hybridMultilevel"/>
    <w:tmpl w:val="F7783DBC"/>
    <w:lvl w:ilvl="0" w:tplc="DFBE1900">
      <w:start w:val="1"/>
      <w:numFmt w:val="bullet"/>
      <w:lvlText w:val=""/>
      <w:lvlJc w:val="left"/>
      <w:pPr>
        <w:ind w:left="720" w:hanging="360"/>
      </w:pPr>
      <w:rPr>
        <w:rFonts w:ascii="Symbol" w:hAnsi="Symbol" w:hint="default"/>
      </w:rPr>
    </w:lvl>
    <w:lvl w:ilvl="1" w:tplc="9438B986">
      <w:start w:val="1"/>
      <w:numFmt w:val="bullet"/>
      <w:lvlText w:val="o"/>
      <w:lvlJc w:val="left"/>
      <w:pPr>
        <w:ind w:left="1440" w:hanging="360"/>
      </w:pPr>
      <w:rPr>
        <w:rFonts w:ascii="Courier New" w:hAnsi="Courier New" w:cs="Courier New" w:hint="default"/>
      </w:rPr>
    </w:lvl>
    <w:lvl w:ilvl="2" w:tplc="CA7C727E">
      <w:start w:val="1"/>
      <w:numFmt w:val="bullet"/>
      <w:lvlText w:val=""/>
      <w:lvlJc w:val="left"/>
      <w:pPr>
        <w:ind w:left="2160" w:hanging="360"/>
      </w:pPr>
      <w:rPr>
        <w:rFonts w:ascii="Wingdings" w:hAnsi="Wingdings" w:hint="default"/>
      </w:rPr>
    </w:lvl>
    <w:lvl w:ilvl="3" w:tplc="C1FA458A">
      <w:start w:val="1"/>
      <w:numFmt w:val="bullet"/>
      <w:lvlText w:val=""/>
      <w:lvlJc w:val="left"/>
      <w:pPr>
        <w:ind w:left="2880" w:hanging="360"/>
      </w:pPr>
      <w:rPr>
        <w:rFonts w:ascii="Symbol" w:hAnsi="Symbol" w:hint="default"/>
      </w:rPr>
    </w:lvl>
    <w:lvl w:ilvl="4" w:tplc="1EB2E602">
      <w:start w:val="1"/>
      <w:numFmt w:val="bullet"/>
      <w:lvlText w:val="o"/>
      <w:lvlJc w:val="left"/>
      <w:pPr>
        <w:ind w:left="3600" w:hanging="360"/>
      </w:pPr>
      <w:rPr>
        <w:rFonts w:ascii="Courier New" w:hAnsi="Courier New" w:cs="Courier New" w:hint="default"/>
      </w:rPr>
    </w:lvl>
    <w:lvl w:ilvl="5" w:tplc="783AB994">
      <w:start w:val="1"/>
      <w:numFmt w:val="bullet"/>
      <w:lvlText w:val=""/>
      <w:lvlJc w:val="left"/>
      <w:pPr>
        <w:ind w:left="4320" w:hanging="360"/>
      </w:pPr>
      <w:rPr>
        <w:rFonts w:ascii="Wingdings" w:hAnsi="Wingdings" w:hint="default"/>
      </w:rPr>
    </w:lvl>
    <w:lvl w:ilvl="6" w:tplc="D27EC3B8">
      <w:start w:val="1"/>
      <w:numFmt w:val="bullet"/>
      <w:lvlText w:val=""/>
      <w:lvlJc w:val="left"/>
      <w:pPr>
        <w:ind w:left="5040" w:hanging="360"/>
      </w:pPr>
      <w:rPr>
        <w:rFonts w:ascii="Symbol" w:hAnsi="Symbol" w:hint="default"/>
      </w:rPr>
    </w:lvl>
    <w:lvl w:ilvl="7" w:tplc="1A5477BA">
      <w:start w:val="1"/>
      <w:numFmt w:val="bullet"/>
      <w:lvlText w:val="o"/>
      <w:lvlJc w:val="left"/>
      <w:pPr>
        <w:ind w:left="5760" w:hanging="360"/>
      </w:pPr>
      <w:rPr>
        <w:rFonts w:ascii="Courier New" w:hAnsi="Courier New" w:cs="Courier New" w:hint="default"/>
      </w:rPr>
    </w:lvl>
    <w:lvl w:ilvl="8" w:tplc="75FE00B8">
      <w:start w:val="1"/>
      <w:numFmt w:val="bullet"/>
      <w:lvlText w:val=""/>
      <w:lvlJc w:val="left"/>
      <w:pPr>
        <w:ind w:left="6480" w:hanging="360"/>
      </w:pPr>
      <w:rPr>
        <w:rFonts w:ascii="Wingdings" w:hAnsi="Wingdings" w:hint="default"/>
      </w:rPr>
    </w:lvl>
  </w:abstractNum>
  <w:abstractNum w:abstractNumId="20" w15:restartNumberingAfterBreak="0">
    <w:nsid w:val="5F016218"/>
    <w:multiLevelType w:val="hybridMultilevel"/>
    <w:tmpl w:val="15C6A970"/>
    <w:lvl w:ilvl="0" w:tplc="BFEE93E2">
      <w:start w:val="1"/>
      <w:numFmt w:val="bullet"/>
      <w:lvlText w:val=""/>
      <w:lvlJc w:val="left"/>
      <w:pPr>
        <w:ind w:left="720" w:hanging="360"/>
      </w:pPr>
      <w:rPr>
        <w:rFonts w:ascii="Symbol" w:hAnsi="Symbol" w:hint="default"/>
      </w:rPr>
    </w:lvl>
    <w:lvl w:ilvl="1" w:tplc="F1829DBA">
      <w:start w:val="1"/>
      <w:numFmt w:val="bullet"/>
      <w:lvlText w:val="o"/>
      <w:lvlJc w:val="left"/>
      <w:pPr>
        <w:ind w:left="1440" w:hanging="360"/>
      </w:pPr>
      <w:rPr>
        <w:rFonts w:ascii="Courier New" w:hAnsi="Courier New" w:cs="Courier New" w:hint="default"/>
      </w:rPr>
    </w:lvl>
    <w:lvl w:ilvl="2" w:tplc="99025002">
      <w:start w:val="1"/>
      <w:numFmt w:val="bullet"/>
      <w:lvlText w:val=""/>
      <w:lvlJc w:val="left"/>
      <w:pPr>
        <w:ind w:left="2160" w:hanging="360"/>
      </w:pPr>
      <w:rPr>
        <w:rFonts w:ascii="Wingdings" w:hAnsi="Wingdings" w:hint="default"/>
      </w:rPr>
    </w:lvl>
    <w:lvl w:ilvl="3" w:tplc="B84A85DC">
      <w:start w:val="1"/>
      <w:numFmt w:val="bullet"/>
      <w:lvlText w:val=""/>
      <w:lvlJc w:val="left"/>
      <w:pPr>
        <w:ind w:left="2880" w:hanging="360"/>
      </w:pPr>
      <w:rPr>
        <w:rFonts w:ascii="Symbol" w:hAnsi="Symbol" w:hint="default"/>
      </w:rPr>
    </w:lvl>
    <w:lvl w:ilvl="4" w:tplc="A82400D8">
      <w:start w:val="1"/>
      <w:numFmt w:val="bullet"/>
      <w:lvlText w:val="o"/>
      <w:lvlJc w:val="left"/>
      <w:pPr>
        <w:ind w:left="3600" w:hanging="360"/>
      </w:pPr>
      <w:rPr>
        <w:rFonts w:ascii="Courier New" w:hAnsi="Courier New" w:cs="Courier New" w:hint="default"/>
      </w:rPr>
    </w:lvl>
    <w:lvl w:ilvl="5" w:tplc="C204AA08">
      <w:start w:val="1"/>
      <w:numFmt w:val="bullet"/>
      <w:lvlText w:val=""/>
      <w:lvlJc w:val="left"/>
      <w:pPr>
        <w:ind w:left="4320" w:hanging="360"/>
      </w:pPr>
      <w:rPr>
        <w:rFonts w:ascii="Wingdings" w:hAnsi="Wingdings" w:hint="default"/>
      </w:rPr>
    </w:lvl>
    <w:lvl w:ilvl="6" w:tplc="7DB040C0">
      <w:start w:val="1"/>
      <w:numFmt w:val="bullet"/>
      <w:lvlText w:val=""/>
      <w:lvlJc w:val="left"/>
      <w:pPr>
        <w:ind w:left="5040" w:hanging="360"/>
      </w:pPr>
      <w:rPr>
        <w:rFonts w:ascii="Symbol" w:hAnsi="Symbol" w:hint="default"/>
      </w:rPr>
    </w:lvl>
    <w:lvl w:ilvl="7" w:tplc="52F4F05C">
      <w:start w:val="1"/>
      <w:numFmt w:val="bullet"/>
      <w:lvlText w:val="o"/>
      <w:lvlJc w:val="left"/>
      <w:pPr>
        <w:ind w:left="5760" w:hanging="360"/>
      </w:pPr>
      <w:rPr>
        <w:rFonts w:ascii="Courier New" w:hAnsi="Courier New" w:cs="Courier New" w:hint="default"/>
      </w:rPr>
    </w:lvl>
    <w:lvl w:ilvl="8" w:tplc="BB0A05FC">
      <w:start w:val="1"/>
      <w:numFmt w:val="bullet"/>
      <w:lvlText w:val=""/>
      <w:lvlJc w:val="left"/>
      <w:pPr>
        <w:ind w:left="6480" w:hanging="360"/>
      </w:pPr>
      <w:rPr>
        <w:rFonts w:ascii="Wingdings" w:hAnsi="Wingdings" w:hint="default"/>
      </w:rPr>
    </w:lvl>
  </w:abstractNum>
  <w:abstractNum w:abstractNumId="21" w15:restartNumberingAfterBreak="0">
    <w:nsid w:val="66DE2D4C"/>
    <w:multiLevelType w:val="hybridMultilevel"/>
    <w:tmpl w:val="DF6016E0"/>
    <w:lvl w:ilvl="0" w:tplc="08AE421E">
      <w:start w:val="1"/>
      <w:numFmt w:val="bullet"/>
      <w:pStyle w:val="Aufzhlungszeichen4"/>
      <w:lvlText w:val=""/>
      <w:lvlJc w:val="left"/>
      <w:pPr>
        <w:tabs>
          <w:tab w:val="num" w:pos="1209"/>
        </w:tabs>
        <w:ind w:left="1209" w:hanging="360"/>
      </w:pPr>
      <w:rPr>
        <w:rFonts w:ascii="Symbol" w:hAnsi="Symbol" w:hint="default"/>
      </w:rPr>
    </w:lvl>
    <w:lvl w:ilvl="1" w:tplc="D34A44F6">
      <w:start w:val="1"/>
      <w:numFmt w:val="bullet"/>
      <w:lvlText w:val="o"/>
      <w:lvlJc w:val="left"/>
      <w:pPr>
        <w:ind w:left="1440" w:hanging="360"/>
      </w:pPr>
      <w:rPr>
        <w:rFonts w:ascii="Courier New" w:eastAsia="Courier New" w:hAnsi="Courier New" w:cs="Courier New" w:hint="default"/>
      </w:rPr>
    </w:lvl>
    <w:lvl w:ilvl="2" w:tplc="F11EAA4A">
      <w:start w:val="1"/>
      <w:numFmt w:val="bullet"/>
      <w:lvlText w:val="§"/>
      <w:lvlJc w:val="left"/>
      <w:pPr>
        <w:ind w:left="2160" w:hanging="360"/>
      </w:pPr>
      <w:rPr>
        <w:rFonts w:ascii="Wingdings" w:eastAsia="Wingdings" w:hAnsi="Wingdings" w:cs="Wingdings" w:hint="default"/>
      </w:rPr>
    </w:lvl>
    <w:lvl w:ilvl="3" w:tplc="476E9C40">
      <w:start w:val="1"/>
      <w:numFmt w:val="bullet"/>
      <w:lvlText w:val="·"/>
      <w:lvlJc w:val="left"/>
      <w:pPr>
        <w:ind w:left="2880" w:hanging="360"/>
      </w:pPr>
      <w:rPr>
        <w:rFonts w:ascii="Symbol" w:eastAsia="Symbol" w:hAnsi="Symbol" w:cs="Symbol" w:hint="default"/>
      </w:rPr>
    </w:lvl>
    <w:lvl w:ilvl="4" w:tplc="CD5AAC48">
      <w:start w:val="1"/>
      <w:numFmt w:val="bullet"/>
      <w:lvlText w:val="o"/>
      <w:lvlJc w:val="left"/>
      <w:pPr>
        <w:ind w:left="3600" w:hanging="360"/>
      </w:pPr>
      <w:rPr>
        <w:rFonts w:ascii="Courier New" w:eastAsia="Courier New" w:hAnsi="Courier New" w:cs="Courier New" w:hint="default"/>
      </w:rPr>
    </w:lvl>
    <w:lvl w:ilvl="5" w:tplc="CE68E886">
      <w:start w:val="1"/>
      <w:numFmt w:val="bullet"/>
      <w:lvlText w:val="§"/>
      <w:lvlJc w:val="left"/>
      <w:pPr>
        <w:ind w:left="4320" w:hanging="360"/>
      </w:pPr>
      <w:rPr>
        <w:rFonts w:ascii="Wingdings" w:eastAsia="Wingdings" w:hAnsi="Wingdings" w:cs="Wingdings" w:hint="default"/>
      </w:rPr>
    </w:lvl>
    <w:lvl w:ilvl="6" w:tplc="ED86E9C8">
      <w:start w:val="1"/>
      <w:numFmt w:val="bullet"/>
      <w:lvlText w:val="·"/>
      <w:lvlJc w:val="left"/>
      <w:pPr>
        <w:ind w:left="5040" w:hanging="360"/>
      </w:pPr>
      <w:rPr>
        <w:rFonts w:ascii="Symbol" w:eastAsia="Symbol" w:hAnsi="Symbol" w:cs="Symbol" w:hint="default"/>
      </w:rPr>
    </w:lvl>
    <w:lvl w:ilvl="7" w:tplc="66846F04">
      <w:start w:val="1"/>
      <w:numFmt w:val="bullet"/>
      <w:lvlText w:val="o"/>
      <w:lvlJc w:val="left"/>
      <w:pPr>
        <w:ind w:left="5760" w:hanging="360"/>
      </w:pPr>
      <w:rPr>
        <w:rFonts w:ascii="Courier New" w:eastAsia="Courier New" w:hAnsi="Courier New" w:cs="Courier New" w:hint="default"/>
      </w:rPr>
    </w:lvl>
    <w:lvl w:ilvl="8" w:tplc="876CDC94">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690D734B"/>
    <w:multiLevelType w:val="hybridMultilevel"/>
    <w:tmpl w:val="A552C076"/>
    <w:lvl w:ilvl="0" w:tplc="0B760DC6">
      <w:start w:val="1"/>
      <w:numFmt w:val="lowerLetter"/>
      <w:lvlText w:val="%1)"/>
      <w:lvlJc w:val="left"/>
      <w:pPr>
        <w:ind w:left="720" w:hanging="360"/>
      </w:pPr>
      <w:rPr>
        <w:rFonts w:hint="default"/>
      </w:rPr>
    </w:lvl>
    <w:lvl w:ilvl="1" w:tplc="BEB0FCAC">
      <w:start w:val="1"/>
      <w:numFmt w:val="lowerLetter"/>
      <w:lvlText w:val="%2."/>
      <w:lvlJc w:val="left"/>
      <w:pPr>
        <w:ind w:left="1440" w:hanging="360"/>
      </w:pPr>
    </w:lvl>
    <w:lvl w:ilvl="2" w:tplc="1826C9E2">
      <w:start w:val="1"/>
      <w:numFmt w:val="lowerRoman"/>
      <w:lvlText w:val="%3."/>
      <w:lvlJc w:val="right"/>
      <w:pPr>
        <w:ind w:left="2160" w:hanging="180"/>
      </w:pPr>
    </w:lvl>
    <w:lvl w:ilvl="3" w:tplc="84ECCE2A">
      <w:start w:val="1"/>
      <w:numFmt w:val="decimal"/>
      <w:lvlText w:val="%4."/>
      <w:lvlJc w:val="left"/>
      <w:pPr>
        <w:ind w:left="2880" w:hanging="360"/>
      </w:pPr>
    </w:lvl>
    <w:lvl w:ilvl="4" w:tplc="AE384372">
      <w:start w:val="1"/>
      <w:numFmt w:val="lowerLetter"/>
      <w:lvlText w:val="%5."/>
      <w:lvlJc w:val="left"/>
      <w:pPr>
        <w:ind w:left="3600" w:hanging="360"/>
      </w:pPr>
    </w:lvl>
    <w:lvl w:ilvl="5" w:tplc="B85E9508">
      <w:start w:val="1"/>
      <w:numFmt w:val="lowerRoman"/>
      <w:lvlText w:val="%6."/>
      <w:lvlJc w:val="right"/>
      <w:pPr>
        <w:ind w:left="4320" w:hanging="180"/>
      </w:pPr>
    </w:lvl>
    <w:lvl w:ilvl="6" w:tplc="DDC42BCE">
      <w:start w:val="1"/>
      <w:numFmt w:val="decimal"/>
      <w:lvlText w:val="%7."/>
      <w:lvlJc w:val="left"/>
      <w:pPr>
        <w:ind w:left="5040" w:hanging="360"/>
      </w:pPr>
    </w:lvl>
    <w:lvl w:ilvl="7" w:tplc="F508F230">
      <w:start w:val="1"/>
      <w:numFmt w:val="lowerLetter"/>
      <w:lvlText w:val="%8."/>
      <w:lvlJc w:val="left"/>
      <w:pPr>
        <w:ind w:left="5760" w:hanging="360"/>
      </w:pPr>
    </w:lvl>
    <w:lvl w:ilvl="8" w:tplc="C8EE0D26">
      <w:start w:val="1"/>
      <w:numFmt w:val="lowerRoman"/>
      <w:lvlText w:val="%9."/>
      <w:lvlJc w:val="right"/>
      <w:pPr>
        <w:ind w:left="6480" w:hanging="180"/>
      </w:pPr>
    </w:lvl>
  </w:abstractNum>
  <w:abstractNum w:abstractNumId="23" w15:restartNumberingAfterBreak="0">
    <w:nsid w:val="6DC15B73"/>
    <w:multiLevelType w:val="hybridMultilevel"/>
    <w:tmpl w:val="45148F4C"/>
    <w:lvl w:ilvl="0" w:tplc="03DA1654">
      <w:start w:val="1"/>
      <w:numFmt w:val="lowerLetter"/>
      <w:lvlText w:val="%1)"/>
      <w:lvlJc w:val="left"/>
      <w:pPr>
        <w:ind w:left="720" w:hanging="360"/>
      </w:pPr>
      <w:rPr>
        <w:rFonts w:hint="default"/>
      </w:rPr>
    </w:lvl>
    <w:lvl w:ilvl="1" w:tplc="DE74C984">
      <w:start w:val="1"/>
      <w:numFmt w:val="lowerLetter"/>
      <w:lvlText w:val="%2."/>
      <w:lvlJc w:val="left"/>
      <w:pPr>
        <w:ind w:left="1440" w:hanging="360"/>
      </w:pPr>
    </w:lvl>
    <w:lvl w:ilvl="2" w:tplc="8AA6691C">
      <w:start w:val="1"/>
      <w:numFmt w:val="lowerRoman"/>
      <w:lvlText w:val="%3."/>
      <w:lvlJc w:val="right"/>
      <w:pPr>
        <w:ind w:left="2160" w:hanging="180"/>
      </w:pPr>
    </w:lvl>
    <w:lvl w:ilvl="3" w:tplc="D1BCC998">
      <w:start w:val="1"/>
      <w:numFmt w:val="decimal"/>
      <w:lvlText w:val="%4."/>
      <w:lvlJc w:val="left"/>
      <w:pPr>
        <w:ind w:left="2880" w:hanging="360"/>
      </w:pPr>
    </w:lvl>
    <w:lvl w:ilvl="4" w:tplc="72DCDE18">
      <w:start w:val="1"/>
      <w:numFmt w:val="lowerLetter"/>
      <w:lvlText w:val="%5."/>
      <w:lvlJc w:val="left"/>
      <w:pPr>
        <w:ind w:left="3600" w:hanging="360"/>
      </w:pPr>
    </w:lvl>
    <w:lvl w:ilvl="5" w:tplc="DA629E0A">
      <w:start w:val="1"/>
      <w:numFmt w:val="lowerRoman"/>
      <w:lvlText w:val="%6."/>
      <w:lvlJc w:val="right"/>
      <w:pPr>
        <w:ind w:left="4320" w:hanging="180"/>
      </w:pPr>
    </w:lvl>
    <w:lvl w:ilvl="6" w:tplc="4DC267CE">
      <w:start w:val="1"/>
      <w:numFmt w:val="decimal"/>
      <w:lvlText w:val="%7."/>
      <w:lvlJc w:val="left"/>
      <w:pPr>
        <w:ind w:left="5040" w:hanging="360"/>
      </w:pPr>
    </w:lvl>
    <w:lvl w:ilvl="7" w:tplc="DC5E7A7E">
      <w:start w:val="1"/>
      <w:numFmt w:val="lowerLetter"/>
      <w:lvlText w:val="%8."/>
      <w:lvlJc w:val="left"/>
      <w:pPr>
        <w:ind w:left="5760" w:hanging="360"/>
      </w:pPr>
    </w:lvl>
    <w:lvl w:ilvl="8" w:tplc="9998EE60">
      <w:start w:val="1"/>
      <w:numFmt w:val="lowerRoman"/>
      <w:lvlText w:val="%9."/>
      <w:lvlJc w:val="right"/>
      <w:pPr>
        <w:ind w:left="6480" w:hanging="180"/>
      </w:pPr>
    </w:lvl>
  </w:abstractNum>
  <w:abstractNum w:abstractNumId="24" w15:restartNumberingAfterBreak="0">
    <w:nsid w:val="6E795C75"/>
    <w:multiLevelType w:val="hybridMultilevel"/>
    <w:tmpl w:val="93583D3A"/>
    <w:lvl w:ilvl="0" w:tplc="6EA41D92">
      <w:start w:val="1"/>
      <w:numFmt w:val="bullet"/>
      <w:pStyle w:val="Aufzhlungszeichen2"/>
      <w:lvlText w:val=""/>
      <w:lvlJc w:val="left"/>
      <w:pPr>
        <w:tabs>
          <w:tab w:val="num" w:pos="643"/>
        </w:tabs>
        <w:ind w:left="643" w:hanging="360"/>
      </w:pPr>
      <w:rPr>
        <w:rFonts w:ascii="Symbol" w:hAnsi="Symbol" w:hint="default"/>
      </w:rPr>
    </w:lvl>
    <w:lvl w:ilvl="1" w:tplc="EE06168C">
      <w:start w:val="1"/>
      <w:numFmt w:val="bullet"/>
      <w:lvlText w:val="o"/>
      <w:lvlJc w:val="left"/>
      <w:pPr>
        <w:ind w:left="1440" w:hanging="360"/>
      </w:pPr>
      <w:rPr>
        <w:rFonts w:ascii="Courier New" w:eastAsia="Courier New" w:hAnsi="Courier New" w:cs="Courier New" w:hint="default"/>
      </w:rPr>
    </w:lvl>
    <w:lvl w:ilvl="2" w:tplc="3D8C9810">
      <w:start w:val="1"/>
      <w:numFmt w:val="bullet"/>
      <w:lvlText w:val="§"/>
      <w:lvlJc w:val="left"/>
      <w:pPr>
        <w:ind w:left="2160" w:hanging="360"/>
      </w:pPr>
      <w:rPr>
        <w:rFonts w:ascii="Wingdings" w:eastAsia="Wingdings" w:hAnsi="Wingdings" w:cs="Wingdings" w:hint="default"/>
      </w:rPr>
    </w:lvl>
    <w:lvl w:ilvl="3" w:tplc="364EB184">
      <w:start w:val="1"/>
      <w:numFmt w:val="bullet"/>
      <w:lvlText w:val="·"/>
      <w:lvlJc w:val="left"/>
      <w:pPr>
        <w:ind w:left="2880" w:hanging="360"/>
      </w:pPr>
      <w:rPr>
        <w:rFonts w:ascii="Symbol" w:eastAsia="Symbol" w:hAnsi="Symbol" w:cs="Symbol" w:hint="default"/>
      </w:rPr>
    </w:lvl>
    <w:lvl w:ilvl="4" w:tplc="CAAE27E2">
      <w:start w:val="1"/>
      <w:numFmt w:val="bullet"/>
      <w:lvlText w:val="o"/>
      <w:lvlJc w:val="left"/>
      <w:pPr>
        <w:ind w:left="3600" w:hanging="360"/>
      </w:pPr>
      <w:rPr>
        <w:rFonts w:ascii="Courier New" w:eastAsia="Courier New" w:hAnsi="Courier New" w:cs="Courier New" w:hint="default"/>
      </w:rPr>
    </w:lvl>
    <w:lvl w:ilvl="5" w:tplc="882A177C">
      <w:start w:val="1"/>
      <w:numFmt w:val="bullet"/>
      <w:lvlText w:val="§"/>
      <w:lvlJc w:val="left"/>
      <w:pPr>
        <w:ind w:left="4320" w:hanging="360"/>
      </w:pPr>
      <w:rPr>
        <w:rFonts w:ascii="Wingdings" w:eastAsia="Wingdings" w:hAnsi="Wingdings" w:cs="Wingdings" w:hint="default"/>
      </w:rPr>
    </w:lvl>
    <w:lvl w:ilvl="6" w:tplc="39B6460A">
      <w:start w:val="1"/>
      <w:numFmt w:val="bullet"/>
      <w:lvlText w:val="·"/>
      <w:lvlJc w:val="left"/>
      <w:pPr>
        <w:ind w:left="5040" w:hanging="360"/>
      </w:pPr>
      <w:rPr>
        <w:rFonts w:ascii="Symbol" w:eastAsia="Symbol" w:hAnsi="Symbol" w:cs="Symbol" w:hint="default"/>
      </w:rPr>
    </w:lvl>
    <w:lvl w:ilvl="7" w:tplc="5D70FA96">
      <w:start w:val="1"/>
      <w:numFmt w:val="bullet"/>
      <w:lvlText w:val="o"/>
      <w:lvlJc w:val="left"/>
      <w:pPr>
        <w:ind w:left="5760" w:hanging="360"/>
      </w:pPr>
      <w:rPr>
        <w:rFonts w:ascii="Courier New" w:eastAsia="Courier New" w:hAnsi="Courier New" w:cs="Courier New" w:hint="default"/>
      </w:rPr>
    </w:lvl>
    <w:lvl w:ilvl="8" w:tplc="F718F8B6">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0EB3A51"/>
    <w:multiLevelType w:val="multilevel"/>
    <w:tmpl w:val="C6E24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22"/>
  </w:num>
  <w:num w:numId="3">
    <w:abstractNumId w:val="5"/>
  </w:num>
  <w:num w:numId="4">
    <w:abstractNumId w:val="17"/>
  </w:num>
  <w:num w:numId="5">
    <w:abstractNumId w:val="1"/>
  </w:num>
  <w:num w:numId="6">
    <w:abstractNumId w:val="16"/>
  </w:num>
  <w:num w:numId="7">
    <w:abstractNumId w:val="14"/>
  </w:num>
  <w:num w:numId="8">
    <w:abstractNumId w:val="9"/>
  </w:num>
  <w:num w:numId="9">
    <w:abstractNumId w:val="20"/>
  </w:num>
  <w:num w:numId="10">
    <w:abstractNumId w:val="25"/>
  </w:num>
  <w:num w:numId="11">
    <w:abstractNumId w:val="15"/>
  </w:num>
  <w:num w:numId="12">
    <w:abstractNumId w:val="19"/>
  </w:num>
  <w:num w:numId="13">
    <w:abstractNumId w:val="7"/>
  </w:num>
  <w:num w:numId="14">
    <w:abstractNumId w:val="3"/>
  </w:num>
  <w:num w:numId="15">
    <w:abstractNumId w:val="18"/>
  </w:num>
  <w:num w:numId="16">
    <w:abstractNumId w:val="6"/>
  </w:num>
  <w:num w:numId="17">
    <w:abstractNumId w:val="10"/>
  </w:num>
  <w:num w:numId="18">
    <w:abstractNumId w:val="21"/>
  </w:num>
  <w:num w:numId="19">
    <w:abstractNumId w:val="2"/>
  </w:num>
  <w:num w:numId="20">
    <w:abstractNumId w:val="24"/>
  </w:num>
  <w:num w:numId="21">
    <w:abstractNumId w:val="8"/>
  </w:num>
  <w:num w:numId="22">
    <w:abstractNumId w:val="0"/>
  </w:num>
  <w:num w:numId="23">
    <w:abstractNumId w:val="4"/>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50"/>
    <w:rsid w:val="000027D7"/>
    <w:rsid w:val="000063C5"/>
    <w:rsid w:val="001937F9"/>
    <w:rsid w:val="002B3521"/>
    <w:rsid w:val="0032651C"/>
    <w:rsid w:val="006447EE"/>
    <w:rsid w:val="00652040"/>
    <w:rsid w:val="00726350"/>
    <w:rsid w:val="007A0C9D"/>
    <w:rsid w:val="008A1228"/>
    <w:rsid w:val="00947CD7"/>
    <w:rsid w:val="00A23756"/>
    <w:rsid w:val="00B808F5"/>
    <w:rsid w:val="00CE0A28"/>
    <w:rsid w:val="00E9788D"/>
    <w:rsid w:val="00F44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FF6E"/>
  <w15:docId w15:val="{3715F2D9-B732-E94E-8A89-485F1B0F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A0C9D"/>
  </w:style>
  <w:style w:type="paragraph" w:styleId="berschrift1">
    <w:name w:val="heading 1"/>
    <w:basedOn w:val="Standard"/>
    <w:next w:val="Standard"/>
    <w:link w:val="berschrift1Zchn"/>
    <w:uiPriority w:val="9"/>
    <w:qFormat/>
    <w:pPr>
      <w:keepNext/>
      <w:keepLines/>
      <w:numPr>
        <w:numId w:val="3"/>
      </w:numPr>
      <w:spacing w:before="360" w:after="12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numPr>
        <w:ilvl w:val="1"/>
        <w:numId w:val="3"/>
      </w:numPr>
      <w:spacing w:before="160" w:after="120"/>
      <w:jc w:val="both"/>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uiPriority w:val="9"/>
    <w:rPr>
      <w:rFonts w:eastAsiaTheme="majorEastAsia" w:cstheme="majorBidi"/>
      <w:b/>
      <w:sz w:val="32"/>
      <w:szCs w:val="32"/>
    </w:rPr>
  </w:style>
  <w:style w:type="character" w:customStyle="1" w:styleId="berschrift2Zchn">
    <w:name w:val="Überschrift 2 Zchn"/>
    <w:basedOn w:val="Absatz-Standardschriftart"/>
    <w:link w:val="berschrift2"/>
    <w:uiPriority w:val="9"/>
    <w:rPr>
      <w:rFonts w:eastAsiaTheme="majorEastAsia" w:cstheme="majorBidi"/>
      <w:b/>
      <w:sz w:val="26"/>
      <w:szCs w:val="2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table" w:customStyle="1" w:styleId="EinfacheTabelle21">
    <w:name w:val="Einfache Tabelle 21"/>
    <w:basedOn w:val="NormaleTabelle"/>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Formatvorlage1">
    <w:name w:val="Formatvorlage1"/>
    <w:basedOn w:val="Standard"/>
    <w:link w:val="Formatvorlage1Zchn"/>
    <w:qFormat/>
    <w:pPr>
      <w:spacing w:after="0" w:line="240" w:lineRule="auto"/>
      <w:jc w:val="center"/>
    </w:pPr>
    <w:rPr>
      <w:rFonts w:ascii="Calibri" w:hAnsi="Calibri" w:cs="Calibri"/>
      <w:sz w:val="26"/>
      <w:szCs w:val="26"/>
      <w:lang w:val="en-GB"/>
    </w:r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customStyle="1" w:styleId="Formatvorlage1Zchn">
    <w:name w:val="Formatvorlage1 Zchn"/>
    <w:basedOn w:val="Absatz-Standardschriftart"/>
    <w:link w:val="Formatvorlage1"/>
    <w:rPr>
      <w:rFonts w:ascii="Calibri" w:hAnsi="Calibri" w:cs="Calibri"/>
      <w:sz w:val="26"/>
      <w:szCs w:val="26"/>
      <w:lang w:val="en-GB"/>
    </w:rPr>
  </w:style>
  <w:style w:type="paragraph" w:styleId="Inhaltsverzeichnisberschrift">
    <w:name w:val="TOC Heading"/>
    <w:basedOn w:val="berschrift1"/>
    <w:next w:val="Standard"/>
    <w:uiPriority w:val="39"/>
    <w:unhideWhenUsed/>
    <w:qFormat/>
    <w:pPr>
      <w:numPr>
        <w:numId w:val="5"/>
      </w:numPr>
      <w:outlineLvl w:val="9"/>
    </w:pPr>
    <w:rPr>
      <w:lang w:eastAsia="de-CH"/>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customStyle="1" w:styleId="Default">
    <w:name w:val="Default"/>
    <w:pPr>
      <w:spacing w:after="0" w:line="240" w:lineRule="auto"/>
    </w:pPr>
    <w:rPr>
      <w:rFonts w:ascii="Arial" w:hAnsi="Arial" w:cs="Arial"/>
      <w:color w:val="000000"/>
      <w:sz w:val="24"/>
      <w:szCs w:val="24"/>
    </w:rPr>
  </w:style>
  <w:style w:type="character" w:styleId="Platzhaltertext">
    <w:name w:val="Placeholder Text"/>
    <w:basedOn w:val="Absatz-Standardschriftart"/>
    <w:uiPriority w:val="99"/>
    <w:semiHidden/>
    <w:rPr>
      <w:color w:val="808080"/>
    </w:rPr>
  </w:style>
  <w:style w:type="paragraph" w:customStyle="1" w:styleId="CitaviBibliographyEntry">
    <w:name w:val="Citavi Bibliography Entry"/>
    <w:basedOn w:val="Standard"/>
    <w:link w:val="CitaviBibliographyEntryZchn"/>
    <w:uiPriority w:val="99"/>
    <w:pPr>
      <w:tabs>
        <w:tab w:val="left" w:pos="283"/>
      </w:tabs>
      <w:spacing w:after="0"/>
      <w:ind w:left="283" w:hanging="283"/>
    </w:pPr>
  </w:style>
  <w:style w:type="character" w:customStyle="1" w:styleId="CitaviBibliographyEntryZchn">
    <w:name w:val="Citavi Bibliography Entry Zchn"/>
    <w:basedOn w:val="Absatz-Standardschriftart"/>
    <w:link w:val="CitaviBibliographyEntry"/>
    <w:uiPriority w:val="99"/>
  </w:style>
  <w:style w:type="paragraph" w:customStyle="1" w:styleId="CitaviBibliographyHeading">
    <w:name w:val="Citavi Bibliography Heading"/>
    <w:basedOn w:val="berschrift1"/>
    <w:link w:val="CitaviBibliographyHeadingZchn"/>
    <w:pPr>
      <w:numPr>
        <w:numId w:val="0"/>
      </w:numPr>
      <w:ind w:left="720" w:hanging="360"/>
    </w:pPr>
    <w:rPr>
      <w:rFonts w:asciiTheme="majorHAnsi" w:hAnsiTheme="majorHAnsi"/>
      <w:b w:val="0"/>
      <w:color w:val="2F5496" w:themeColor="accent1" w:themeShade="BF"/>
    </w:rPr>
  </w:style>
  <w:style w:type="character" w:customStyle="1" w:styleId="CitaviBibliographyHeadingZchn">
    <w:name w:val="Citavi Bibliography Heading Zchn"/>
    <w:basedOn w:val="Absatz-Standardschriftart"/>
    <w:link w:val="CitaviBibliographyHeading"/>
    <w:rPr>
      <w:rFonts w:asciiTheme="majorHAnsi" w:eastAsiaTheme="majorEastAsia" w:hAnsiTheme="majorHAnsi" w:cstheme="majorBidi"/>
      <w:color w:val="2F5496" w:themeColor="accent1" w:themeShade="BF"/>
      <w:sz w:val="32"/>
      <w:szCs w:val="32"/>
    </w:rPr>
  </w:style>
  <w:style w:type="paragraph" w:customStyle="1" w:styleId="CitaviBibliographySubheading1">
    <w:name w:val="Citavi Bibliography Subheading 1"/>
    <w:basedOn w:val="berschrift2"/>
    <w:link w:val="CitaviBibliographySubheading1Zchn"/>
    <w:pPr>
      <w:numPr>
        <w:numId w:val="5"/>
      </w:numPr>
      <w:jc w:val="left"/>
      <w:outlineLvl w:val="9"/>
    </w:pPr>
    <w:rPr>
      <w:rFonts w:asciiTheme="majorHAnsi" w:hAnsiTheme="majorHAnsi"/>
      <w:b w:val="0"/>
      <w:color w:val="2F5496" w:themeColor="accent1" w:themeShade="BF"/>
      <w:lang w:val="en-GB"/>
    </w:rPr>
  </w:style>
  <w:style w:type="character" w:customStyle="1" w:styleId="CitaviBibliographySubheading1Zchn">
    <w:name w:val="Citavi Bibliography Subheading 1 Zchn"/>
    <w:basedOn w:val="Absatz-Standardschriftart"/>
    <w:link w:val="CitaviBibliographySubheading1"/>
    <w:rPr>
      <w:rFonts w:asciiTheme="majorHAnsi" w:eastAsiaTheme="majorEastAsia" w:hAnsiTheme="majorHAnsi" w:cstheme="majorBidi"/>
      <w:color w:val="2F5496" w:themeColor="accent1" w:themeShade="BF"/>
      <w:sz w:val="26"/>
      <w:szCs w:val="26"/>
      <w:lang w:val="en-GB"/>
    </w:rPr>
  </w:style>
  <w:style w:type="paragraph" w:customStyle="1" w:styleId="CitaviBibliographySubheading2">
    <w:name w:val="Citavi Bibliography Subheading 2"/>
    <w:basedOn w:val="berschrift3"/>
    <w:link w:val="CitaviBibliographySubheading2Zchn"/>
    <w:pPr>
      <w:numPr>
        <w:numId w:val="5"/>
      </w:numPr>
      <w:outlineLvl w:val="9"/>
    </w:pPr>
    <w:rPr>
      <w:lang w:val="en-GB"/>
    </w:rPr>
  </w:style>
  <w:style w:type="character" w:customStyle="1" w:styleId="CitaviBibliographySubheading2Zchn">
    <w:name w:val="Citavi Bibliography Subheading 2 Zchn"/>
    <w:basedOn w:val="Absatz-Standardschriftart"/>
    <w:link w:val="CitaviBibliographySubheading2"/>
    <w:rPr>
      <w:rFonts w:asciiTheme="majorHAnsi" w:eastAsiaTheme="majorEastAsia" w:hAnsiTheme="majorHAnsi" w:cstheme="majorBidi"/>
      <w:color w:val="1F3763" w:themeColor="accent1" w:themeShade="7F"/>
      <w:sz w:val="24"/>
      <w:szCs w:val="24"/>
      <w:lang w:val="en-GB"/>
    </w:rPr>
  </w:style>
  <w:style w:type="paragraph" w:customStyle="1" w:styleId="CitaviBibliographySubheading3">
    <w:name w:val="Citavi Bibliography Subheading 3"/>
    <w:basedOn w:val="berschrift4"/>
    <w:link w:val="CitaviBibliographySubheading3Zchn"/>
    <w:pPr>
      <w:numPr>
        <w:numId w:val="5"/>
      </w:numPr>
      <w:outlineLvl w:val="9"/>
    </w:pPr>
    <w:rPr>
      <w:lang w:val="en-GB"/>
    </w:rPr>
  </w:style>
  <w:style w:type="character" w:customStyle="1" w:styleId="CitaviBibliographySubheading3Zchn">
    <w:name w:val="Citavi Bibliography Subheading 3 Zchn"/>
    <w:basedOn w:val="Absatz-Standardschriftart"/>
    <w:link w:val="CitaviBibliographySubheading3"/>
    <w:rPr>
      <w:rFonts w:asciiTheme="majorHAnsi" w:eastAsiaTheme="majorEastAsia" w:hAnsiTheme="majorHAnsi" w:cstheme="majorBidi"/>
      <w:i/>
      <w:iCs/>
      <w:color w:val="2F5496" w:themeColor="accent1" w:themeShade="BF"/>
      <w:lang w:val="en-GB"/>
    </w:rPr>
  </w:style>
  <w:style w:type="paragraph" w:customStyle="1" w:styleId="CitaviBibliographySubheading4">
    <w:name w:val="Citavi Bibliography Subheading 4"/>
    <w:basedOn w:val="berschrift5"/>
    <w:link w:val="CitaviBibliographySubheading4Zchn"/>
    <w:pPr>
      <w:numPr>
        <w:numId w:val="5"/>
      </w:numPr>
      <w:outlineLvl w:val="9"/>
    </w:pPr>
    <w:rPr>
      <w:lang w:val="en-GB"/>
    </w:rPr>
  </w:style>
  <w:style w:type="character" w:customStyle="1" w:styleId="CitaviBibliographySubheading4Zchn">
    <w:name w:val="Citavi Bibliography Subheading 4 Zchn"/>
    <w:basedOn w:val="Absatz-Standardschriftart"/>
    <w:link w:val="CitaviBibliographySubheading4"/>
    <w:rPr>
      <w:rFonts w:asciiTheme="majorHAnsi" w:eastAsiaTheme="majorEastAsia" w:hAnsiTheme="majorHAnsi" w:cstheme="majorBidi"/>
      <w:color w:val="2F5496" w:themeColor="accent1" w:themeShade="BF"/>
      <w:lang w:val="en-GB"/>
    </w:rPr>
  </w:style>
  <w:style w:type="paragraph" w:customStyle="1" w:styleId="CitaviBibliographySubheading5">
    <w:name w:val="Citavi Bibliography Subheading 5"/>
    <w:basedOn w:val="berschrift6"/>
    <w:link w:val="CitaviBibliographySubheading5Zchn"/>
    <w:pPr>
      <w:numPr>
        <w:numId w:val="5"/>
      </w:numPr>
      <w:outlineLvl w:val="9"/>
    </w:pPr>
    <w:rPr>
      <w:lang w:val="en-GB"/>
    </w:rPr>
  </w:style>
  <w:style w:type="character" w:customStyle="1" w:styleId="CitaviBibliographySubheading5Zchn">
    <w:name w:val="Citavi Bibliography Subheading 5 Zchn"/>
    <w:basedOn w:val="Absatz-Standardschriftart"/>
    <w:link w:val="CitaviBibliographySubheading5"/>
    <w:rPr>
      <w:rFonts w:asciiTheme="majorHAnsi" w:eastAsiaTheme="majorEastAsia" w:hAnsiTheme="majorHAnsi" w:cstheme="majorBidi"/>
      <w:color w:val="1F3763" w:themeColor="accent1" w:themeShade="7F"/>
      <w:lang w:val="en-GB"/>
    </w:rPr>
  </w:style>
  <w:style w:type="paragraph" w:customStyle="1" w:styleId="CitaviBibliographySubheading6">
    <w:name w:val="Citavi Bibliography Subheading 6"/>
    <w:basedOn w:val="berschrift7"/>
    <w:link w:val="CitaviBibliographySubheading6Zchn"/>
    <w:pPr>
      <w:numPr>
        <w:numId w:val="5"/>
      </w:numPr>
      <w:outlineLvl w:val="9"/>
    </w:pPr>
    <w:rPr>
      <w:lang w:val="en-GB"/>
    </w:rPr>
  </w:style>
  <w:style w:type="character" w:customStyle="1" w:styleId="CitaviBibliographySubheading6Zchn">
    <w:name w:val="Citavi Bibliography Subheading 6 Zchn"/>
    <w:basedOn w:val="Absatz-Standardschriftart"/>
    <w:link w:val="CitaviBibliographySubheading6"/>
    <w:rPr>
      <w:rFonts w:asciiTheme="majorHAnsi" w:eastAsiaTheme="majorEastAsia" w:hAnsiTheme="majorHAnsi" w:cstheme="majorBidi"/>
      <w:i/>
      <w:iCs/>
      <w:color w:val="1F3763" w:themeColor="accent1" w:themeShade="7F"/>
      <w:lang w:val="en-GB"/>
    </w:rPr>
  </w:style>
  <w:style w:type="paragraph" w:customStyle="1" w:styleId="CitaviBibliographySubheading7">
    <w:name w:val="Citavi Bibliography Subheading 7"/>
    <w:basedOn w:val="berschrift8"/>
    <w:link w:val="CitaviBibliographySubheading7Zchn"/>
    <w:pPr>
      <w:numPr>
        <w:numId w:val="5"/>
      </w:numPr>
      <w:outlineLvl w:val="9"/>
    </w:pPr>
    <w:rPr>
      <w:lang w:val="en-GB"/>
    </w:rPr>
  </w:style>
  <w:style w:type="character" w:customStyle="1" w:styleId="CitaviBibliographySubheading7Zchn">
    <w:name w:val="Citavi Bibliography Subheading 7 Zchn"/>
    <w:basedOn w:val="Absatz-Standardschriftart"/>
    <w:link w:val="CitaviBibliographySubheading7"/>
    <w:rPr>
      <w:rFonts w:asciiTheme="majorHAnsi" w:eastAsiaTheme="majorEastAsia" w:hAnsiTheme="majorHAnsi" w:cstheme="majorBidi"/>
      <w:color w:val="272727" w:themeColor="text1" w:themeTint="D8"/>
      <w:sz w:val="21"/>
      <w:szCs w:val="21"/>
      <w:lang w:val="en-GB"/>
    </w:rPr>
  </w:style>
  <w:style w:type="paragraph" w:customStyle="1" w:styleId="CitaviBibliographySubheading8">
    <w:name w:val="Citavi Bibliography Subheading 8"/>
    <w:basedOn w:val="berschrift9"/>
    <w:link w:val="CitaviBibliographySubheading8Zchn"/>
    <w:pPr>
      <w:numPr>
        <w:numId w:val="5"/>
      </w:numPr>
      <w:outlineLvl w:val="9"/>
    </w:pPr>
    <w:rPr>
      <w:lang w:val="en-GB"/>
    </w:rPr>
  </w:style>
  <w:style w:type="character" w:customStyle="1" w:styleId="CitaviBibliographySubheading8Zchn">
    <w:name w:val="Citavi Bibliography Subheading 8 Zchn"/>
    <w:basedOn w:val="Absatz-Standardschriftart"/>
    <w:link w:val="CitaviBibliographySubheading8"/>
    <w:rPr>
      <w:rFonts w:asciiTheme="majorHAnsi" w:eastAsiaTheme="majorEastAsia" w:hAnsiTheme="majorHAnsi" w:cstheme="majorBidi"/>
      <w:i/>
      <w:iCs/>
      <w:color w:val="272727" w:themeColor="text1" w:themeTint="D8"/>
      <w:sz w:val="21"/>
      <w:szCs w:val="21"/>
      <w:lang w:val="en-GB"/>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teraturverzeichnis">
    <w:name w:val="Bibliography"/>
    <w:basedOn w:val="Standard"/>
    <w:next w:val="Standard"/>
    <w:uiPriority w:val="37"/>
    <w:semiHidden/>
    <w:unhideWhenUsed/>
  </w:style>
  <w:style w:type="character" w:styleId="Buchtitel">
    <w:name w:val="Book Title"/>
    <w:basedOn w:val="Absatz-Standardschriftart"/>
    <w:uiPriority w:val="33"/>
    <w:qFormat/>
    <w:rPr>
      <w:b/>
      <w:bCs/>
      <w:i/>
      <w:iCs/>
      <w:spacing w:val="5"/>
    </w:rPr>
  </w:style>
  <w:style w:type="character" w:styleId="IntensiverVerweis">
    <w:name w:val="Intense Reference"/>
    <w:basedOn w:val="Absatz-Standardschriftart"/>
    <w:uiPriority w:val="32"/>
    <w:qFormat/>
    <w:rPr>
      <w:b/>
      <w:bCs/>
      <w:smallCaps/>
      <w:color w:val="4472C4" w:themeColor="accent1"/>
      <w:spacing w:val="5"/>
    </w:rPr>
  </w:style>
  <w:style w:type="character" w:styleId="SchwacherVerweis">
    <w:name w:val="Subtle Reference"/>
    <w:basedOn w:val="Absatz-Standardschriftart"/>
    <w:uiPriority w:val="31"/>
    <w:qFormat/>
    <w:rPr>
      <w:smallCaps/>
      <w:color w:val="5A5A5A" w:themeColor="text1" w:themeTint="A5"/>
    </w:rPr>
  </w:style>
  <w:style w:type="character" w:styleId="IntensiveHervorhebung">
    <w:name w:val="Intense Emphasis"/>
    <w:basedOn w:val="Absatz-Standardschriftart"/>
    <w:uiPriority w:val="21"/>
    <w:qFormat/>
    <w:rPr>
      <w:i/>
      <w:iCs/>
      <w:color w:val="4472C4" w:themeColor="accent1"/>
    </w:rPr>
  </w:style>
  <w:style w:type="character" w:styleId="SchwacheHervorhebung">
    <w:name w:val="Subtle Emphasis"/>
    <w:basedOn w:val="Absatz-Standardschriftart"/>
    <w:uiPriority w:val="19"/>
    <w:qFormat/>
    <w:rPr>
      <w:i/>
      <w:iCs/>
      <w:color w:val="404040" w:themeColor="text1" w:themeTint="BF"/>
    </w:rPr>
  </w:style>
  <w:style w:type="paragraph" w:styleId="IntensivesZitat">
    <w:name w:val="Intense Quote"/>
    <w:basedOn w:val="Standard"/>
    <w:next w:val="Standard"/>
    <w:link w:val="IntensivesZitatZchn"/>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Pr>
      <w:i/>
      <w:iCs/>
      <w:color w:val="4472C4" w:themeColor="accent1"/>
    </w:rPr>
  </w:style>
  <w:style w:type="paragraph" w:styleId="Zitat">
    <w:name w:val="Quote"/>
    <w:basedOn w:val="Standard"/>
    <w:next w:val="Standard"/>
    <w:link w:val="ZitatZchn"/>
    <w:uiPriority w:val="29"/>
    <w:qFormat/>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table" w:styleId="MittlereListe1-Akzent1">
    <w:name w:val="Medium List 1 Accent 1"/>
    <w:basedOn w:val="NormaleTabelle"/>
    <w:uiPriority w:val="65"/>
    <w:semiHidden/>
    <w:unhideWhenUs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one" w:sz="4" w:space="0" w:color="000000"/>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cPr>
    </w:tblStylePr>
    <w:tblStylePr w:type="band1Horz">
      <w:tblPr/>
      <w:tcPr>
        <w:shd w:val="clear" w:color="auto" w:fill="D0DBF0"/>
      </w:tcPr>
    </w:tblStylePr>
  </w:style>
  <w:style w:type="table" w:styleId="MittlereSchattierung2-Akzent1">
    <w:name w:val="Medium Shading 2 Accent 1"/>
    <w:basedOn w:val="NormaleTabelle"/>
    <w:uiPriority w:val="64"/>
    <w:semiHidden/>
    <w:unhideWhenUsed/>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4472C4"/>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cPr>
    </w:tblStylePr>
    <w:tblStylePr w:type="firstCol">
      <w:rPr>
        <w:b/>
        <w:bCs/>
        <w:color w:val="FFFFFF" w:themeColor="background1"/>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4472C4"/>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4472C4"/>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cPr>
    </w:tblStylePr>
    <w:tblStylePr w:type="band1Horz">
      <w:tblPr/>
      <w:tcPr>
        <w:shd w:val="clear" w:color="auto" w:fill="D8D8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table" w:styleId="MittlereSchattierung1-Akzent1">
    <w:name w:val="Medium Shading 1 Accent 1"/>
    <w:basedOn w:val="NormaleTabelle"/>
    <w:uiPriority w:val="63"/>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one" w:sz="4" w:space="0" w:color="000000"/>
          <w:insideV w:val="none" w:sz="4" w:space="0" w:color="000000"/>
        </w:tcBorders>
        <w:shd w:val="clear" w:color="auto" w:fill="4472C4"/>
      </w:tcPr>
    </w:tblStylePr>
    <w:tblStylePr w:type="lastRow">
      <w:pPr>
        <w:spacing w:before="0" w:after="0" w:line="240" w:lineRule="auto"/>
      </w:pPr>
      <w:rPr>
        <w:b/>
        <w:bCs/>
      </w:rPr>
      <w:tblPr/>
      <w:tcPr>
        <w:tcBorders>
          <w:top w:val="sing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one" w:sz="4" w:space="0" w:color="000000"/>
          <w:insideV w:val="none" w:sz="4" w:space="0" w:color="000000"/>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one" w:sz="4" w:space="0" w:color="000000"/>
          <w:insideV w:val="none" w:sz="4" w:space="0" w:color="000000"/>
        </w:tcBorders>
        <w:shd w:val="clear" w:color="auto" w:fill="D0DBF0"/>
      </w:tcPr>
    </w:tblStylePr>
    <w:tblStylePr w:type="band2Horz">
      <w:tblPr/>
      <w:tcPr>
        <w:tcBorders>
          <w:insideH w:val="none" w:sz="4" w:space="0" w:color="000000"/>
          <w:insideV w:val="none" w:sz="4" w:space="0" w:color="000000"/>
        </w:tcBorders>
      </w:tcPr>
    </w:tblStylePr>
  </w:style>
  <w:style w:type="table" w:styleId="HellesRaster-Akzent1">
    <w:name w:val="Light Grid Accent 1"/>
    <w:basedOn w:val="NormaleTabelle"/>
    <w:uiPriority w:val="62"/>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one" w:sz="4" w:space="0" w:color="000000"/>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472C4" w:themeColor="accent1"/>
          <w:left w:val="single" w:sz="8" w:space="0" w:color="4472C4" w:themeColor="accent1"/>
          <w:bottom w:val="single" w:sz="8" w:space="0" w:color="4472C4" w:themeColor="accent1"/>
          <w:right w:val="single" w:sz="8" w:space="0" w:color="4472C4" w:themeColor="accent1"/>
          <w:insideH w:val="none" w:sz="4" w:space="0" w:color="000000"/>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cPr>
    </w:tblStylePr>
    <w:tblStylePr w:type="lastRow">
      <w:pPr>
        <w:spacing w:before="0" w:after="0" w:line="240" w:lineRule="auto"/>
      </w:pPr>
      <w:rPr>
        <w:b/>
        <w:bCs/>
      </w:rPr>
      <w:tblPr/>
      <w:tcPr>
        <w:tcBorders>
          <w:top w:val="sing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one" w:sz="4" w:space="0" w:color="000000"/>
          <w:bottom w:val="single" w:sz="8" w:space="0" w:color="4472C4" w:themeColor="accen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4472C4" w:themeColor="accent1"/>
          <w:left w:val="none" w:sz="4" w:space="0" w:color="000000"/>
          <w:bottom w:val="single" w:sz="8" w:space="0" w:color="4472C4" w:themeColor="accen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0DBF0"/>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D0DBF0"/>
      </w:tcPr>
    </w:tblStylePr>
  </w:style>
  <w:style w:type="table" w:styleId="FarbigesRaster">
    <w:name w:val="Colorful Grid"/>
    <w:basedOn w:val="NormaleTabelle"/>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cPr>
    <w:tblStylePr w:type="firstRow">
      <w:rPr>
        <w:b/>
        <w:bCs/>
      </w:rPr>
      <w:tblPr/>
      <w:tcPr>
        <w:shd w:val="clear" w:color="auto" w:fill="999999"/>
      </w:tcPr>
    </w:tblStylePr>
    <w:tblStylePr w:type="lastRow">
      <w:rPr>
        <w:b/>
        <w:bCs/>
        <w:color w:val="000000" w:themeColor="text1"/>
      </w:rPr>
      <w:tblPr/>
      <w:tcPr>
        <w:shd w:val="clear" w:color="auto" w:fill="999999"/>
      </w:tcPr>
    </w:tblStylePr>
    <w:tblStylePr w:type="firstCol">
      <w:rPr>
        <w:color w:val="FFFFFF" w:themeColor="background1"/>
      </w:rPr>
      <w:tblPr/>
      <w:tcPr>
        <w:shd w:val="clear" w:color="auto" w:fill="000000"/>
      </w:tcPr>
    </w:tblStylePr>
    <w:tblStylePr w:type="lastCol">
      <w:rPr>
        <w:color w:val="FFFFFF" w:themeColor="background1"/>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Liste">
    <w:name w:val="Colorful List"/>
    <w:basedOn w:val="NormaleTabelle"/>
    <w:uiPriority w:val="72"/>
    <w:semiHidden/>
    <w:unhideWhenUsed/>
    <w:pPr>
      <w:spacing w:after="0" w:line="240" w:lineRule="auto"/>
    </w:pPr>
    <w:rPr>
      <w:color w:val="000000" w:themeColor="text1"/>
    </w:rPr>
    <w:tblPr>
      <w:tblStyleRowBandSize w:val="1"/>
      <w:tblStyleColBandSize w:val="1"/>
    </w:tblPr>
    <w:tcPr>
      <w:shd w:val="clear" w:color="auto" w:fill="E6E6E6"/>
    </w:tcPr>
    <w:tblStylePr w:type="firstRow">
      <w:rPr>
        <w:b/>
        <w:bCs/>
        <w:color w:val="FFFFFF" w:themeColor="background1"/>
      </w:rPr>
      <w:tblPr/>
      <w:tcPr>
        <w:tcBorders>
          <w:bottom w:val="single" w:sz="12" w:space="0" w:color="FFFFFF" w:themeColor="background1"/>
        </w:tcBorders>
        <w:shd w:val="clear" w:color="auto" w:fill="D25F12"/>
      </w:tcPr>
    </w:tblStylePr>
    <w:tblStylePr w:type="lastRow">
      <w:rPr>
        <w:b/>
        <w:bCs/>
        <w:color w:val="D25F12" w:themeColor="accent2" w:themeShade="CC"/>
      </w:rPr>
      <w:tblPr/>
      <w:tcPr>
        <w:tcBorders>
          <w:top w:val="single" w:sz="12" w:space="0" w:color="000000" w:themeColor="text1"/>
        </w:tcBorders>
        <w:shd w:val="clear" w:color="auto" w:fill="FFFFFF"/>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0C0C0"/>
      </w:tcPr>
    </w:tblStylePr>
    <w:tblStylePr w:type="band1Horz">
      <w:tblPr/>
      <w:tcPr>
        <w:shd w:val="clear" w:color="auto" w:fill="CCCCCC"/>
      </w:tcPr>
    </w:tblStylePr>
  </w:style>
  <w:style w:type="table" w:styleId="FarbigeSchattierung">
    <w:name w:val="Colorful Shading"/>
    <w:basedOn w:val="NormaleTabelle"/>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cPr>
    <w:tblStylePr w:type="firstRow">
      <w:rPr>
        <w:b/>
        <w:bCs/>
      </w:rPr>
      <w:tblPr/>
      <w:tcPr>
        <w:tcBorders>
          <w:top w:val="none" w:sz="4" w:space="0" w:color="000000"/>
          <w:left w:val="none" w:sz="4" w:space="0" w:color="000000"/>
          <w:bottom w:val="single" w:sz="24" w:space="0" w:color="ED7D31" w:themeColor="accent2"/>
          <w:right w:val="none" w:sz="4" w:space="0" w:color="000000"/>
          <w:insideH w:val="none" w:sz="4" w:space="0" w:color="000000"/>
          <w:insideV w:val="none" w:sz="4" w:space="0" w:color="000000"/>
        </w:tcBorders>
        <w:shd w:val="clear" w:color="auto" w:fill="FFFFFF"/>
      </w:tcPr>
    </w:tblStylePr>
    <w:tblStylePr w:type="lastRow">
      <w:rPr>
        <w:b/>
        <w:bCs/>
        <w:color w:val="FFFFFF" w:themeColor="background1"/>
      </w:rPr>
      <w:tblPr/>
      <w:tcPr>
        <w:tcBorders>
          <w:top w:val="single" w:sz="6" w:space="0" w:color="FFFFFF" w:themeColor="background1"/>
        </w:tcBorders>
        <w:shd w:val="clear" w:color="auto" w:fill="000000"/>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insideH w:val="single" w:sz="4" w:space="0" w:color="000000" w:themeColor="text1" w:themeShade="99"/>
          <w:insideV w:val="none" w:sz="4" w:space="0" w:color="000000"/>
        </w:tcBorders>
        <w:shd w:val="clear" w:color="auto" w:fill="000000"/>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pPr>
      <w:spacing w:after="0" w:line="240" w:lineRule="auto"/>
    </w:pPr>
    <w:rPr>
      <w:color w:val="FFFFFF" w:themeColor="background1"/>
    </w:rPr>
    <w:tblPr>
      <w:tblStyleRowBandSize w:val="1"/>
      <w:tblStyleColBandSize w:val="1"/>
    </w:tblPr>
    <w:tcPr>
      <w:shd w:val="clear" w:color="auto" w:fill="000000"/>
    </w:tcPr>
    <w:tblStylePr w:type="firstRow">
      <w:rPr>
        <w:b/>
        <w:bCs/>
      </w:rPr>
      <w:tblPr/>
      <w:tcPr>
        <w:tcBorders>
          <w:top w:val="none" w:sz="4" w:space="0" w:color="000000"/>
          <w:left w:val="none" w:sz="4" w:space="0" w:color="000000"/>
          <w:bottom w:val="single" w:sz="18" w:space="0" w:color="FFFFFF" w:themeColor="background1"/>
          <w:right w:val="none" w:sz="4" w:space="0" w:color="000000"/>
          <w:insideH w:val="none" w:sz="4" w:space="0" w:color="000000"/>
          <w:insideV w:val="none" w:sz="4" w:space="0" w:color="000000"/>
        </w:tcBorders>
        <w:shd w:val="clear" w:color="auto" w:fill="000000"/>
      </w:tcPr>
    </w:tblStylePr>
    <w:tblStylePr w:type="lastRow">
      <w:tblPr/>
      <w:tcPr>
        <w:tcBorders>
          <w:top w:val="single" w:sz="18" w:space="0" w:color="FFFFFF" w:themeColor="background1"/>
          <w:left w:val="none" w:sz="4" w:space="0" w:color="000000"/>
          <w:bottom w:val="none" w:sz="4" w:space="0" w:color="000000"/>
          <w:right w:val="none" w:sz="4" w:space="0" w:color="000000"/>
          <w:insideH w:val="none" w:sz="4" w:space="0" w:color="000000"/>
          <w:insideV w:val="none" w:sz="4" w:space="0" w:color="000000"/>
        </w:tcBorders>
        <w:shd w:val="clear" w:color="auto" w:fill="000000"/>
      </w:tcPr>
    </w:tblStylePr>
    <w:tblStylePr w:type="firstCol">
      <w:tblPr/>
      <w:tcPr>
        <w:tcBorders>
          <w:top w:val="none" w:sz="4" w:space="0" w:color="000000"/>
          <w:left w:val="none" w:sz="4" w:space="0" w:color="000000"/>
          <w:bottom w:val="none" w:sz="4" w:space="0" w:color="000000"/>
          <w:right w:val="single" w:sz="18" w:space="0" w:color="FFFFFF" w:themeColor="background1"/>
          <w:insideH w:val="none" w:sz="4" w:space="0" w:color="000000"/>
          <w:insideV w:val="none" w:sz="4" w:space="0" w:color="000000"/>
        </w:tcBorders>
        <w:shd w:val="clear" w:color="auto" w:fill="000000"/>
      </w:tcPr>
    </w:tblStylePr>
    <w:tblStylePr w:type="lastCol">
      <w:tblPr/>
      <w:tcPr>
        <w:tcBorders>
          <w:top w:val="none" w:sz="4" w:space="0" w:color="000000"/>
          <w:left w:val="single" w:sz="18" w:space="0" w:color="FFFFFF" w:themeColor="background1"/>
          <w:bottom w:val="none" w:sz="4" w:space="0" w:color="000000"/>
          <w:right w:val="none" w:sz="4" w:space="0" w:color="000000"/>
          <w:insideH w:val="none" w:sz="4" w:space="0" w:color="000000"/>
          <w:insideV w:val="none" w:sz="4" w:space="0" w:color="000000"/>
        </w:tcBorders>
        <w:shd w:val="clear" w:color="auto" w:fill="000000"/>
      </w:tc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cPr>
    </w:tblStylePr>
    <w:tblStylePr w:type="band1Horz">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cPr>
    </w:tblStylePr>
  </w:style>
  <w:style w:type="table" w:styleId="MittleresRaster3">
    <w:name w:val="Medium Grid 3"/>
    <w:basedOn w:val="NormaleTabelle"/>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one" w:sz="4" w:space="0" w:color="000000"/>
          <w:insideV w:val="single" w:sz="8" w:space="0" w:color="FFFFFF" w:themeColor="background1"/>
        </w:tcBorders>
        <w:shd w:val="clear" w:color="auto" w:fill="000000"/>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one" w:sz="4" w:space="0" w:color="000000"/>
          <w:insideV w:val="single" w:sz="8" w:space="0" w:color="FFFFFF" w:themeColor="background1"/>
        </w:tcBorders>
        <w:shd w:val="clear" w:color="auto" w:fill="000000"/>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one" w:sz="4" w:space="0" w:color="000000"/>
          <w:insideV w:val="none" w:sz="4" w:space="0" w:color="000000"/>
        </w:tcBorders>
        <w:shd w:val="clear" w:color="auto" w:fill="000000"/>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insideH w:val="none" w:sz="4" w:space="0" w:color="000000"/>
          <w:insideV w:val="none" w:sz="4" w:space="0" w:color="000000"/>
        </w:tcBorders>
        <w:shd w:val="clear" w:color="auto" w:fill="000000"/>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one" w:sz="4" w:space="0" w:color="000000"/>
          <w:insideV w:val="none" w:sz="4" w:space="0" w:color="000000"/>
        </w:tcBorders>
        <w:shd w:val="clear" w:color="auto" w:fill="808080"/>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cPr>
    </w:tblStylePr>
  </w:style>
  <w:style w:type="table" w:styleId="MittleresRaster2">
    <w:name w:val="Medium Grid 2"/>
    <w:basedOn w:val="NormaleTabelle"/>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cPr>
    <w:tblStylePr w:type="firstRow">
      <w:rPr>
        <w:b/>
        <w:bCs/>
        <w:color w:val="000000" w:themeColor="text1"/>
      </w:rPr>
      <w:tblPr/>
      <w:tcPr>
        <w:shd w:val="clear" w:color="auto" w:fill="E6E6E6"/>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CCCCC"/>
      </w:tcPr>
    </w:tblStylePr>
    <w:tblStylePr w:type="band1Vert">
      <w:tblPr/>
      <w:tcPr>
        <w:shd w:val="clear" w:color="auto" w:fill="808080"/>
      </w:tcPr>
    </w:tblStylePr>
    <w:tblStylePr w:type="band1Horz">
      <w:tblPr/>
      <w:tcPr>
        <w:tcBorders>
          <w:insideH w:val="single" w:sz="6" w:space="0" w:color="000000" w:themeColor="text1"/>
          <w:insideV w:val="single" w:sz="6" w:space="0" w:color="000000" w:themeColor="text1"/>
        </w:tcBorders>
        <w:shd w:val="clear" w:color="auto" w:fill="808080"/>
      </w:tcPr>
    </w:tblStylePr>
    <w:tblStylePr w:type="nwCell">
      <w:tblPr/>
      <w:tcPr>
        <w:shd w:val="clear" w:color="auto" w:fill="FFFFFF"/>
      </w:tcPr>
    </w:tblStylePr>
  </w:style>
  <w:style w:type="table" w:styleId="MittleresRaster1">
    <w:name w:val="Medium Grid 1"/>
    <w:basedOn w:val="NormaleTabelle"/>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Liste2">
    <w:name w:val="Medium List 2"/>
    <w:basedOn w:val="NormaleTabelle"/>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insideH w:val="none" w:sz="4" w:space="0" w:color="000000"/>
          <w:insideV w:val="none" w:sz="4" w:space="0" w:color="000000"/>
        </w:tcBorders>
        <w:shd w:val="clear" w:color="auto" w:fill="FFFFFF"/>
      </w:tcPr>
    </w:tblStylePr>
    <w:tblStylePr w:type="lastRow">
      <w:tblPr/>
      <w:tcPr>
        <w:tcBorders>
          <w:top w:val="single" w:sz="8"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cPr>
    </w:tblStylePr>
    <w:tblStylePr w:type="firstCol">
      <w:tblPr/>
      <w:tcPr>
        <w:tcBorders>
          <w:top w:val="none" w:sz="4" w:space="0" w:color="000000"/>
          <w:left w:val="none" w:sz="4" w:space="0" w:color="000000"/>
          <w:bottom w:val="none" w:sz="4" w:space="0" w:color="000000"/>
          <w:right w:val="single" w:sz="8" w:space="0" w:color="000000" w:themeColor="text1"/>
          <w:insideH w:val="none" w:sz="4" w:space="0" w:color="000000"/>
          <w:insideV w:val="none" w:sz="4" w:space="0" w:color="000000"/>
        </w:tcBorders>
        <w:shd w:val="clear" w:color="auto" w:fill="FFFFFF"/>
      </w:tcPr>
    </w:tblStylePr>
    <w:tblStylePr w:type="lastCol">
      <w:tblPr/>
      <w:tcPr>
        <w:tcBorders>
          <w:top w:val="none" w:sz="4" w:space="0" w:color="000000"/>
          <w:left w:val="single" w:sz="8" w:space="0" w:color="000000" w:themeColor="text1"/>
          <w:bottom w:val="none" w:sz="4" w:space="0" w:color="000000"/>
          <w:right w:val="none" w:sz="4" w:space="0" w:color="000000"/>
          <w:insideH w:val="none" w:sz="4" w:space="0" w:color="000000"/>
          <w:insideV w:val="none" w:sz="4" w:space="0" w:color="000000"/>
        </w:tcBorders>
        <w:shd w:val="clear" w:color="auto" w:fill="FFFFFF"/>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C0C0C0"/>
      </w:tcPr>
    </w:tblStylePr>
    <w:tblStylePr w:type="nwCell">
      <w:tblPr/>
      <w:tcPr>
        <w:shd w:val="clear" w:color="auto" w:fill="FFFFFF"/>
      </w:tcPr>
    </w:tblStylePr>
    <w:tblStylePr w:type="swCell">
      <w:tblPr/>
      <w:tcPr>
        <w:tcBorders>
          <w:top w:val="none" w:sz="4" w:space="0" w:color="000000"/>
        </w:tcBorders>
      </w:tcPr>
    </w:tblStylePr>
  </w:style>
  <w:style w:type="table" w:styleId="MittlereListe1">
    <w:name w:val="Medium List 1"/>
    <w:basedOn w:val="NormaleTabelle"/>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cPr>
    </w:tblStylePr>
    <w:tblStylePr w:type="band1Horz">
      <w:tblPr/>
      <w:tcPr>
        <w:shd w:val="clear" w:color="auto" w:fill="C0C0C0"/>
      </w:tcPr>
    </w:tblStylePr>
  </w:style>
  <w:style w:type="table" w:styleId="MittlereSchattierung2">
    <w:name w:val="Medium Shading 2"/>
    <w:basedOn w:val="NormaleTabelle"/>
    <w:uiPriority w:val="64"/>
    <w:semiHidden/>
    <w:unhideWhenUsed/>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000000"/>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cPr>
    </w:tblStylePr>
    <w:tblStylePr w:type="firstCol">
      <w:rPr>
        <w:b/>
        <w:bCs/>
        <w:color w:val="FFFFFF" w:themeColor="background1"/>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000000"/>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000000"/>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cPr>
    </w:tblStylePr>
    <w:tblStylePr w:type="band1Horz">
      <w:tblPr/>
      <w:tcPr>
        <w:shd w:val="clear" w:color="auto" w:fill="D8D8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table" w:styleId="MittlereSchattierung1">
    <w:name w:val="Medium Shading 1"/>
    <w:basedOn w:val="NormaleTabelle"/>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one" w:sz="4" w:space="0" w:color="000000"/>
          <w:insideV w:val="none" w:sz="4" w:space="0" w:color="000000"/>
        </w:tcBorders>
        <w:shd w:val="clear" w:color="auto" w:fill="000000"/>
      </w:tcPr>
    </w:tblStylePr>
    <w:tblStylePr w:type="lastRow">
      <w:pPr>
        <w:spacing w:before="0" w:after="0" w:line="240" w:lineRule="auto"/>
      </w:pPr>
      <w:rPr>
        <w:b/>
        <w:bCs/>
      </w:rPr>
      <w:tblPr/>
      <w:tcPr>
        <w:tcBorders>
          <w:top w:val="sing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one" w:sz="4" w:space="0" w:color="000000"/>
          <w:insideV w:val="none" w:sz="4"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one" w:sz="4" w:space="0" w:color="000000"/>
          <w:insideV w:val="none" w:sz="4" w:space="0" w:color="000000"/>
        </w:tcBorders>
        <w:shd w:val="clear" w:color="auto" w:fill="C0C0C0"/>
      </w:tcPr>
    </w:tblStylePr>
    <w:tblStylePr w:type="band2Horz">
      <w:tblPr/>
      <w:tcPr>
        <w:tcBorders>
          <w:insideH w:val="none" w:sz="4" w:space="0" w:color="000000"/>
          <w:insideV w:val="none" w:sz="4" w:space="0" w:color="000000"/>
        </w:tcBorders>
      </w:tcPr>
    </w:tblStylePr>
  </w:style>
  <w:style w:type="table" w:styleId="HellesRaster">
    <w:name w:val="Light Grid"/>
    <w:basedOn w:val="NormaleTabelle"/>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one" w:sz="4" w:space="0" w:color="000000"/>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insideH w:val="none" w:sz="4" w:space="0" w:color="000000"/>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C0C0C0"/>
      </w:tcPr>
    </w:tblStylePr>
  </w:style>
  <w:style w:type="paragraph" w:styleId="KeinLeerraum">
    <w:name w:val="No Spacing"/>
    <w:uiPriority w:val="1"/>
    <w:qFormat/>
    <w:pPr>
      <w:spacing w:after="0" w:line="240" w:lineRule="auto"/>
    </w:pPr>
  </w:style>
  <w:style w:type="character" w:styleId="HTMLVariable">
    <w:name w:val="HTML Variable"/>
    <w:basedOn w:val="Absatz-Standardschriftart"/>
    <w:uiPriority w:val="99"/>
    <w:semiHidden/>
    <w:unhideWhenUsed/>
    <w:rPr>
      <w:i/>
      <w:iCs/>
    </w:rPr>
  </w:style>
  <w:style w:type="character" w:styleId="HTMLSchreibmaschine">
    <w:name w:val="HTML Typewriter"/>
    <w:basedOn w:val="Absatz-Standardschriftart"/>
    <w:uiPriority w:val="99"/>
    <w:semiHidden/>
    <w:unhideWhenUsed/>
    <w:rPr>
      <w:rFonts w:ascii="Consolas" w:hAnsi="Consolas"/>
      <w:sz w:val="20"/>
      <w:szCs w:val="20"/>
    </w:rPr>
  </w:style>
  <w:style w:type="character" w:styleId="HTMLBeispiel">
    <w:name w:val="HTML Sample"/>
    <w:basedOn w:val="Absatz-Standardschriftart"/>
    <w:uiPriority w:val="99"/>
    <w:semiHidden/>
    <w:unhideWhenUsed/>
    <w:rPr>
      <w:rFonts w:ascii="Consolas" w:hAnsi="Consolas"/>
      <w:sz w:val="24"/>
      <w:szCs w:val="24"/>
    </w:rPr>
  </w:style>
  <w:style w:type="paragraph" w:styleId="HTMLVorformatiert">
    <w:name w:val="HTML Preformatted"/>
    <w:basedOn w:val="Standard"/>
    <w:link w:val="HTMLVorformatiertZchn"/>
    <w:uiPriority w:val="99"/>
    <w:semiHidden/>
    <w:unhideWhenUsed/>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Pr>
      <w:rFonts w:ascii="Consolas" w:hAnsi="Consolas"/>
      <w:sz w:val="20"/>
      <w:szCs w:val="20"/>
    </w:rPr>
  </w:style>
  <w:style w:type="character" w:styleId="HTMLTastatur">
    <w:name w:val="HTML Keyboard"/>
    <w:basedOn w:val="Absatz-Standardschriftart"/>
    <w:uiPriority w:val="99"/>
    <w:semiHidden/>
    <w:unhideWhenUsed/>
    <w:rPr>
      <w:rFonts w:ascii="Consolas" w:hAnsi="Consolas"/>
      <w:sz w:val="20"/>
      <w:szCs w:val="20"/>
    </w:rPr>
  </w:style>
  <w:style w:type="character" w:styleId="HTMLDefinition">
    <w:name w:val="HTML Definition"/>
    <w:basedOn w:val="Absatz-Standardschriftart"/>
    <w:uiPriority w:val="99"/>
    <w:semiHidden/>
    <w:unhideWhenUsed/>
    <w:rPr>
      <w:i/>
      <w:iCs/>
    </w:rPr>
  </w:style>
  <w:style w:type="character" w:styleId="HTMLCode">
    <w:name w:val="HTML Code"/>
    <w:basedOn w:val="Absatz-Standardschriftart"/>
    <w:uiPriority w:val="99"/>
    <w:semiHidden/>
    <w:unhideWhenUsed/>
    <w:rPr>
      <w:rFonts w:ascii="Consolas" w:hAnsi="Consolas"/>
      <w:sz w:val="20"/>
      <w:szCs w:val="20"/>
    </w:rPr>
  </w:style>
  <w:style w:type="character" w:styleId="HTMLZitat">
    <w:name w:val="HTML Cite"/>
    <w:basedOn w:val="Absatz-Standardschriftart"/>
    <w:uiPriority w:val="99"/>
    <w:semiHidden/>
    <w:unhideWhenUsed/>
    <w:rPr>
      <w:i/>
      <w:iCs/>
    </w:rPr>
  </w:style>
  <w:style w:type="paragraph" w:styleId="HTMLAdresse">
    <w:name w:val="HTML Address"/>
    <w:basedOn w:val="Standard"/>
    <w:link w:val="HTMLAdresseZchn"/>
    <w:uiPriority w:val="99"/>
    <w:semiHidden/>
    <w:unhideWhenUsed/>
    <w:pPr>
      <w:spacing w:after="0" w:line="240" w:lineRule="auto"/>
    </w:pPr>
    <w:rPr>
      <w:i/>
      <w:iCs/>
    </w:rPr>
  </w:style>
  <w:style w:type="character" w:customStyle="1" w:styleId="HTMLAdresseZchn">
    <w:name w:val="HTML Adresse Zchn"/>
    <w:basedOn w:val="Absatz-Standardschriftart"/>
    <w:link w:val="HTMLAdresse"/>
    <w:uiPriority w:val="99"/>
    <w:semiHidden/>
    <w:rPr>
      <w:i/>
      <w:iCs/>
    </w:rPr>
  </w:style>
  <w:style w:type="character" w:styleId="HTMLAkronym">
    <w:name w:val="HTML Acronym"/>
    <w:basedOn w:val="Absatz-Standardschriftart"/>
    <w:uiPriority w:val="99"/>
    <w:semiHidden/>
    <w:unhideWhenUsed/>
  </w:style>
  <w:style w:type="paragraph" w:styleId="StandardWeb">
    <w:name w:val="Normal (Web)"/>
    <w:basedOn w:val="Standard"/>
    <w:uiPriority w:val="99"/>
    <w:semiHidden/>
    <w:unhideWhenUsed/>
    <w:rPr>
      <w:rFonts w:ascii="Times New Roman" w:hAnsi="Times New Roman" w:cs="Times New Roman"/>
      <w:sz w:val="24"/>
      <w:szCs w:val="24"/>
    </w:rPr>
  </w:style>
  <w:style w:type="paragraph" w:styleId="NurText">
    <w:name w:val="Plain Text"/>
    <w:basedOn w:val="Standard"/>
    <w:link w:val="NurTextZchn"/>
    <w:uiPriority w:val="99"/>
    <w:unhideWhenUsed/>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Pr>
      <w:rFonts w:ascii="Consolas" w:hAnsi="Consolas"/>
      <w:sz w:val="21"/>
      <w:szCs w:val="21"/>
    </w:rPr>
  </w:style>
  <w:style w:type="paragraph" w:styleId="Dokumentstruktur">
    <w:name w:val="Document Map"/>
    <w:basedOn w:val="Standard"/>
    <w:link w:val="DokumentstrukturZchn"/>
    <w:uiPriority w:val="99"/>
    <w:semiHidden/>
    <w:unhideWhenUsed/>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Pr>
      <w:rFonts w:ascii="Segoe UI" w:hAnsi="Segoe UI" w:cs="Segoe UI"/>
      <w:sz w:val="16"/>
      <w:szCs w:val="16"/>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Blocktext">
    <w:name w:val="Block Text"/>
    <w:basedOn w:val="Standard"/>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Pr>
      <w:sz w:val="16"/>
      <w:szCs w:val="16"/>
    </w:rPr>
  </w:style>
  <w:style w:type="paragraph" w:styleId="Textkrper-Einzug2">
    <w:name w:val="Body Text Indent 2"/>
    <w:basedOn w:val="Standard"/>
    <w:link w:val="Textkrper-Einzug2Zchn"/>
    <w:uiPriority w:val="99"/>
    <w:semiHidden/>
    <w:unhideWhenUsed/>
    <w:pPr>
      <w:spacing w:after="120" w:line="480" w:lineRule="auto"/>
      <w:ind w:left="283"/>
    </w:pPr>
  </w:style>
  <w:style w:type="character" w:customStyle="1" w:styleId="Textkrper-Einzug2Zchn">
    <w:name w:val="Textkörper-Einzug 2 Zchn"/>
    <w:basedOn w:val="Absatz-Standardschriftart"/>
    <w:link w:val="Textkrper-Einzug2"/>
    <w:uiPriority w:val="99"/>
    <w:semiHidden/>
  </w:style>
  <w:style w:type="paragraph" w:styleId="Textkrper3">
    <w:name w:val="Body Text 3"/>
    <w:basedOn w:val="Standard"/>
    <w:link w:val="Textkrper3Zchn"/>
    <w:uiPriority w:val="99"/>
    <w:semiHidden/>
    <w:unhideWhenUsed/>
    <w:pPr>
      <w:spacing w:after="120"/>
    </w:pPr>
    <w:rPr>
      <w:sz w:val="16"/>
      <w:szCs w:val="16"/>
    </w:rPr>
  </w:style>
  <w:style w:type="character" w:customStyle="1" w:styleId="Textkrper3Zchn">
    <w:name w:val="Textkörper 3 Zchn"/>
    <w:basedOn w:val="Absatz-Standardschriftart"/>
    <w:link w:val="Textkrper3"/>
    <w:uiPriority w:val="99"/>
    <w:semiHidden/>
    <w:rPr>
      <w:sz w:val="16"/>
      <w:szCs w:val="16"/>
    </w:rPr>
  </w:style>
  <w:style w:type="paragraph" w:styleId="Textkrper2">
    <w:name w:val="Body Text 2"/>
    <w:basedOn w:val="Standard"/>
    <w:link w:val="Textkrper2Zchn"/>
    <w:uiPriority w:val="99"/>
    <w:semiHidden/>
    <w:unhideWhenUsed/>
    <w:pPr>
      <w:spacing w:after="120" w:line="480" w:lineRule="auto"/>
    </w:pPr>
  </w:style>
  <w:style w:type="character" w:customStyle="1" w:styleId="Textkrper2Zchn">
    <w:name w:val="Textkörper 2 Zchn"/>
    <w:basedOn w:val="Absatz-Standardschriftart"/>
    <w:link w:val="Textkrper2"/>
    <w:uiPriority w:val="99"/>
    <w:semiHidden/>
  </w:style>
  <w:style w:type="paragraph" w:styleId="Fu-Endnotenberschrift">
    <w:name w:val="Note Heading"/>
    <w:basedOn w:val="Standard"/>
    <w:next w:val="Standard"/>
    <w:link w:val="Fu-EndnotenberschriftZchn"/>
    <w:uiPriority w:val="99"/>
    <w:semiHidden/>
    <w:unhideWhenUsed/>
    <w:pPr>
      <w:spacing w:after="0" w:line="240" w:lineRule="auto"/>
    </w:pPr>
  </w:style>
  <w:style w:type="character" w:customStyle="1" w:styleId="Fu-EndnotenberschriftZchn">
    <w:name w:val="Fuß/-Endnotenüberschrift Zchn"/>
    <w:basedOn w:val="Absatz-Standardschriftart"/>
    <w:link w:val="Fu-Endnotenberschrift"/>
    <w:uiPriority w:val="99"/>
    <w:semiHidden/>
  </w:style>
  <w:style w:type="paragraph" w:styleId="Textkrper-Zeileneinzug">
    <w:name w:val="Body Text Indent"/>
    <w:basedOn w:val="Standard"/>
    <w:link w:val="Textkrper-ZeileneinzugZchn"/>
    <w:uiPriority w:val="99"/>
    <w:semiHidden/>
    <w:unhideWhenUsed/>
    <w:pPr>
      <w:spacing w:after="120"/>
      <w:ind w:left="283"/>
    </w:pPr>
  </w:style>
  <w:style w:type="character" w:customStyle="1" w:styleId="Textkrper-ZeileneinzugZchn">
    <w:name w:val="Textkörper-Zeileneinzug Zchn"/>
    <w:basedOn w:val="Absatz-Standardschriftart"/>
    <w:link w:val="Textkrper-Zeileneinzug"/>
    <w:uiPriority w:val="99"/>
    <w:semiHidden/>
  </w:style>
  <w:style w:type="paragraph" w:styleId="Textkrper-Erstzeileneinzug2">
    <w:name w:val="Body Text First Indent 2"/>
    <w:basedOn w:val="Textkrper-Zeileneinzug"/>
    <w:link w:val="Textkrper-Erstzeileneinzug2Zchn"/>
    <w:uiPriority w:val="99"/>
    <w:semiHidden/>
    <w:unhideWhenUsed/>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style>
  <w:style w:type="paragraph" w:styleId="Textkrper-Erstzeileneinzug">
    <w:name w:val="Body Text First Indent"/>
    <w:basedOn w:val="Textkrper"/>
    <w:link w:val="Textkrper-ErstzeileneinzugZchn"/>
    <w:uiPriority w:val="99"/>
    <w:semiHidden/>
    <w:unhideWhenUsed/>
    <w:pPr>
      <w:spacing w:after="160"/>
      <w:ind w:firstLine="360"/>
    </w:pPr>
  </w:style>
  <w:style w:type="character" w:customStyle="1" w:styleId="Textkrper-ErstzeileneinzugZchn">
    <w:name w:val="Textkörper-Erstzeileneinzug Zchn"/>
    <w:basedOn w:val="TextkrperZchn"/>
    <w:link w:val="Textkrper-Erstzeileneinzug"/>
    <w:uiPriority w:val="99"/>
    <w:semiHidden/>
  </w:style>
  <w:style w:type="paragraph" w:styleId="Datum">
    <w:name w:val="Date"/>
    <w:basedOn w:val="Standard"/>
    <w:next w:val="Standard"/>
    <w:link w:val="DatumZchn"/>
    <w:uiPriority w:val="99"/>
    <w:semiHidden/>
    <w:unhideWhenUsed/>
  </w:style>
  <w:style w:type="character" w:customStyle="1" w:styleId="DatumZchn">
    <w:name w:val="Datum Zchn"/>
    <w:basedOn w:val="Absatz-Standardschriftart"/>
    <w:link w:val="Datum"/>
    <w:uiPriority w:val="99"/>
    <w:semiHidden/>
  </w:style>
  <w:style w:type="paragraph" w:styleId="Anrede">
    <w:name w:val="Salutation"/>
    <w:basedOn w:val="Standard"/>
    <w:next w:val="Standard"/>
    <w:link w:val="AnredeZchn"/>
    <w:uiPriority w:val="99"/>
    <w:semiHidden/>
    <w:unhideWhenUsed/>
  </w:style>
  <w:style w:type="character" w:customStyle="1" w:styleId="AnredeZchn">
    <w:name w:val="Anrede Zchn"/>
    <w:basedOn w:val="Absatz-Standardschriftart"/>
    <w:link w:val="Anrede"/>
    <w:uiPriority w:val="99"/>
    <w:semiHidden/>
  </w:style>
  <w:style w:type="paragraph" w:styleId="Untertitel">
    <w:name w:val="Subtitle"/>
    <w:basedOn w:val="Standard"/>
    <w:next w:val="Standard"/>
    <w:link w:val="UntertitelZchn"/>
    <w:uiPriority w:val="11"/>
    <w:qFormat/>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pPr>
      <w:spacing w:after="120"/>
      <w:ind w:left="1415"/>
      <w:contextualSpacing/>
    </w:pPr>
  </w:style>
  <w:style w:type="paragraph" w:styleId="Listenfortsetzung4">
    <w:name w:val="List Continue 4"/>
    <w:basedOn w:val="Standard"/>
    <w:uiPriority w:val="99"/>
    <w:semiHidden/>
    <w:unhideWhenUsed/>
    <w:pPr>
      <w:spacing w:after="120"/>
      <w:ind w:left="1132"/>
      <w:contextualSpacing/>
    </w:pPr>
  </w:style>
  <w:style w:type="paragraph" w:styleId="Listenfortsetzung3">
    <w:name w:val="List Continue 3"/>
    <w:basedOn w:val="Standard"/>
    <w:uiPriority w:val="99"/>
    <w:semiHidden/>
    <w:unhideWhenUsed/>
    <w:pPr>
      <w:spacing w:after="120"/>
      <w:ind w:left="849"/>
      <w:contextualSpacing/>
    </w:pPr>
  </w:style>
  <w:style w:type="paragraph" w:styleId="Listenfortsetzung2">
    <w:name w:val="List Continue 2"/>
    <w:basedOn w:val="Standard"/>
    <w:uiPriority w:val="99"/>
    <w:semiHidden/>
    <w:unhideWhenUsed/>
    <w:pPr>
      <w:spacing w:after="120"/>
      <w:ind w:left="566"/>
      <w:contextualSpacing/>
    </w:pPr>
  </w:style>
  <w:style w:type="paragraph" w:styleId="Listenfortsetzung">
    <w:name w:val="List Continue"/>
    <w:basedOn w:val="Standard"/>
    <w:uiPriority w:val="99"/>
    <w:semiHidden/>
    <w:unhideWhenUsed/>
    <w:pPr>
      <w:spacing w:after="120"/>
      <w:ind w:left="283"/>
      <w:contextualSpacing/>
    </w:pPr>
  </w:style>
  <w:style w:type="paragraph" w:styleId="Unterschrift">
    <w:name w:val="Signature"/>
    <w:basedOn w:val="Standard"/>
    <w:link w:val="UnterschriftZchn"/>
    <w:uiPriority w:val="99"/>
    <w:semiHidden/>
    <w:unhideWhenUsed/>
    <w:pPr>
      <w:spacing w:after="0" w:line="240" w:lineRule="auto"/>
      <w:ind w:left="4252"/>
    </w:pPr>
  </w:style>
  <w:style w:type="character" w:customStyle="1" w:styleId="UnterschriftZchn">
    <w:name w:val="Unterschrift Zchn"/>
    <w:basedOn w:val="Absatz-Standardschriftart"/>
    <w:link w:val="Unterschrift"/>
    <w:uiPriority w:val="99"/>
    <w:semiHidden/>
  </w:style>
  <w:style w:type="paragraph" w:styleId="Gruformel">
    <w:name w:val="Closing"/>
    <w:basedOn w:val="Standard"/>
    <w:link w:val="GruformelZchn"/>
    <w:uiPriority w:val="99"/>
    <w:semiHidden/>
    <w:unhideWhenUsed/>
    <w:pPr>
      <w:spacing w:after="0" w:line="240" w:lineRule="auto"/>
      <w:ind w:left="4252"/>
    </w:pPr>
  </w:style>
  <w:style w:type="character" w:customStyle="1" w:styleId="GruformelZchn">
    <w:name w:val="Grußformel Zchn"/>
    <w:basedOn w:val="Absatz-Standardschriftart"/>
    <w:link w:val="Gruformel"/>
    <w:uiPriority w:val="99"/>
    <w:semiHidden/>
  </w:style>
  <w:style w:type="paragraph" w:styleId="Listennummer5">
    <w:name w:val="List Number 5"/>
    <w:basedOn w:val="Standard"/>
    <w:uiPriority w:val="99"/>
    <w:semiHidden/>
    <w:unhideWhenUsed/>
    <w:pPr>
      <w:numPr>
        <w:numId w:val="13"/>
      </w:numPr>
      <w:contextualSpacing/>
    </w:pPr>
  </w:style>
  <w:style w:type="paragraph" w:styleId="Listennummer4">
    <w:name w:val="List Number 4"/>
    <w:basedOn w:val="Standard"/>
    <w:uiPriority w:val="99"/>
    <w:semiHidden/>
    <w:unhideWhenUsed/>
    <w:pPr>
      <w:numPr>
        <w:numId w:val="14"/>
      </w:numPr>
      <w:contextualSpacing/>
    </w:pPr>
  </w:style>
  <w:style w:type="paragraph" w:styleId="Listennummer3">
    <w:name w:val="List Number 3"/>
    <w:basedOn w:val="Standard"/>
    <w:uiPriority w:val="99"/>
    <w:semiHidden/>
    <w:unhideWhenUsed/>
    <w:pPr>
      <w:numPr>
        <w:numId w:val="15"/>
      </w:numPr>
      <w:contextualSpacing/>
    </w:pPr>
  </w:style>
  <w:style w:type="paragraph" w:styleId="Listennummer2">
    <w:name w:val="List Number 2"/>
    <w:basedOn w:val="Standard"/>
    <w:uiPriority w:val="99"/>
    <w:semiHidden/>
    <w:unhideWhenUsed/>
    <w:pPr>
      <w:numPr>
        <w:numId w:val="16"/>
      </w:numPr>
      <w:contextualSpacing/>
    </w:pPr>
  </w:style>
  <w:style w:type="paragraph" w:styleId="Aufzhlungszeichen5">
    <w:name w:val="List Bullet 5"/>
    <w:basedOn w:val="Standard"/>
    <w:uiPriority w:val="99"/>
    <w:semiHidden/>
    <w:unhideWhenUsed/>
    <w:pPr>
      <w:numPr>
        <w:numId w:val="17"/>
      </w:numPr>
      <w:contextualSpacing/>
    </w:pPr>
  </w:style>
  <w:style w:type="paragraph" w:styleId="Aufzhlungszeichen4">
    <w:name w:val="List Bullet 4"/>
    <w:basedOn w:val="Standard"/>
    <w:uiPriority w:val="99"/>
    <w:semiHidden/>
    <w:unhideWhenUsed/>
    <w:pPr>
      <w:numPr>
        <w:numId w:val="18"/>
      </w:numPr>
      <w:contextualSpacing/>
    </w:pPr>
  </w:style>
  <w:style w:type="paragraph" w:styleId="Aufzhlungszeichen3">
    <w:name w:val="List Bullet 3"/>
    <w:basedOn w:val="Standard"/>
    <w:uiPriority w:val="99"/>
    <w:semiHidden/>
    <w:unhideWhenUsed/>
    <w:pPr>
      <w:numPr>
        <w:numId w:val="19"/>
      </w:numPr>
      <w:contextualSpacing/>
    </w:pPr>
  </w:style>
  <w:style w:type="paragraph" w:styleId="Aufzhlungszeichen2">
    <w:name w:val="List Bullet 2"/>
    <w:basedOn w:val="Standard"/>
    <w:uiPriority w:val="99"/>
    <w:semiHidden/>
    <w:unhideWhenUsed/>
    <w:pPr>
      <w:numPr>
        <w:numId w:val="20"/>
      </w:numPr>
      <w:contextualSpacing/>
    </w:pPr>
  </w:style>
  <w:style w:type="paragraph" w:styleId="Liste5">
    <w:name w:val="List 5"/>
    <w:basedOn w:val="Standard"/>
    <w:uiPriority w:val="99"/>
    <w:semiHidden/>
    <w:unhideWhenUsed/>
    <w:pPr>
      <w:ind w:left="1415" w:hanging="283"/>
      <w:contextualSpacing/>
    </w:pPr>
  </w:style>
  <w:style w:type="paragraph" w:styleId="Liste4">
    <w:name w:val="List 4"/>
    <w:basedOn w:val="Standard"/>
    <w:uiPriority w:val="99"/>
    <w:semiHidden/>
    <w:unhideWhenUsed/>
    <w:pPr>
      <w:ind w:left="1132" w:hanging="283"/>
      <w:contextualSpacing/>
    </w:pPr>
  </w:style>
  <w:style w:type="paragraph" w:styleId="Liste3">
    <w:name w:val="List 3"/>
    <w:basedOn w:val="Standard"/>
    <w:uiPriority w:val="99"/>
    <w:semiHidden/>
    <w:unhideWhenUsed/>
    <w:pPr>
      <w:ind w:left="849" w:hanging="283"/>
      <w:contextualSpacing/>
    </w:pPr>
  </w:style>
  <w:style w:type="paragraph" w:styleId="Liste2">
    <w:name w:val="List 2"/>
    <w:basedOn w:val="Standard"/>
    <w:uiPriority w:val="99"/>
    <w:semiHidden/>
    <w:unhideWhenUsed/>
    <w:pPr>
      <w:ind w:left="566" w:hanging="283"/>
      <w:contextualSpacing/>
    </w:pPr>
  </w:style>
  <w:style w:type="paragraph" w:styleId="Listennummer">
    <w:name w:val="List Number"/>
    <w:basedOn w:val="Standard"/>
    <w:uiPriority w:val="99"/>
    <w:semiHidden/>
    <w:unhideWhenUsed/>
    <w:pPr>
      <w:numPr>
        <w:numId w:val="21"/>
      </w:numPr>
      <w:contextualSpacing/>
    </w:pPr>
  </w:style>
  <w:style w:type="paragraph" w:styleId="Aufzhlungszeichen">
    <w:name w:val="List Bullet"/>
    <w:basedOn w:val="Standard"/>
    <w:uiPriority w:val="99"/>
    <w:semiHidden/>
    <w:unhideWhenUsed/>
    <w:pPr>
      <w:numPr>
        <w:numId w:val="22"/>
      </w:numPr>
      <w:contextualSpacing/>
    </w:pPr>
  </w:style>
  <w:style w:type="paragraph" w:styleId="Liste">
    <w:name w:val="List"/>
    <w:basedOn w:val="Standard"/>
    <w:uiPriority w:val="99"/>
    <w:semiHidden/>
    <w:unhideWhenUsed/>
    <w:pPr>
      <w:ind w:left="283" w:hanging="283"/>
      <w:contextualSpacing/>
    </w:pPr>
  </w:style>
  <w:style w:type="paragraph" w:styleId="RGV-berschrift">
    <w:name w:val="toa heading"/>
    <w:basedOn w:val="Standard"/>
    <w:next w:val="Standard"/>
    <w:uiPriority w:val="99"/>
    <w:semiHidden/>
    <w:unhideWhenUsed/>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Pr>
      <w:rFonts w:ascii="Consolas" w:hAnsi="Consolas"/>
      <w:sz w:val="20"/>
      <w:szCs w:val="20"/>
    </w:rPr>
  </w:style>
  <w:style w:type="paragraph" w:styleId="Rechtsgrundlagenverzeichnis">
    <w:name w:val="table of authorities"/>
    <w:basedOn w:val="Standard"/>
    <w:next w:val="Standard"/>
    <w:uiPriority w:val="99"/>
    <w:semiHidden/>
    <w:unhideWhenUsed/>
    <w:pPr>
      <w:spacing w:after="0"/>
      <w:ind w:left="220" w:hanging="220"/>
    </w:p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Seitenzahl">
    <w:name w:val="page number"/>
    <w:basedOn w:val="Absatz-Standardschriftart"/>
    <w:uiPriority w:val="99"/>
    <w:semiHidden/>
    <w:unhideWhenUsed/>
  </w:style>
  <w:style w:type="character" w:styleId="Zeilennummer">
    <w:name w:val="line number"/>
    <w:basedOn w:val="Absatz-Standardschriftart"/>
    <w:uiPriority w:val="99"/>
    <w:semiHidden/>
    <w:unhideWhenUsed/>
  </w:style>
  <w:style w:type="paragraph" w:styleId="Umschlagabsenderadresse">
    <w:name w:val="envelope return"/>
    <w:basedOn w:val="Standard"/>
    <w:uiPriority w:val="99"/>
    <w:semiHidden/>
    <w:unhideWhenUsed/>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unhideWhenUsed/>
    <w:pPr>
      <w:spacing w:after="0"/>
    </w:pPr>
  </w:style>
  <w:style w:type="paragraph" w:styleId="Index1">
    <w:name w:val="index 1"/>
    <w:basedOn w:val="Standard"/>
    <w:next w:val="Standard"/>
    <w:uiPriority w:val="99"/>
    <w:semiHidden/>
    <w:unhideWhenUsed/>
    <w:pPr>
      <w:spacing w:after="0" w:line="240" w:lineRule="auto"/>
      <w:ind w:left="220" w:hanging="220"/>
    </w:pPr>
  </w:style>
  <w:style w:type="paragraph" w:styleId="Indexberschrift">
    <w:name w:val="index heading"/>
    <w:basedOn w:val="Standard"/>
    <w:next w:val="Index1"/>
    <w:uiPriority w:val="99"/>
    <w:semiHidden/>
    <w:unhideWhenUsed/>
    <w:rPr>
      <w:rFonts w:asciiTheme="majorHAnsi" w:eastAsiaTheme="majorEastAsia" w:hAnsiTheme="majorHAnsi" w:cstheme="majorBidi"/>
      <w:b/>
      <w:bCs/>
    </w:rPr>
  </w:style>
  <w:style w:type="paragraph" w:styleId="Standardeinzug">
    <w:name w:val="Normal Indent"/>
    <w:basedOn w:val="Standard"/>
    <w:uiPriority w:val="99"/>
    <w:semiHidden/>
    <w:unhideWhenUsed/>
    <w:pPr>
      <w:ind w:left="708"/>
    </w:pPr>
  </w:style>
  <w:style w:type="paragraph" w:styleId="Verzeichnis9">
    <w:name w:val="toc 9"/>
    <w:basedOn w:val="Standard"/>
    <w:next w:val="Standard"/>
    <w:uiPriority w:val="39"/>
    <w:semiHidden/>
    <w:unhideWhenUsed/>
    <w:pPr>
      <w:spacing w:after="100"/>
      <w:ind w:left="1760"/>
    </w:pPr>
  </w:style>
  <w:style w:type="paragraph" w:styleId="Verzeichnis8">
    <w:name w:val="toc 8"/>
    <w:basedOn w:val="Standard"/>
    <w:next w:val="Standard"/>
    <w:uiPriority w:val="39"/>
    <w:semiHidden/>
    <w:unhideWhenUsed/>
    <w:pPr>
      <w:spacing w:after="100"/>
      <w:ind w:left="1540"/>
    </w:pPr>
  </w:style>
  <w:style w:type="paragraph" w:styleId="Verzeichnis7">
    <w:name w:val="toc 7"/>
    <w:basedOn w:val="Standard"/>
    <w:next w:val="Standard"/>
    <w:uiPriority w:val="39"/>
    <w:semiHidden/>
    <w:unhideWhenUsed/>
    <w:pPr>
      <w:spacing w:after="100"/>
      <w:ind w:left="1320"/>
    </w:pPr>
  </w:style>
  <w:style w:type="paragraph" w:styleId="Verzeichnis6">
    <w:name w:val="toc 6"/>
    <w:basedOn w:val="Standard"/>
    <w:next w:val="Standard"/>
    <w:uiPriority w:val="39"/>
    <w:semiHidden/>
    <w:unhideWhenUsed/>
    <w:pPr>
      <w:spacing w:after="100"/>
      <w:ind w:left="1100"/>
    </w:pPr>
  </w:style>
  <w:style w:type="paragraph" w:styleId="Verzeichnis5">
    <w:name w:val="toc 5"/>
    <w:basedOn w:val="Standard"/>
    <w:next w:val="Standard"/>
    <w:uiPriority w:val="39"/>
    <w:semiHidden/>
    <w:unhideWhenUsed/>
    <w:pPr>
      <w:spacing w:after="100"/>
      <w:ind w:left="880"/>
    </w:pPr>
  </w:style>
  <w:style w:type="paragraph" w:styleId="Verzeichnis4">
    <w:name w:val="toc 4"/>
    <w:basedOn w:val="Standard"/>
    <w:next w:val="Standard"/>
    <w:uiPriority w:val="39"/>
    <w:semiHidden/>
    <w:unhideWhenUsed/>
    <w:pPr>
      <w:spacing w:after="100"/>
      <w:ind w:left="660"/>
    </w:pPr>
  </w:style>
  <w:style w:type="paragraph" w:styleId="Verzeichnis3">
    <w:name w:val="toc 3"/>
    <w:basedOn w:val="Standard"/>
    <w:next w:val="Standard"/>
    <w:uiPriority w:val="39"/>
    <w:semiHidden/>
    <w:unhideWhenUsed/>
    <w:pPr>
      <w:spacing w:after="100"/>
      <w:ind w:left="440"/>
    </w:pPr>
  </w:style>
  <w:style w:type="paragraph" w:styleId="Index9">
    <w:name w:val="index 9"/>
    <w:basedOn w:val="Standard"/>
    <w:next w:val="Standard"/>
    <w:uiPriority w:val="99"/>
    <w:semiHidden/>
    <w:unhideWhenUsed/>
    <w:pPr>
      <w:spacing w:after="0" w:line="240" w:lineRule="auto"/>
      <w:ind w:left="1980" w:hanging="220"/>
    </w:pPr>
  </w:style>
  <w:style w:type="paragraph" w:styleId="Index8">
    <w:name w:val="index 8"/>
    <w:basedOn w:val="Standard"/>
    <w:next w:val="Standard"/>
    <w:uiPriority w:val="99"/>
    <w:semiHidden/>
    <w:unhideWhenUsed/>
    <w:pPr>
      <w:spacing w:after="0" w:line="240" w:lineRule="auto"/>
      <w:ind w:left="1760" w:hanging="220"/>
    </w:pPr>
  </w:style>
  <w:style w:type="paragraph" w:styleId="Index7">
    <w:name w:val="index 7"/>
    <w:basedOn w:val="Standard"/>
    <w:next w:val="Standard"/>
    <w:uiPriority w:val="99"/>
    <w:semiHidden/>
    <w:unhideWhenUsed/>
    <w:pPr>
      <w:spacing w:after="0" w:line="240" w:lineRule="auto"/>
      <w:ind w:left="1540" w:hanging="220"/>
    </w:pPr>
  </w:style>
  <w:style w:type="paragraph" w:styleId="Index6">
    <w:name w:val="index 6"/>
    <w:basedOn w:val="Standard"/>
    <w:next w:val="Standard"/>
    <w:uiPriority w:val="99"/>
    <w:semiHidden/>
    <w:unhideWhenUsed/>
    <w:pPr>
      <w:spacing w:after="0" w:line="240" w:lineRule="auto"/>
      <w:ind w:left="1320" w:hanging="220"/>
    </w:pPr>
  </w:style>
  <w:style w:type="paragraph" w:styleId="Index5">
    <w:name w:val="index 5"/>
    <w:basedOn w:val="Standard"/>
    <w:next w:val="Standard"/>
    <w:uiPriority w:val="99"/>
    <w:semiHidden/>
    <w:unhideWhenUsed/>
    <w:pPr>
      <w:spacing w:after="0" w:line="240" w:lineRule="auto"/>
      <w:ind w:left="1100" w:hanging="220"/>
    </w:pPr>
  </w:style>
  <w:style w:type="paragraph" w:styleId="Index4">
    <w:name w:val="index 4"/>
    <w:basedOn w:val="Standard"/>
    <w:next w:val="Standard"/>
    <w:uiPriority w:val="99"/>
    <w:semiHidden/>
    <w:unhideWhenUsed/>
    <w:pPr>
      <w:spacing w:after="0" w:line="240" w:lineRule="auto"/>
      <w:ind w:left="880" w:hanging="220"/>
    </w:pPr>
  </w:style>
  <w:style w:type="paragraph" w:styleId="Index3">
    <w:name w:val="index 3"/>
    <w:basedOn w:val="Standard"/>
    <w:next w:val="Standard"/>
    <w:uiPriority w:val="99"/>
    <w:semiHidden/>
    <w:unhideWhenUsed/>
    <w:pPr>
      <w:spacing w:after="0" w:line="240" w:lineRule="auto"/>
      <w:ind w:left="660" w:hanging="220"/>
    </w:pPr>
  </w:style>
  <w:style w:type="paragraph" w:styleId="Index2">
    <w:name w:val="index 2"/>
    <w:basedOn w:val="Standard"/>
    <w:next w:val="Standard"/>
    <w:uiPriority w:val="99"/>
    <w:semiHidden/>
    <w:unhideWhenUsed/>
    <w:pPr>
      <w:spacing w:after="0" w:line="240" w:lineRule="auto"/>
      <w:ind w:left="440" w:hanging="220"/>
    </w:pPr>
  </w:style>
  <w:style w:type="table" w:customStyle="1" w:styleId="EinfacheTabelle31">
    <w:name w:val="Einfache Tabelle 31"/>
    <w:basedOn w:val="NormaleTabelle"/>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styleId="NichtaufgelsteErwhnung">
    <w:name w:val="Unresolved Mention"/>
    <w:basedOn w:val="Absatz-Standardschriftart"/>
    <w:uiPriority w:val="99"/>
    <w:semiHidden/>
    <w:unhideWhenUsed/>
    <w:rPr>
      <w:color w:val="605E5C"/>
      <w:shd w:val="clear" w:color="auto" w:fill="E1DFDD"/>
    </w:rPr>
  </w:style>
  <w:style w:type="table" w:styleId="EinfacheTabelle2">
    <w:name w:val="Plain Table 2"/>
    <w:basedOn w:val="NormaleTabelle"/>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itaviChapterBibliographyHeading">
    <w:name w:val="Citavi Chapter Bibliography Heading"/>
    <w:basedOn w:val="berschrift2"/>
    <w:link w:val="CitaviChapterBibliographyHeadingZchn"/>
    <w:uiPriority w:val="99"/>
    <w:pPr>
      <w:jc w:val="left"/>
    </w:pPr>
  </w:style>
  <w:style w:type="character" w:customStyle="1" w:styleId="CitaviChapterBibliographyHeadingZchn">
    <w:name w:val="Citavi Chapter Bibliography Heading Zchn"/>
    <w:basedOn w:val="Absatz-Standardschriftart"/>
    <w:link w:val="CitaviChapterBibliographyHeading"/>
    <w:uiPriority w:val="99"/>
    <w:rPr>
      <w:rFonts w:eastAsiaTheme="majorEastAsia" w:cstheme="majorBidi"/>
      <w:b/>
      <w:sz w:val="26"/>
      <w:szCs w:val="26"/>
    </w:rPr>
  </w:style>
  <w:style w:type="paragraph" w:styleId="berarbeitung">
    <w:name w:val="Revision"/>
    <w:hidden/>
    <w:uiPriority w:val="99"/>
    <w:semiHidden/>
    <w:pPr>
      <w:spacing w:after="0" w:line="240" w:lineRule="auto"/>
    </w:pPr>
  </w:style>
  <w:style w:type="paragraph" w:customStyle="1" w:styleId="msonormal0">
    <w:name w:val="msonormal"/>
    <w:basedOn w:val="Standard"/>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xl63">
    <w:name w:val="xl63"/>
    <w:basedOn w:val="Standard"/>
    <w:pPr>
      <w:spacing w:before="100" w:beforeAutospacing="1" w:after="100" w:afterAutospacing="1" w:line="240" w:lineRule="auto"/>
    </w:pPr>
    <w:rPr>
      <w:rFonts w:ascii="Times New Roman" w:eastAsia="Times New Roman" w:hAnsi="Times New Roman" w:cs="Times New Roman"/>
      <w:b/>
      <w:bCs/>
      <w:sz w:val="24"/>
      <w:szCs w:val="24"/>
      <w:lang w:eastAsia="de-CH"/>
    </w:rPr>
  </w:style>
  <w:style w:type="paragraph" w:customStyle="1" w:styleId="xl64">
    <w:name w:val="xl64"/>
    <w:basedOn w:val="Standard"/>
    <w:pPr>
      <w:spacing w:before="100" w:beforeAutospacing="1" w:after="100" w:afterAutospacing="1" w:line="240" w:lineRule="auto"/>
    </w:pPr>
    <w:rPr>
      <w:rFonts w:ascii="Times New Roman" w:eastAsia="Times New Roman" w:hAnsi="Times New Roman" w:cs="Times New Roman"/>
      <w:b/>
      <w:bCs/>
      <w:sz w:val="24"/>
      <w:szCs w:val="24"/>
      <w:lang w:eastAsia="de-CH"/>
    </w:rPr>
  </w:style>
  <w:style w:type="paragraph" w:customStyle="1" w:styleId="xl66">
    <w:name w:val="xl66"/>
    <w:basedOn w:val="Standard"/>
    <w:pPr>
      <w:shd w:val="clear" w:color="000000" w:fill="FFCCCC"/>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xl67">
    <w:name w:val="xl67"/>
    <w:basedOn w:val="Standard"/>
    <w:pPr>
      <w:shd w:val="clear" w:color="000000" w:fill="FCE4D6"/>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xl68">
    <w:name w:val="xl68"/>
    <w:basedOn w:val="Standard"/>
    <w:pPr>
      <w:shd w:val="clear" w:color="000000" w:fill="FFF2CC"/>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xl69">
    <w:name w:val="xl69"/>
    <w:basedOn w:val="Standard"/>
    <w:pPr>
      <w:spacing w:before="100" w:beforeAutospacing="1" w:after="100" w:afterAutospacing="1" w:line="240" w:lineRule="auto"/>
    </w:pPr>
    <w:rPr>
      <w:rFonts w:ascii="Times New Roman" w:eastAsia="Times New Roman" w:hAnsi="Times New Roman" w:cs="Times New Roman"/>
      <w:b/>
      <w:bCs/>
      <w:sz w:val="24"/>
      <w:szCs w:val="24"/>
      <w:lang w:eastAsia="de-CH"/>
    </w:rPr>
  </w:style>
  <w:style w:type="paragraph" w:customStyle="1" w:styleId="xl70">
    <w:name w:val="xl70"/>
    <w:basedOn w:val="Standard"/>
    <w:pPr>
      <w:spacing w:before="100" w:beforeAutospacing="1" w:after="100" w:afterAutospacing="1" w:line="240" w:lineRule="auto"/>
    </w:pPr>
    <w:rPr>
      <w:rFonts w:ascii="Times New Roman" w:eastAsia="Times New Roman" w:hAnsi="Times New Roman" w:cs="Times New Roman"/>
      <w:b/>
      <w:bCs/>
      <w:sz w:val="24"/>
      <w:szCs w:val="24"/>
      <w:lang w:eastAsia="de-CH"/>
    </w:rPr>
  </w:style>
  <w:style w:type="paragraph" w:customStyle="1" w:styleId="xl65">
    <w:name w:val="xl65"/>
    <w:basedOn w:val="Standard"/>
    <w:pPr>
      <w:spacing w:before="100" w:beforeAutospacing="1" w:after="100" w:afterAutospacing="1" w:line="240" w:lineRule="auto"/>
    </w:pPr>
    <w:rPr>
      <w:rFonts w:ascii="Times New Roman" w:eastAsia="Times New Roman" w:hAnsi="Times New Roman" w:cs="Times New Roman"/>
      <w:b/>
      <w:bCs/>
      <w:sz w:val="24"/>
      <w:szCs w:val="24"/>
      <w:lang w:eastAsia="de-CH"/>
    </w:rPr>
  </w:style>
  <w:style w:type="paragraph" w:customStyle="1" w:styleId="xl71">
    <w:name w:val="xl71"/>
    <w:basedOn w:val="Standard"/>
    <w:pPr>
      <w:spacing w:before="100" w:beforeAutospacing="1" w:after="100" w:afterAutospacing="1" w:line="240" w:lineRule="auto"/>
    </w:pPr>
    <w:rPr>
      <w:rFonts w:ascii="Times New Roman" w:eastAsia="Times New Roman" w:hAnsi="Times New Roman" w:cs="Times New Roman"/>
      <w:b/>
      <w:bCs/>
      <w:sz w:val="24"/>
      <w:szCs w:val="24"/>
      <w:lang w:eastAsia="de-CH"/>
    </w:rPr>
  </w:style>
  <w:style w:type="paragraph" w:customStyle="1" w:styleId="xl72">
    <w:name w:val="xl72"/>
    <w:basedOn w:val="Standard"/>
    <w:pPr>
      <w:spacing w:before="100" w:beforeAutospacing="1" w:after="100" w:afterAutospacing="1" w:line="240" w:lineRule="auto"/>
    </w:pPr>
    <w:rPr>
      <w:rFonts w:ascii="Times New Roman" w:eastAsia="Times New Roman" w:hAnsi="Times New Roman" w:cs="Times New Roman"/>
      <w:b/>
      <w:bCs/>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058799">
      <w:bodyDiv w:val="1"/>
      <w:marLeft w:val="0"/>
      <w:marRight w:val="0"/>
      <w:marTop w:val="0"/>
      <w:marBottom w:val="0"/>
      <w:divBdr>
        <w:top w:val="none" w:sz="0" w:space="0" w:color="auto"/>
        <w:left w:val="none" w:sz="0" w:space="0" w:color="auto"/>
        <w:bottom w:val="none" w:sz="0" w:space="0" w:color="auto"/>
        <w:right w:val="none" w:sz="0" w:space="0" w:color="auto"/>
      </w:divBdr>
    </w:div>
    <w:div w:id="86036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0.jpg"/><Relationship Id="rId18" Type="http://schemas.openxmlformats.org/officeDocument/2006/relationships/image" Target="media/image5.png"/><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60.png"/><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image" Target="media/image40.jpg"/><Relationship Id="rId25"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png"/><Relationship Id="rId24" Type="http://schemas.openxmlformats.org/officeDocument/2006/relationships/chart" Target="charts/chart3.xml"/><Relationship Id="rId32"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chart" Target="charts/chart2.xml"/><Relationship Id="rId28" Type="http://schemas.openxmlformats.org/officeDocument/2006/relationships/image" Target="media/image8.tiff"/><Relationship Id="rId19" Type="http://schemas.openxmlformats.org/officeDocument/2006/relationships/image" Target="media/image5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chart" Target="charts/chart1.xml"/><Relationship Id="rId27" Type="http://schemas.openxmlformats.org/officeDocument/2006/relationships/image" Target="media/image70.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prstGeom prst="rect">
          <a:avLst/>
        </a:prstGeom>
        <a:noFill/>
        <a:ln>
          <a:noFill/>
        </a:ln>
        <a:effectLst/>
      </c:spPr>
      <c:txPr>
        <a:bodyPr rot="0" spcFirstLastPara="1" vertOverflow="ellipsis" vert="horz" wrap="square" anchor="ctr" anchorCtr="1"/>
        <a:lstStyle/>
        <a:p>
          <a:pPr>
            <a:defRPr sz="1100" b="0" i="0" u="none" strike="noStrike"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'Pivot Gruppenfusion (txt)'!$I$2</c:f>
              <c:strCache>
                <c:ptCount val="1"/>
                <c:pt idx="0">
                  <c:v>Species; Meadows; Window traps</c:v>
                </c:pt>
              </c:strCache>
            </c:strRef>
          </c:tx>
          <c:spPr>
            <a:prstGeom prst="rect">
              <a:avLst/>
            </a:prstGeom>
            <a:ln w="25400" cap="rnd">
              <a:noFill/>
              <a:round/>
            </a:ln>
            <a:effectLst/>
          </c:spPr>
          <c:marker>
            <c:symbol val="circle"/>
            <c:size val="8"/>
            <c:spPr>
              <a:prstGeom prst="rect">
                <a:avLst/>
              </a:prstGeom>
              <a:solidFill>
                <a:schemeClr val="bg1">
                  <a:lumMod val="50000"/>
                </a:schemeClr>
              </a:solidFill>
              <a:ln w="9525">
                <a:solidFill>
                  <a:schemeClr val="tx1"/>
                </a:solidFill>
              </a:ln>
              <a:effectLst/>
            </c:spPr>
          </c:marker>
          <c:dPt>
            <c:idx val="2"/>
            <c:marker>
              <c:symbol val="square"/>
              <c:size val="8"/>
            </c:marker>
            <c:bubble3D val="0"/>
            <c:extLst>
              <c:ext xmlns:c16="http://schemas.microsoft.com/office/drawing/2014/chart" uri="{C3380CC4-5D6E-409C-BE32-E72D297353CC}">
                <c16:uniqueId val="{00000000-9636-FC4D-B022-63FA05E347F4}"/>
              </c:ext>
            </c:extLst>
          </c:dPt>
          <c:dPt>
            <c:idx val="10"/>
            <c:marker>
              <c:symbol val="triangle"/>
              <c:size val="8"/>
            </c:marker>
            <c:bubble3D val="0"/>
            <c:extLst>
              <c:ext xmlns:c16="http://schemas.microsoft.com/office/drawing/2014/chart" uri="{C3380CC4-5D6E-409C-BE32-E72D297353CC}">
                <c16:uniqueId val="{00000001-9636-FC4D-B022-63FA05E347F4}"/>
              </c:ext>
            </c:extLst>
          </c:dPt>
          <c:errBars>
            <c:errDir val="y"/>
            <c:errBarType val="both"/>
            <c:errValType val="cust"/>
            <c:noEndCap val="1"/>
            <c:spPr>
              <a:prstGeom prst="rect">
                <a:avLst/>
              </a:prstGeom>
              <a:noFill/>
              <a:ln w="22225" cap="flat" cmpd="sng" algn="ctr">
                <a:solidFill>
                  <a:schemeClr val="tx1">
                    <a:lumMod val="65000"/>
                    <a:lumOff val="35000"/>
                  </a:schemeClr>
                </a:solidFill>
                <a:round/>
              </a:ln>
              <a:effectLst/>
            </c:spPr>
          </c:errBars>
          <c:xVal>
            <c:numRef>
              <c:f>'Pivot Gruppenfusion (txt)'!$B$6:$B$19</c:f>
              <c:numCache>
                <c:formatCode>General</c:formatCode>
                <c:ptCount val="14"/>
                <c:pt idx="0">
                  <c:v>1985</c:v>
                </c:pt>
                <c:pt idx="1">
                  <c:v>1986</c:v>
                </c:pt>
                <c:pt idx="2">
                  <c:v>1987</c:v>
                </c:pt>
                <c:pt idx="3">
                  <c:v>1990</c:v>
                </c:pt>
                <c:pt idx="4">
                  <c:v>1991</c:v>
                </c:pt>
                <c:pt idx="5">
                  <c:v>1992</c:v>
                </c:pt>
                <c:pt idx="6">
                  <c:v>1993</c:v>
                </c:pt>
                <c:pt idx="7">
                  <c:v>1994</c:v>
                </c:pt>
                <c:pt idx="8">
                  <c:v>1995</c:v>
                </c:pt>
                <c:pt idx="9">
                  <c:v>1996</c:v>
                </c:pt>
                <c:pt idx="10">
                  <c:v>1997</c:v>
                </c:pt>
                <c:pt idx="11">
                  <c:v>2003</c:v>
                </c:pt>
                <c:pt idx="12">
                  <c:v>2004</c:v>
                </c:pt>
                <c:pt idx="13">
                  <c:v>2019</c:v>
                </c:pt>
              </c:numCache>
            </c:numRef>
          </c:xVal>
          <c:yVal>
            <c:numRef>
              <c:f>'Pivot Gruppenfusion (txt)'!$I$6:$I$19</c:f>
              <c:numCache>
                <c:formatCode>General</c:formatCode>
                <c:ptCount val="14"/>
                <c:pt idx="2" formatCode="0.0">
                  <c:v>33.18181818181818</c:v>
                </c:pt>
                <c:pt idx="3" formatCode="0.0">
                  <c:v>5.6</c:v>
                </c:pt>
                <c:pt idx="7" formatCode="0.0">
                  <c:v>16.8</c:v>
                </c:pt>
                <c:pt idx="8" formatCode="0.0">
                  <c:v>18.600000000000001</c:v>
                </c:pt>
                <c:pt idx="10" formatCode="0.0">
                  <c:v>9.7777777777777786</c:v>
                </c:pt>
                <c:pt idx="13" formatCode="0.0">
                  <c:v>88.583333333333329</c:v>
                </c:pt>
              </c:numCache>
            </c:numRef>
          </c:yVal>
          <c:smooth val="0"/>
          <c:extLst>
            <c:ext xmlns:c16="http://schemas.microsoft.com/office/drawing/2014/chart" uri="{C3380CC4-5D6E-409C-BE32-E72D297353CC}">
              <c16:uniqueId val="{00000002-9636-FC4D-B022-63FA05E347F4}"/>
            </c:ext>
          </c:extLst>
        </c:ser>
        <c:dLbls>
          <c:showLegendKey val="0"/>
          <c:showVal val="0"/>
          <c:showCatName val="0"/>
          <c:showSerName val="0"/>
          <c:showPercent val="0"/>
          <c:showBubbleSize val="0"/>
        </c:dLbls>
        <c:axId val="1394355615"/>
        <c:axId val="1394130543"/>
      </c:scatterChart>
      <c:valAx>
        <c:axId val="1394355615"/>
        <c:scaling>
          <c:orientation val="minMax"/>
          <c:max val="2000"/>
        </c:scaling>
        <c:delete val="0"/>
        <c:axPos val="b"/>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a:prstGeom prst="rect">
            <a:avLst/>
          </a:prstGeom>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de-DE"/>
          </a:p>
        </c:txPr>
        <c:crossAx val="1394130543"/>
        <c:crosses val="autoZero"/>
        <c:crossBetween val="midCat"/>
      </c:valAx>
      <c:valAx>
        <c:axId val="1394130543"/>
        <c:scaling>
          <c:orientation val="minMax"/>
          <c:max val="50"/>
        </c:scaling>
        <c:delete val="0"/>
        <c:axPos val="l"/>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a:prstGeom prst="rect">
            <a:avLst/>
          </a:prstGeom>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de-DE"/>
          </a:p>
        </c:txPr>
        <c:crossAx val="1394355615"/>
        <c:crosses val="autoZero"/>
        <c:crossBetween val="midCat"/>
      </c:valAx>
      <c:spPr>
        <a:prstGeom prst="rect">
          <a:avLst/>
        </a:prstGeom>
        <a:noFill/>
        <a:ln>
          <a:noFill/>
        </a:ln>
        <a:effectLst/>
      </c:spPr>
    </c:plotArea>
    <c:plotVisOnly val="1"/>
    <c:dispBlanksAs val="gap"/>
    <c:showDLblsOverMax val="0"/>
  </c:chart>
  <c:spPr>
    <a:prstGeom prst="rect">
      <a:avLst/>
    </a:prstGeom>
    <a:solidFill>
      <a:schemeClr val="bg1"/>
    </a:solidFill>
    <a:ln w="9525" cap="flat" cmpd="sng" algn="ctr">
      <a:solidFill>
        <a:schemeClr val="bg1">
          <a:lumMod val="75000"/>
        </a:schemeClr>
      </a:solidFill>
      <a:round/>
    </a:ln>
    <a:effectLst/>
  </c:spPr>
  <c:txPr>
    <a:bodyPr/>
    <a:lstStyle/>
    <a:p>
      <a:pPr>
        <a:defRPr sz="1200"/>
      </a:pPr>
      <a:endParaRPr lang="de-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prstGeom prst="rect">
          <a:avLst/>
        </a:prstGeom>
        <a:noFill/>
        <a:ln>
          <a:noFill/>
        </a:ln>
        <a:effectLst/>
      </c:spPr>
      <c:txPr>
        <a:bodyPr rot="0" spcFirstLastPara="1" vertOverflow="ellipsis" vert="horz" wrap="square" anchor="ctr" anchorCtr="1"/>
        <a:lstStyle/>
        <a:p>
          <a:pPr>
            <a:defRPr sz="1100" b="0" i="0" u="none" strike="noStrike"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'Pivot Gruppenfusion (txt)'!$L$2</c:f>
              <c:strCache>
                <c:ptCount val="1"/>
                <c:pt idx="0">
                  <c:v>Species; Meadows; Pitfall traps</c:v>
                </c:pt>
              </c:strCache>
            </c:strRef>
          </c:tx>
          <c:spPr bwMode="auto">
            <a:prstGeom prst="rect">
              <a:avLst/>
            </a:prstGeom>
            <a:ln w="25400" cap="rnd">
              <a:noFill/>
              <a:round/>
            </a:ln>
            <a:effectLst/>
          </c:spPr>
          <c:marker>
            <c:symbol val="circle"/>
            <c:size val="8"/>
            <c:spPr bwMode="auto">
              <a:prstGeom prst="rect">
                <a:avLst/>
              </a:prstGeom>
              <a:solidFill>
                <a:schemeClr val="bg1">
                  <a:lumMod val="50000"/>
                </a:schemeClr>
              </a:solidFill>
              <a:ln w="9525">
                <a:solidFill>
                  <a:schemeClr val="tx1"/>
                </a:solidFill>
              </a:ln>
              <a:effectLst/>
            </c:spPr>
          </c:marker>
          <c:dPt>
            <c:idx val="2"/>
            <c:marker>
              <c:symbol val="square"/>
              <c:size val="8"/>
              <c:spPr bwMode="auto">
                <a:prstGeom prst="rect">
                  <a:avLst/>
                </a:prstGeom>
                <a:solidFill>
                  <a:schemeClr val="tx1">
                    <a:lumMod val="50000"/>
                    <a:lumOff val="50000"/>
                  </a:schemeClr>
                </a:solidFill>
                <a:ln w="9525">
                  <a:solidFill>
                    <a:schemeClr val="tx1"/>
                  </a:solidFill>
                </a:ln>
                <a:effectLst/>
              </c:spPr>
            </c:marker>
            <c:bubble3D val="0"/>
            <c:extLst>
              <c:ext xmlns:c16="http://schemas.microsoft.com/office/drawing/2014/chart" uri="{C3380CC4-5D6E-409C-BE32-E72D297353CC}">
                <c16:uniqueId val="{00000000-5BE4-BC46-BDD2-8EAE126204C7}"/>
              </c:ext>
            </c:extLst>
          </c:dPt>
          <c:dPt>
            <c:idx val="10"/>
            <c:marker>
              <c:symbol val="triangle"/>
              <c:size val="8"/>
              <c:spPr bwMode="auto">
                <a:prstGeom prst="rect">
                  <a:avLst/>
                </a:prstGeom>
                <a:solidFill>
                  <a:schemeClr val="tx1">
                    <a:lumMod val="50000"/>
                    <a:lumOff val="50000"/>
                  </a:schemeClr>
                </a:solidFill>
                <a:ln w="9525">
                  <a:solidFill>
                    <a:schemeClr val="tx1"/>
                  </a:solidFill>
                </a:ln>
                <a:effectLst/>
              </c:spPr>
            </c:marker>
            <c:bubble3D val="0"/>
            <c:extLst>
              <c:ext xmlns:c16="http://schemas.microsoft.com/office/drawing/2014/chart" uri="{C3380CC4-5D6E-409C-BE32-E72D297353CC}">
                <c16:uniqueId val="{00000001-5BE4-BC46-BDD2-8EAE126204C7}"/>
              </c:ext>
            </c:extLst>
          </c:dPt>
          <c:errBars>
            <c:errDir val="y"/>
            <c:errBarType val="both"/>
            <c:errValType val="cust"/>
            <c:noEndCap val="1"/>
            <c:spPr bwMode="auto">
              <a:prstGeom prst="rect">
                <a:avLst/>
              </a:prstGeom>
              <a:noFill/>
              <a:ln w="22225" cap="flat" cmpd="sng" algn="ctr">
                <a:solidFill>
                  <a:schemeClr val="tx1">
                    <a:lumMod val="65000"/>
                    <a:lumOff val="35000"/>
                  </a:schemeClr>
                </a:solidFill>
                <a:round/>
              </a:ln>
              <a:effectLst/>
            </c:spPr>
          </c:errBars>
          <c:xVal>
            <c:numRef>
              <c:f>'Pivot Gruppenfusion (txt)'!$B$6:$B$19</c:f>
              <c:numCache>
                <c:formatCode>General</c:formatCode>
                <c:ptCount val="14"/>
                <c:pt idx="0">
                  <c:v>1985</c:v>
                </c:pt>
                <c:pt idx="1">
                  <c:v>1986</c:v>
                </c:pt>
                <c:pt idx="2">
                  <c:v>1987</c:v>
                </c:pt>
                <c:pt idx="3">
                  <c:v>1990</c:v>
                </c:pt>
                <c:pt idx="4">
                  <c:v>1991</c:v>
                </c:pt>
                <c:pt idx="5">
                  <c:v>1992</c:v>
                </c:pt>
                <c:pt idx="6">
                  <c:v>1993</c:v>
                </c:pt>
                <c:pt idx="7">
                  <c:v>1994</c:v>
                </c:pt>
                <c:pt idx="8">
                  <c:v>1995</c:v>
                </c:pt>
                <c:pt idx="9">
                  <c:v>1996</c:v>
                </c:pt>
                <c:pt idx="10">
                  <c:v>1997</c:v>
                </c:pt>
                <c:pt idx="11">
                  <c:v>2003</c:v>
                </c:pt>
                <c:pt idx="12">
                  <c:v>2004</c:v>
                </c:pt>
                <c:pt idx="13">
                  <c:v>2019</c:v>
                </c:pt>
              </c:numCache>
            </c:numRef>
          </c:xVal>
          <c:yVal>
            <c:numRef>
              <c:f>'Pivot Gruppenfusion (txt)'!$L$6:$L$19</c:f>
              <c:numCache>
                <c:formatCode>General</c:formatCode>
                <c:ptCount val="14"/>
                <c:pt idx="0" formatCode="0.0">
                  <c:v>20.34</c:v>
                </c:pt>
                <c:pt idx="2" formatCode="0.0">
                  <c:v>18.43</c:v>
                </c:pt>
                <c:pt idx="3" formatCode="0.0">
                  <c:v>17.54</c:v>
                </c:pt>
                <c:pt idx="4" formatCode="0.0">
                  <c:v>2.6</c:v>
                </c:pt>
                <c:pt idx="5" formatCode="0.0">
                  <c:v>13.766666666666667</c:v>
                </c:pt>
                <c:pt idx="6" formatCode="0.0">
                  <c:v>6.4827586206896548</c:v>
                </c:pt>
                <c:pt idx="7" formatCode="0.0">
                  <c:v>18.7</c:v>
                </c:pt>
                <c:pt idx="8" formatCode="0.0">
                  <c:v>15</c:v>
                </c:pt>
                <c:pt idx="9" formatCode="0.0">
                  <c:v>3.603448275862069</c:v>
                </c:pt>
                <c:pt idx="10" formatCode="0.0">
                  <c:v>20.350000000000001</c:v>
                </c:pt>
                <c:pt idx="11" formatCode="0.0">
                  <c:v>18.873362445414848</c:v>
                </c:pt>
                <c:pt idx="12" formatCode="0.0">
                  <c:v>18.903614457831324</c:v>
                </c:pt>
                <c:pt idx="13" formatCode="0.0">
                  <c:v>32.516129032258064</c:v>
                </c:pt>
              </c:numCache>
            </c:numRef>
          </c:yVal>
          <c:smooth val="0"/>
          <c:extLst>
            <c:ext xmlns:c16="http://schemas.microsoft.com/office/drawing/2014/chart" uri="{C3380CC4-5D6E-409C-BE32-E72D297353CC}">
              <c16:uniqueId val="{00000002-5BE4-BC46-BDD2-8EAE126204C7}"/>
            </c:ext>
          </c:extLst>
        </c:ser>
        <c:dLbls>
          <c:showLegendKey val="0"/>
          <c:showVal val="0"/>
          <c:showCatName val="0"/>
          <c:showSerName val="0"/>
          <c:showPercent val="0"/>
          <c:showBubbleSize val="0"/>
        </c:dLbls>
        <c:axId val="1394355615"/>
        <c:axId val="1394130543"/>
      </c:scatterChart>
      <c:valAx>
        <c:axId val="1394355615"/>
        <c:scaling>
          <c:orientation val="minMax"/>
          <c:max val="2000"/>
        </c:scaling>
        <c:delete val="0"/>
        <c:axPos val="b"/>
        <c:majorGridlines>
          <c:spPr bwMode="auto">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bwMode="auto">
          <a:prstGeom prst="rect">
            <a:avLst/>
          </a:prstGeom>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de-DE"/>
          </a:p>
        </c:txPr>
        <c:crossAx val="1394130543"/>
        <c:crosses val="autoZero"/>
        <c:crossBetween val="midCat"/>
      </c:valAx>
      <c:valAx>
        <c:axId val="1394130543"/>
        <c:scaling>
          <c:orientation val="minMax"/>
          <c:max val="50"/>
        </c:scaling>
        <c:delete val="0"/>
        <c:axPos val="l"/>
        <c:majorGridlines>
          <c:spPr bwMode="auto">
            <a:prstGeom prst="rect">
              <a:avLst/>
            </a:prstGeom>
            <a:ln w="9525" cap="flat" cmpd="sng" algn="ctr">
              <a:solidFill>
                <a:schemeClr val="tx1">
                  <a:lumMod val="15000"/>
                  <a:lumOff val="85000"/>
                </a:schemeClr>
              </a:solidFill>
              <a:round/>
            </a:ln>
            <a:effectLst/>
          </c:spPr>
        </c:majorGridlines>
        <c:numFmt formatCode="0.0" sourceLinked="1"/>
        <c:majorTickMark val="none"/>
        <c:minorTickMark val="none"/>
        <c:tickLblPos val="nextTo"/>
        <c:spPr bwMode="auto">
          <a:prstGeom prst="rect">
            <a:avLst/>
          </a:prstGeom>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de-DE"/>
          </a:p>
        </c:txPr>
        <c:crossAx val="1394355615"/>
        <c:crosses val="autoZero"/>
        <c:crossBetween val="midCat"/>
      </c:valAx>
      <c:spPr>
        <a:prstGeom prst="rect">
          <a:avLst/>
        </a:prstGeom>
        <a:noFill/>
        <a:ln>
          <a:noFill/>
        </a:ln>
        <a:effectLst/>
      </c:spPr>
    </c:plotArea>
    <c:plotVisOnly val="1"/>
    <c:dispBlanksAs val="gap"/>
    <c:showDLblsOverMax val="0"/>
  </c:chart>
  <c:spPr bwMode="auto">
    <a:prstGeom prst="rect">
      <a:avLst/>
    </a:prstGeom>
    <a:solidFill>
      <a:schemeClr val="bg1"/>
    </a:solidFill>
    <a:ln w="9525" cap="flat" cmpd="sng" algn="ctr">
      <a:solidFill>
        <a:schemeClr val="bg1">
          <a:lumMod val="75000"/>
        </a:schemeClr>
      </a:solidFill>
      <a:round/>
    </a:ln>
    <a:effectLst/>
  </c:spPr>
  <c:txPr>
    <a:bodyPr/>
    <a:lstStyle/>
    <a:p>
      <a:pPr>
        <a:defRPr sz="1200"/>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prstGeom prst="rect">
          <a:avLst/>
        </a:prstGeom>
        <a:noFill/>
        <a:ln>
          <a:noFill/>
        </a:ln>
        <a:effectLst/>
      </c:spPr>
      <c:txPr>
        <a:bodyPr rot="0" spcFirstLastPara="1" vertOverflow="ellipsis" vert="horz" wrap="square" anchor="ctr" anchorCtr="1"/>
        <a:lstStyle/>
        <a:p>
          <a:pPr>
            <a:defRPr sz="1100" b="0" i="0" u="none" strike="noStrike"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'Pivot Gruppenfusion (txt)'!$X$2</c:f>
              <c:strCache>
                <c:ptCount val="1"/>
                <c:pt idx="0">
                  <c:v>Abundance; Meadows; Window traps</c:v>
                </c:pt>
              </c:strCache>
            </c:strRef>
          </c:tx>
          <c:spPr>
            <a:prstGeom prst="rect">
              <a:avLst/>
            </a:prstGeom>
            <a:ln w="25400" cap="rnd">
              <a:noFill/>
              <a:round/>
            </a:ln>
            <a:effectLst/>
          </c:spPr>
          <c:marker>
            <c:symbol val="circle"/>
            <c:size val="8"/>
            <c:spPr>
              <a:prstGeom prst="rect">
                <a:avLst/>
              </a:prstGeom>
              <a:solidFill>
                <a:schemeClr val="bg1">
                  <a:lumMod val="50000"/>
                </a:schemeClr>
              </a:solidFill>
              <a:ln w="9525">
                <a:solidFill>
                  <a:schemeClr val="tx1"/>
                </a:solidFill>
              </a:ln>
              <a:effectLst/>
            </c:spPr>
          </c:marker>
          <c:dPt>
            <c:idx val="2"/>
            <c:marker>
              <c:symbol val="square"/>
              <c:size val="8"/>
            </c:marker>
            <c:bubble3D val="0"/>
            <c:extLst>
              <c:ext xmlns:c16="http://schemas.microsoft.com/office/drawing/2014/chart" uri="{C3380CC4-5D6E-409C-BE32-E72D297353CC}">
                <c16:uniqueId val="{00000000-167C-2347-8CB7-17ABB7817353}"/>
              </c:ext>
            </c:extLst>
          </c:dPt>
          <c:dPt>
            <c:idx val="10"/>
            <c:marker>
              <c:symbol val="triangle"/>
              <c:size val="8"/>
            </c:marker>
            <c:bubble3D val="0"/>
            <c:extLst>
              <c:ext xmlns:c16="http://schemas.microsoft.com/office/drawing/2014/chart" uri="{C3380CC4-5D6E-409C-BE32-E72D297353CC}">
                <c16:uniqueId val="{00000001-167C-2347-8CB7-17ABB7817353}"/>
              </c:ext>
            </c:extLst>
          </c:dPt>
          <c:errBars>
            <c:errDir val="y"/>
            <c:errBarType val="both"/>
            <c:errValType val="cust"/>
            <c:noEndCap val="1"/>
            <c:spPr>
              <a:prstGeom prst="rect">
                <a:avLst/>
              </a:prstGeom>
              <a:noFill/>
              <a:ln w="22225" cap="flat" cmpd="sng" algn="ctr">
                <a:solidFill>
                  <a:schemeClr val="tx1">
                    <a:lumMod val="65000"/>
                    <a:lumOff val="35000"/>
                  </a:schemeClr>
                </a:solidFill>
                <a:round/>
              </a:ln>
              <a:effectLst/>
            </c:spPr>
          </c:errBars>
          <c:xVal>
            <c:numRef>
              <c:f>'Pivot Gruppenfusion (txt)'!$B$6:$B$19</c:f>
              <c:numCache>
                <c:formatCode>General</c:formatCode>
                <c:ptCount val="14"/>
                <c:pt idx="0">
                  <c:v>1985</c:v>
                </c:pt>
                <c:pt idx="1">
                  <c:v>1986</c:v>
                </c:pt>
                <c:pt idx="2">
                  <c:v>1987</c:v>
                </c:pt>
                <c:pt idx="3">
                  <c:v>1990</c:v>
                </c:pt>
                <c:pt idx="4">
                  <c:v>1991</c:v>
                </c:pt>
                <c:pt idx="5">
                  <c:v>1992</c:v>
                </c:pt>
                <c:pt idx="6">
                  <c:v>1993</c:v>
                </c:pt>
                <c:pt idx="7">
                  <c:v>1994</c:v>
                </c:pt>
                <c:pt idx="8">
                  <c:v>1995</c:v>
                </c:pt>
                <c:pt idx="9">
                  <c:v>1996</c:v>
                </c:pt>
                <c:pt idx="10">
                  <c:v>1997</c:v>
                </c:pt>
                <c:pt idx="11">
                  <c:v>2003</c:v>
                </c:pt>
                <c:pt idx="12">
                  <c:v>2004</c:v>
                </c:pt>
                <c:pt idx="13">
                  <c:v>2019</c:v>
                </c:pt>
              </c:numCache>
            </c:numRef>
          </c:xVal>
          <c:yVal>
            <c:numRef>
              <c:f>'Pivot Gruppenfusion (txt)'!$X$6:$X$19</c:f>
              <c:numCache>
                <c:formatCode>General</c:formatCode>
                <c:ptCount val="14"/>
                <c:pt idx="2" formatCode="0.0">
                  <c:v>323.27272727272725</c:v>
                </c:pt>
                <c:pt idx="3" formatCode="0.0">
                  <c:v>26.4</c:v>
                </c:pt>
                <c:pt idx="7" formatCode="0.0">
                  <c:v>76.533333333333331</c:v>
                </c:pt>
                <c:pt idx="8" formatCode="0.0">
                  <c:v>100</c:v>
                </c:pt>
                <c:pt idx="10" formatCode="0.0">
                  <c:v>60.444444444444443</c:v>
                </c:pt>
                <c:pt idx="13" formatCode="0.0">
                  <c:v>1054.8333333333333</c:v>
                </c:pt>
              </c:numCache>
            </c:numRef>
          </c:yVal>
          <c:smooth val="0"/>
          <c:extLst>
            <c:ext xmlns:c16="http://schemas.microsoft.com/office/drawing/2014/chart" uri="{C3380CC4-5D6E-409C-BE32-E72D297353CC}">
              <c16:uniqueId val="{00000002-167C-2347-8CB7-17ABB7817353}"/>
            </c:ext>
          </c:extLst>
        </c:ser>
        <c:dLbls>
          <c:showLegendKey val="0"/>
          <c:showVal val="0"/>
          <c:showCatName val="0"/>
          <c:showSerName val="0"/>
          <c:showPercent val="0"/>
          <c:showBubbleSize val="0"/>
        </c:dLbls>
        <c:axId val="1394355615"/>
        <c:axId val="1394130543"/>
      </c:scatterChart>
      <c:valAx>
        <c:axId val="1394355615"/>
        <c:scaling>
          <c:orientation val="minMax"/>
          <c:max val="2000"/>
        </c:scaling>
        <c:delete val="0"/>
        <c:axPos val="b"/>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a:prstGeom prst="rect">
            <a:avLst/>
          </a:prstGeom>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de-DE"/>
          </a:p>
        </c:txPr>
        <c:crossAx val="1394130543"/>
        <c:crosses val="autoZero"/>
        <c:crossBetween val="midCat"/>
      </c:valAx>
      <c:valAx>
        <c:axId val="1394130543"/>
        <c:scaling>
          <c:orientation val="minMax"/>
          <c:max val="500"/>
        </c:scaling>
        <c:delete val="0"/>
        <c:axPos val="l"/>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a:prstGeom prst="rect">
            <a:avLst/>
          </a:prstGeom>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de-DE"/>
          </a:p>
        </c:txPr>
        <c:crossAx val="1394355615"/>
        <c:crosses val="autoZero"/>
        <c:crossBetween val="midCat"/>
      </c:valAx>
      <c:spPr>
        <a:prstGeom prst="rect">
          <a:avLst/>
        </a:prstGeom>
        <a:noFill/>
        <a:ln>
          <a:noFill/>
        </a:ln>
        <a:effectLst/>
      </c:spPr>
    </c:plotArea>
    <c:plotVisOnly val="1"/>
    <c:dispBlanksAs val="gap"/>
    <c:showDLblsOverMax val="0"/>
  </c:chart>
  <c:spPr>
    <a:prstGeom prst="rect">
      <a:avLst/>
    </a:prstGeom>
    <a:solidFill>
      <a:schemeClr val="bg1"/>
    </a:solidFill>
    <a:ln w="9525" cap="flat" cmpd="sng" algn="ctr">
      <a:solidFill>
        <a:schemeClr val="bg1">
          <a:lumMod val="75000"/>
        </a:schemeClr>
      </a:solidFill>
      <a:round/>
    </a:ln>
    <a:effectLst/>
  </c:spPr>
  <c:txPr>
    <a:bodyPr/>
    <a:lstStyle/>
    <a:p>
      <a:pPr>
        <a:defRPr sz="1200"/>
      </a:pPr>
      <a:endParaRPr lang="de-D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prstGeom prst="rect">
          <a:avLst/>
        </a:prstGeom>
        <a:noFill/>
        <a:ln>
          <a:noFill/>
        </a:ln>
        <a:effectLst/>
      </c:spPr>
      <c:txPr>
        <a:bodyPr rot="0" spcFirstLastPara="1" vertOverflow="ellipsis" vert="horz" wrap="square" anchor="ctr" anchorCtr="1"/>
        <a:lstStyle/>
        <a:p>
          <a:pPr>
            <a:defRPr sz="1100" b="0" i="0" u="none" strike="noStrike"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'Pivot Gruppenfusion (txt)'!$AA$2</c:f>
              <c:strCache>
                <c:ptCount val="1"/>
                <c:pt idx="0">
                  <c:v>Abundance; Meadows; Pitfall traps</c:v>
                </c:pt>
              </c:strCache>
            </c:strRef>
          </c:tx>
          <c:spPr>
            <a:prstGeom prst="rect">
              <a:avLst/>
            </a:prstGeom>
            <a:ln w="25400" cap="rnd">
              <a:noFill/>
              <a:round/>
            </a:ln>
            <a:effectLst/>
          </c:spPr>
          <c:marker>
            <c:symbol val="circle"/>
            <c:size val="8"/>
            <c:spPr>
              <a:prstGeom prst="rect">
                <a:avLst/>
              </a:prstGeom>
              <a:solidFill>
                <a:schemeClr val="bg1">
                  <a:lumMod val="50000"/>
                </a:schemeClr>
              </a:solidFill>
              <a:ln w="9525">
                <a:solidFill>
                  <a:schemeClr val="tx1"/>
                </a:solidFill>
              </a:ln>
              <a:effectLst/>
            </c:spPr>
          </c:marker>
          <c:dPt>
            <c:idx val="2"/>
            <c:marker>
              <c:symbol val="square"/>
              <c:size val="8"/>
            </c:marker>
            <c:bubble3D val="0"/>
            <c:extLst>
              <c:ext xmlns:c16="http://schemas.microsoft.com/office/drawing/2014/chart" uri="{C3380CC4-5D6E-409C-BE32-E72D297353CC}">
                <c16:uniqueId val="{00000000-E448-E842-A3E2-D9C2AC397BEE}"/>
              </c:ext>
            </c:extLst>
          </c:dPt>
          <c:dPt>
            <c:idx val="10"/>
            <c:marker>
              <c:symbol val="triangle"/>
              <c:size val="8"/>
            </c:marker>
            <c:bubble3D val="0"/>
            <c:extLst>
              <c:ext xmlns:c16="http://schemas.microsoft.com/office/drawing/2014/chart" uri="{C3380CC4-5D6E-409C-BE32-E72D297353CC}">
                <c16:uniqueId val="{00000001-E448-E842-A3E2-D9C2AC397BEE}"/>
              </c:ext>
            </c:extLst>
          </c:dPt>
          <c:errBars>
            <c:errDir val="y"/>
            <c:errBarType val="both"/>
            <c:errValType val="cust"/>
            <c:noEndCap val="1"/>
            <c:spPr>
              <a:prstGeom prst="rect">
                <a:avLst/>
              </a:prstGeom>
              <a:noFill/>
              <a:ln w="22225" cap="flat" cmpd="sng" algn="ctr">
                <a:solidFill>
                  <a:schemeClr val="tx1">
                    <a:lumMod val="65000"/>
                    <a:lumOff val="35000"/>
                  </a:schemeClr>
                </a:solidFill>
                <a:round/>
              </a:ln>
              <a:effectLst/>
            </c:spPr>
          </c:errBars>
          <c:xVal>
            <c:numRef>
              <c:f>'Pivot Gruppenfusion (txt)'!$B$6:$B$19</c:f>
              <c:numCache>
                <c:formatCode>General</c:formatCode>
                <c:ptCount val="14"/>
                <c:pt idx="0">
                  <c:v>1985</c:v>
                </c:pt>
                <c:pt idx="1">
                  <c:v>1986</c:v>
                </c:pt>
                <c:pt idx="2">
                  <c:v>1987</c:v>
                </c:pt>
                <c:pt idx="3">
                  <c:v>1990</c:v>
                </c:pt>
                <c:pt idx="4">
                  <c:v>1991</c:v>
                </c:pt>
                <c:pt idx="5">
                  <c:v>1992</c:v>
                </c:pt>
                <c:pt idx="6">
                  <c:v>1993</c:v>
                </c:pt>
                <c:pt idx="7">
                  <c:v>1994</c:v>
                </c:pt>
                <c:pt idx="8">
                  <c:v>1995</c:v>
                </c:pt>
                <c:pt idx="9">
                  <c:v>1996</c:v>
                </c:pt>
                <c:pt idx="10">
                  <c:v>1997</c:v>
                </c:pt>
                <c:pt idx="11">
                  <c:v>2003</c:v>
                </c:pt>
                <c:pt idx="12">
                  <c:v>2004</c:v>
                </c:pt>
                <c:pt idx="13">
                  <c:v>2019</c:v>
                </c:pt>
              </c:numCache>
            </c:numRef>
          </c:xVal>
          <c:yVal>
            <c:numRef>
              <c:f>'Pivot Gruppenfusion (txt)'!$AA$6:$AA$19</c:f>
              <c:numCache>
                <c:formatCode>General</c:formatCode>
                <c:ptCount val="14"/>
                <c:pt idx="0" formatCode="0.0">
                  <c:v>370.08</c:v>
                </c:pt>
                <c:pt idx="2" formatCode="0.0">
                  <c:v>322.20999999999998</c:v>
                </c:pt>
                <c:pt idx="3" formatCode="0.0">
                  <c:v>180.32</c:v>
                </c:pt>
                <c:pt idx="4" formatCode="0.0">
                  <c:v>11.2</c:v>
                </c:pt>
                <c:pt idx="5" formatCode="0.0">
                  <c:v>426.63333333333333</c:v>
                </c:pt>
                <c:pt idx="6" formatCode="0.0">
                  <c:v>81.948275862068968</c:v>
                </c:pt>
                <c:pt idx="7" formatCode="0.0">
                  <c:v>241.26666666666668</c:v>
                </c:pt>
                <c:pt idx="8" formatCode="0.0">
                  <c:v>130.1</c:v>
                </c:pt>
                <c:pt idx="9" formatCode="0.0">
                  <c:v>34.396551724137929</c:v>
                </c:pt>
                <c:pt idx="10" formatCode="0.0">
                  <c:v>279.5</c:v>
                </c:pt>
                <c:pt idx="11" formatCode="0.0">
                  <c:v>485.86899563318775</c:v>
                </c:pt>
                <c:pt idx="12" formatCode="0.0">
                  <c:v>605.08433734939763</c:v>
                </c:pt>
                <c:pt idx="13" formatCode="0.0">
                  <c:v>612.19354838709683</c:v>
                </c:pt>
              </c:numCache>
            </c:numRef>
          </c:yVal>
          <c:smooth val="0"/>
          <c:extLst>
            <c:ext xmlns:c16="http://schemas.microsoft.com/office/drawing/2014/chart" uri="{C3380CC4-5D6E-409C-BE32-E72D297353CC}">
              <c16:uniqueId val="{00000002-E448-E842-A3E2-D9C2AC397BEE}"/>
            </c:ext>
          </c:extLst>
        </c:ser>
        <c:dLbls>
          <c:showLegendKey val="0"/>
          <c:showVal val="0"/>
          <c:showCatName val="0"/>
          <c:showSerName val="0"/>
          <c:showPercent val="0"/>
          <c:showBubbleSize val="0"/>
        </c:dLbls>
        <c:axId val="1394355615"/>
        <c:axId val="1394130543"/>
      </c:scatterChart>
      <c:valAx>
        <c:axId val="1394355615"/>
        <c:scaling>
          <c:orientation val="minMax"/>
          <c:max val="2000"/>
        </c:scaling>
        <c:delete val="0"/>
        <c:axPos val="b"/>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a:prstGeom prst="rect">
            <a:avLst/>
          </a:prstGeom>
          <a:noFill/>
          <a:ln w="9525" cap="flat" cmpd="sng" algn="ctr">
            <a:solidFill>
              <a:schemeClr val="bg1">
                <a:lumMod val="75000"/>
              </a:schemeClr>
            </a:solidFill>
            <a:round/>
          </a:ln>
          <a:effectLst/>
        </c:spPr>
        <c:txPr>
          <a:bodyPr rot="-6000000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de-DE"/>
          </a:p>
        </c:txPr>
        <c:crossAx val="1394130543"/>
        <c:crosses val="autoZero"/>
        <c:crossBetween val="midCat"/>
      </c:valAx>
      <c:valAx>
        <c:axId val="1394130543"/>
        <c:scaling>
          <c:orientation val="minMax"/>
          <c:max val="500"/>
        </c:scaling>
        <c:delete val="0"/>
        <c:axPos val="l"/>
        <c:majorGridlines>
          <c:spPr>
            <a:prstGeom prst="rect">
              <a:avLst/>
            </a:prstGeom>
            <a:ln w="9525" cap="flat" cmpd="sng" algn="ctr">
              <a:solidFill>
                <a:schemeClr val="tx1">
                  <a:lumMod val="15000"/>
                  <a:lumOff val="85000"/>
                </a:schemeClr>
              </a:solidFill>
              <a:round/>
            </a:ln>
            <a:effectLst/>
          </c:spPr>
        </c:majorGridlines>
        <c:numFmt formatCode="0.0" sourceLinked="1"/>
        <c:majorTickMark val="none"/>
        <c:minorTickMark val="none"/>
        <c:tickLblPos val="nextTo"/>
        <c:spPr>
          <a:prstGeom prst="rect">
            <a:avLst/>
          </a:prstGeom>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de-DE"/>
          </a:p>
        </c:txPr>
        <c:crossAx val="1394355615"/>
        <c:crosses val="autoZero"/>
        <c:crossBetween val="midCat"/>
      </c:valAx>
      <c:spPr>
        <a:prstGeom prst="rect">
          <a:avLst/>
        </a:prstGeom>
        <a:noFill/>
        <a:ln>
          <a:noFill/>
        </a:ln>
        <a:effectLst/>
      </c:spPr>
    </c:plotArea>
    <c:plotVisOnly val="1"/>
    <c:dispBlanksAs val="gap"/>
    <c:showDLblsOverMax val="0"/>
  </c:chart>
  <c:spPr>
    <a:prstGeom prst="rect">
      <a:avLst/>
    </a:prstGeom>
    <a:solidFill>
      <a:schemeClr val="bg1"/>
    </a:solidFill>
    <a:ln w="9525" cap="flat" cmpd="sng" algn="ctr">
      <a:solidFill>
        <a:schemeClr val="bg1">
          <a:lumMod val="75000"/>
        </a:schemeClr>
      </a:solidFill>
      <a:round/>
    </a:ln>
    <a:effectLst/>
  </c:spPr>
  <c:txPr>
    <a:bodyPr/>
    <a:lstStyle/>
    <a:p>
      <a:pPr>
        <a:defRPr sz="1200"/>
      </a:pPr>
      <a:endParaRPr lang="de-DE"/>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cs:axisTitle>
  <cs:categoryAxis>
    <cs:lnRef idx="0"/>
    <cs:fillRef idx="0"/>
    <cs:effectRef idx="0"/>
    <cs:fontRef idx="minor">
      <a:schemeClr val="tx1">
        <a:lumMod val="65000"/>
        <a:lumOff val="35000"/>
      </a:schemeClr>
    </cs:fontRef>
    <cs:spPr bwMode="auto">
      <a:prstGeom prst="rect">
        <a:avLst/>
      </a:prstGeom>
      <a:ln w="9525" cap="flat" cmpd="sng" algn="ctr">
        <a:solidFill>
          <a:schemeClr val="tx1">
            <a:lumMod val="25000"/>
            <a:lumOff val="75000"/>
          </a:schemeClr>
        </a:solidFill>
        <a:round/>
      </a:ln>
    </cs:spPr>
    <cs:defRPr sz="900"/>
  </cs:categoryAxis>
  <cs:chartArea>
    <cs:lnRef idx="0"/>
    <cs:fillRef idx="0"/>
    <cs:effectRef idx="0"/>
    <cs:fontRef idx="minor">
      <a:schemeClr val="tx1"/>
    </cs:fontRef>
    <cs:spPr bwMode="auto">
      <a:prstGeom prst="rect">
        <a:avLst/>
      </a:prstGeom>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75000"/>
        <a:lumOff val="25000"/>
      </a:schemeClr>
    </cs:fontRef>
    <cs:defRPr sz="900"/>
  </cs:dataLabel>
  <cs:dataLabelCallout>
    <cs:lnRef idx="0"/>
    <cs:fillRef idx="0"/>
    <cs:effectRef idx="0"/>
    <cs:fontRef idx="minor">
      <a:schemeClr val="dk1">
        <a:lumMod val="65000"/>
        <a:lumOff val="35000"/>
      </a:schemeClr>
    </cs:fontRef>
    <cs:spPr bwMode="auto">
      <a:prstGeom prst="rect">
        <a:avLst/>
      </a:prstGeom>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bwMode="auto">
      <a:prstGeom prst="rect">
        <a:avLst/>
      </a:prstGeom>
      <a:ln w="19050" cap="rnd">
        <a:solidFill>
          <a:schemeClr val="phClr"/>
        </a:solidFill>
        <a:round/>
      </a:ln>
    </cs:spPr>
  </cs:dataPointLine>
  <cs:dataPointMarker>
    <cs:lnRef idx="0">
      <cs:styleClr val="auto"/>
    </cs:lnRef>
    <cs:fillRef idx="1">
      <cs:styleClr val="auto"/>
    </cs:fillRef>
    <cs:effectRef idx="0"/>
    <cs:fontRef idx="minor">
      <a:schemeClr val="tx1"/>
    </cs:fontRef>
    <cs:spPr bwMode="auto">
      <a:prstGeom prst="rect">
        <a:avLst/>
      </a:prstGeom>
      <a:ln w="9525">
        <a:solidFill>
          <a:schemeClr val="phClr"/>
        </a:solidFill>
      </a:ln>
    </cs:spPr>
  </cs:dataPointMarker>
  <cs:dataPointMarkerLayout/>
  <cs:dataPointWireframe>
    <cs:lnRef idx="0">
      <cs:styleClr val="auto"/>
    </cs:lnRef>
    <cs:fillRef idx="0"/>
    <cs:effectRef idx="0"/>
    <cs:fontRef idx="minor">
      <a:schemeClr val="dk1"/>
    </cs:fontRef>
    <cs:spPr bwMode="auto">
      <a:prstGeom prst="rect">
        <a:avLst/>
      </a:prstGeom>
      <a:ln w="9525" cap="rnd">
        <a:solidFill>
          <a:schemeClr val="phClr"/>
        </a:solidFill>
        <a:round/>
      </a:ln>
    </cs:spPr>
  </cs:dataPointWireframe>
  <cs:dataTable>
    <cs:lnRef idx="0"/>
    <cs:fillRef idx="0"/>
    <cs:effectRef idx="0"/>
    <cs:fontRef idx="minor">
      <a:schemeClr val="tx1">
        <a:lumMod val="65000"/>
        <a:lumOff val="35000"/>
      </a:schemeClr>
    </cs:fontRef>
    <cs:spPr bwMode="auto">
      <a:prstGeom prst="rect">
        <a:avLst/>
      </a:prstGeom>
      <a:noFill/>
      <a:ln w="9525" cap="flat" cmpd="sng" algn="ctr">
        <a:solidFill>
          <a:schemeClr val="tx1">
            <a:lumMod val="15000"/>
            <a:lumOff val="85000"/>
          </a:schemeClr>
        </a:solidFill>
        <a:round/>
      </a:ln>
    </cs:spPr>
    <cs:defRPr sz="900"/>
  </cs:dataTable>
  <cs:downBar>
    <cs:lnRef idx="0"/>
    <cs:fillRef idx="0"/>
    <cs:effectRef idx="0"/>
    <cs:fontRef idx="minor">
      <a:schemeClr val="tx1"/>
    </cs:fontRef>
    <cs:spPr bwMode="auto">
      <a:prstGeom prst="rect">
        <a:avLst/>
      </a:prstGeom>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dropLine>
  <cs:errorBar>
    <cs:lnRef idx="0"/>
    <cs:fillRef idx="0"/>
    <cs:effectRef idx="0"/>
    <cs:fontRef idx="minor">
      <a:schemeClr val="tx1"/>
    </cs:fontRef>
    <cs:spPr bwMode="auto">
      <a:prstGeom prst="rect">
        <a:avLst/>
      </a:prstGeom>
      <a:ln w="9525" cap="flat" cmpd="sng" algn="ctr">
        <a:solidFill>
          <a:schemeClr val="tx1">
            <a:lumMod val="65000"/>
            <a:lumOff val="35000"/>
          </a:schemeClr>
        </a:solidFill>
        <a:round/>
      </a:ln>
    </cs:spPr>
  </cs:errorBar>
  <cs:floor>
    <cs:lnRef idx="0"/>
    <cs:fillRef idx="0"/>
    <cs:effectRef idx="0"/>
    <cs:fontRef idx="minor">
      <a:schemeClr val="tx1"/>
    </cs:fontRef>
    <cs:spPr bwMode="auto">
      <a:prstGeom prst="rect">
        <a:avLst/>
      </a:prstGeom>
      <a:noFill/>
      <a:ln>
        <a:noFill/>
      </a:ln>
    </cs:spPr>
  </cs:floor>
  <cs:gridlineMajor>
    <cs:lnRef idx="0"/>
    <cs:fillRef idx="0"/>
    <cs:effectRef idx="0"/>
    <cs:fontRef idx="minor">
      <a:schemeClr val="tx1"/>
    </cs:fontRef>
    <cs:spPr bwMode="auto">
      <a:prstGeom prst="rect">
        <a:avLst/>
      </a:prstGeom>
      <a:ln w="9525" cap="flat" cmpd="sng" algn="ctr">
        <a:solidFill>
          <a:schemeClr val="tx1">
            <a:lumMod val="15000"/>
            <a:lumOff val="85000"/>
          </a:schemeClr>
        </a:solidFill>
        <a:round/>
      </a:ln>
    </cs:spPr>
  </cs:gridlineMajor>
  <cs:gridlineMinor>
    <cs:lnRef idx="0"/>
    <cs:fillRef idx="0"/>
    <cs:effectRef idx="0"/>
    <cs:fontRef idx="minor">
      <a:schemeClr val="tx1"/>
    </cs:fontRef>
    <cs:spPr bwMode="auto">
      <a:prstGeom prst="rect">
        <a:avLst/>
      </a:prstGeom>
      <a:ln w="9525" cap="flat" cmpd="sng" algn="ctr">
        <a:solidFill>
          <a:schemeClr val="tx1">
            <a:lumMod val="5000"/>
            <a:lumOff val="95000"/>
          </a:schemeClr>
        </a:solidFill>
        <a:round/>
      </a:ln>
    </cs:spPr>
  </cs:gridlineMinor>
  <cs:hiLoLine>
    <cs:lnRef idx="0"/>
    <cs:fillRef idx="0"/>
    <cs:effectRef idx="0"/>
    <cs:fontRef idx="minor">
      <a:schemeClr val="tx1"/>
    </cs:fontRef>
    <cs:spPr bwMode="auto">
      <a:prstGeom prst="rect">
        <a:avLst/>
      </a:prstGeom>
      <a:ln w="9525" cap="flat" cmpd="sng" algn="ctr">
        <a:solidFill>
          <a:schemeClr val="tx1">
            <a:lumMod val="50000"/>
            <a:lumOff val="50000"/>
          </a:schemeClr>
        </a:solidFill>
        <a:round/>
      </a:ln>
    </cs:spPr>
  </cs:hiLoLine>
  <cs:leader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65000"/>
        <a:lumOff val="35000"/>
      </a:schemeClr>
    </cs:fontRef>
    <cs:defRPr sz="900"/>
  </cs:seriesAxis>
  <cs:series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spc="0"/>
  </cs:title>
  <cs:trendline>
    <cs:lnRef idx="0">
      <cs:styleClr val="auto"/>
    </cs:lnRef>
    <cs:fillRef idx="0"/>
    <cs:effectRef idx="0"/>
    <cs:fontRef idx="minor">
      <a:schemeClr val="tx1"/>
    </cs:fontRef>
    <cs:spPr bwMode="auto">
      <a:prstGeom prst="rect">
        <a:avLst/>
      </a:prstGeom>
      <a:ln w="19050" cap="rnd">
        <a:solidFill>
          <a:schemeClr val="phClr"/>
        </a:solidFill>
        <a:prstDash val="sysDot"/>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tx1"/>
    </cs:fontRef>
    <cs:spPr bwMode="auto">
      <a:prstGeom prst="rect">
        <a:avLst/>
      </a:prstGeom>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bwMode="auto">
      <a:prstGeom prst="rect">
        <a:avLst/>
      </a:prstGeom>
      <a:ln w="9525" cap="flat" cmpd="sng" algn="ctr">
        <a:solidFill>
          <a:schemeClr val="tx1">
            <a:lumMod val="25000"/>
            <a:lumOff val="75000"/>
          </a:schemeClr>
        </a:solidFill>
        <a:round/>
      </a:ln>
    </cs:spPr>
    <cs:defRPr sz="900"/>
  </cs:valueAxis>
  <cs:wall>
    <cs:lnRef idx="0"/>
    <cs:fillRef idx="0"/>
    <cs:effectRef idx="0"/>
    <cs:fontRef idx="minor">
      <a:schemeClr val="tx1"/>
    </cs:fontRef>
    <cs:spPr bwMode="auto">
      <a:prstGeom prst="rect">
        <a:avLst/>
      </a:prstGeom>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FEA2C858-CBE0-4197-8570-385B89ADC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2232</Words>
  <Characters>14065</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Julia</cp:lastModifiedBy>
  <cp:revision>4</cp:revision>
  <dcterms:created xsi:type="dcterms:W3CDTF">2022-08-18T18:41:00Z</dcterms:created>
  <dcterms:modified xsi:type="dcterms:W3CDTF">2022-08-18T19:27:00Z</dcterms:modified>
</cp:coreProperties>
</file>