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C55CE" w14:textId="77777777" w:rsidR="003D0922" w:rsidRDefault="003D0922" w:rsidP="003D0922">
      <w:pPr>
        <w:spacing w:after="0" w:line="480" w:lineRule="auto"/>
        <w:rPr>
          <w:rFonts w:ascii="Times New Roman" w:hAnsi="Times New Roman" w:cs="Times New Roman"/>
          <w:b/>
          <w:bCs/>
          <w:lang w:val="en-US"/>
        </w:rPr>
      </w:pPr>
      <w:r w:rsidRPr="003C40FB">
        <w:rPr>
          <w:rFonts w:ascii="Times New Roman" w:hAnsi="Times New Roman" w:cs="Times New Roman"/>
          <w:b/>
          <w:bCs/>
          <w:lang w:val="en-US"/>
        </w:rPr>
        <w:t xml:space="preserve">SUPPLEMENTARY INFORMATION </w:t>
      </w:r>
    </w:p>
    <w:p w14:paraId="140D9B77" w14:textId="77777777" w:rsidR="003D0922" w:rsidRDefault="003D0922" w:rsidP="003D0922">
      <w:pPr>
        <w:spacing w:after="0" w:line="480" w:lineRule="auto"/>
        <w:rPr>
          <w:rFonts w:ascii="Times New Roman" w:hAnsi="Times New Roman" w:cs="Times New Roman"/>
          <w:b/>
          <w:bCs/>
          <w:lang w:val="en-US"/>
        </w:rPr>
      </w:pPr>
      <w:bookmarkStart w:id="0" w:name="_Hlk163657078"/>
    </w:p>
    <w:p w14:paraId="4FB52E6C" w14:textId="2A478031" w:rsidR="003D0922" w:rsidRDefault="003D0922" w:rsidP="003D0922">
      <w:pPr>
        <w:spacing w:after="0" w:line="48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Rove beetle species diversity and the patterns of interactions with their host plants in primary and secondary tropical </w:t>
      </w:r>
      <w:proofErr w:type="gramStart"/>
      <w:r>
        <w:rPr>
          <w:rFonts w:ascii="Times New Roman" w:hAnsi="Times New Roman" w:cs="Times New Roman"/>
          <w:b/>
          <w:bCs/>
          <w:lang w:val="en-US"/>
        </w:rPr>
        <w:t>forests</w:t>
      </w:r>
      <w:proofErr w:type="gramEnd"/>
    </w:p>
    <w:bookmarkEnd w:id="0"/>
    <w:p w14:paraId="74C2D0E7" w14:textId="77777777" w:rsidR="003D0922" w:rsidRDefault="003D0922" w:rsidP="003D0922">
      <w:pPr>
        <w:spacing w:after="0"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70D52ECB" w14:textId="77777777" w:rsidR="003D0922" w:rsidRPr="00A46C2A" w:rsidRDefault="003D0922" w:rsidP="003D0922">
      <w:pPr>
        <w:spacing w:after="0" w:line="480" w:lineRule="auto"/>
        <w:rPr>
          <w:rFonts w:ascii="Times New Roman" w:hAnsi="Times New Roman" w:cs="Times New Roman"/>
          <w:i/>
          <w:iCs/>
          <w:lang w:val="es-ES"/>
        </w:rPr>
      </w:pPr>
      <w:proofErr w:type="spellStart"/>
      <w:r w:rsidRPr="00BE1839">
        <w:rPr>
          <w:rFonts w:ascii="Times New Roman" w:hAnsi="Times New Roman" w:cs="Times New Roman"/>
          <w:i/>
          <w:iCs/>
          <w:lang w:val="es-ES"/>
        </w:rPr>
        <w:t>Journal</w:t>
      </w:r>
      <w:proofErr w:type="spellEnd"/>
      <w:r w:rsidRPr="00BE1839">
        <w:rPr>
          <w:rFonts w:ascii="Times New Roman" w:hAnsi="Times New Roman" w:cs="Times New Roman"/>
          <w:i/>
          <w:iCs/>
          <w:lang w:val="es-ES"/>
        </w:rPr>
        <w:t xml:space="preserve"> </w:t>
      </w:r>
      <w:proofErr w:type="spellStart"/>
      <w:r w:rsidRPr="00BE1839">
        <w:rPr>
          <w:rFonts w:ascii="Times New Roman" w:hAnsi="Times New Roman" w:cs="Times New Roman"/>
          <w:i/>
          <w:iCs/>
          <w:lang w:val="es-ES"/>
        </w:rPr>
        <w:t>of</w:t>
      </w:r>
      <w:proofErr w:type="spellEnd"/>
      <w:r w:rsidRPr="00BE1839">
        <w:rPr>
          <w:rFonts w:ascii="Times New Roman" w:hAnsi="Times New Roman" w:cs="Times New Roman"/>
          <w:i/>
          <w:iCs/>
          <w:lang w:val="es-ES"/>
        </w:rPr>
        <w:t xml:space="preserve"> </w:t>
      </w:r>
      <w:proofErr w:type="spellStart"/>
      <w:r w:rsidRPr="00BE1839">
        <w:rPr>
          <w:rFonts w:ascii="Times New Roman" w:hAnsi="Times New Roman" w:cs="Times New Roman"/>
          <w:i/>
          <w:iCs/>
          <w:lang w:val="es-ES"/>
        </w:rPr>
        <w:t>Insect</w:t>
      </w:r>
      <w:proofErr w:type="spellEnd"/>
      <w:r w:rsidRPr="00BE1839">
        <w:rPr>
          <w:rFonts w:ascii="Times New Roman" w:hAnsi="Times New Roman" w:cs="Times New Roman"/>
          <w:i/>
          <w:iCs/>
          <w:lang w:val="es-ES"/>
        </w:rPr>
        <w:t xml:space="preserve"> </w:t>
      </w:r>
      <w:proofErr w:type="spellStart"/>
      <w:r w:rsidRPr="00BE1839">
        <w:rPr>
          <w:rFonts w:ascii="Times New Roman" w:hAnsi="Times New Roman" w:cs="Times New Roman"/>
          <w:i/>
          <w:iCs/>
          <w:lang w:val="es-ES"/>
        </w:rPr>
        <w:t>Conservation</w:t>
      </w:r>
      <w:proofErr w:type="spellEnd"/>
    </w:p>
    <w:p w14:paraId="3D710BC5" w14:textId="77777777" w:rsidR="003D0922" w:rsidRPr="00A46C2A" w:rsidRDefault="003D0922" w:rsidP="003D0922">
      <w:pPr>
        <w:spacing w:after="0" w:line="480" w:lineRule="auto"/>
        <w:rPr>
          <w:rFonts w:ascii="Times New Roman" w:hAnsi="Times New Roman" w:cs="Times New Roman"/>
          <w:lang w:val="es-ES"/>
        </w:rPr>
      </w:pPr>
    </w:p>
    <w:p w14:paraId="34DD5F4E" w14:textId="77777777" w:rsidR="003D0922" w:rsidRPr="003C40FB" w:rsidRDefault="003D0922" w:rsidP="003D0922">
      <w:pPr>
        <w:spacing w:after="0" w:line="480" w:lineRule="auto"/>
        <w:rPr>
          <w:rFonts w:ascii="Times New Roman" w:hAnsi="Times New Roman" w:cs="Times New Roman"/>
        </w:rPr>
      </w:pPr>
      <w:r w:rsidRPr="003C40FB">
        <w:rPr>
          <w:rFonts w:ascii="Times New Roman" w:hAnsi="Times New Roman" w:cs="Times New Roman"/>
        </w:rPr>
        <w:t>Diana M. Méndez Rojas</w:t>
      </w:r>
      <w:r w:rsidRPr="003C40FB">
        <w:rPr>
          <w:rFonts w:ascii="Times New Roman" w:hAnsi="Times New Roman" w:cs="Times New Roman"/>
          <w:vertAlign w:val="superscript"/>
        </w:rPr>
        <w:t>1</w:t>
      </w:r>
      <w:r w:rsidRPr="003C40FB">
        <w:rPr>
          <w:rFonts w:ascii="Times New Roman" w:hAnsi="Times New Roman" w:cs="Times New Roman"/>
        </w:rPr>
        <w:t xml:space="preserve">, </w:t>
      </w:r>
      <w:r w:rsidRPr="00A511C9">
        <w:rPr>
          <w:rFonts w:ascii="Times New Roman" w:hAnsi="Times New Roman" w:cs="Times New Roman"/>
        </w:rPr>
        <w:t>Juan Márquez</w:t>
      </w:r>
      <w:r>
        <w:rPr>
          <w:rFonts w:ascii="Times New Roman" w:hAnsi="Times New Roman" w:cs="Times New Roman"/>
          <w:vertAlign w:val="superscript"/>
        </w:rPr>
        <w:t>2</w:t>
      </w:r>
      <w:r w:rsidRPr="00A511C9">
        <w:rPr>
          <w:rFonts w:ascii="Times New Roman" w:hAnsi="Times New Roman" w:cs="Times New Roman"/>
        </w:rPr>
        <w:t xml:space="preserve">, </w:t>
      </w:r>
      <w:r w:rsidRPr="003C40FB">
        <w:rPr>
          <w:rFonts w:ascii="Times New Roman" w:hAnsi="Times New Roman" w:cs="Times New Roman"/>
        </w:rPr>
        <w:t>José L. Navarrete-Heredia</w:t>
      </w:r>
      <w:r>
        <w:rPr>
          <w:rFonts w:ascii="Times New Roman" w:hAnsi="Times New Roman" w:cs="Times New Roman"/>
          <w:vertAlign w:val="superscript"/>
        </w:rPr>
        <w:t>3</w:t>
      </w:r>
      <w:r w:rsidRPr="003C40FB">
        <w:rPr>
          <w:rFonts w:ascii="Times New Roman" w:hAnsi="Times New Roman" w:cs="Times New Roman"/>
        </w:rPr>
        <w:t>, Ana Paola Martínez Falcón</w:t>
      </w:r>
      <w:r>
        <w:rPr>
          <w:rFonts w:ascii="Times New Roman" w:hAnsi="Times New Roman" w:cs="Times New Roman"/>
          <w:vertAlign w:val="superscript"/>
        </w:rPr>
        <w:t>2</w:t>
      </w:r>
      <w:r w:rsidRPr="003C40FB">
        <w:rPr>
          <w:rFonts w:ascii="Times New Roman" w:hAnsi="Times New Roman" w:cs="Times New Roman"/>
        </w:rPr>
        <w:t>, J. Manuel Lobato-García</w:t>
      </w:r>
      <w:r w:rsidRPr="003C40FB">
        <w:rPr>
          <w:rFonts w:ascii="Times New Roman" w:hAnsi="Times New Roman" w:cs="Times New Roman"/>
          <w:vertAlign w:val="superscript"/>
        </w:rPr>
        <w:t>1</w:t>
      </w:r>
      <w:r w:rsidRPr="003C40FB">
        <w:rPr>
          <w:rFonts w:ascii="Times New Roman" w:hAnsi="Times New Roman" w:cs="Times New Roman"/>
        </w:rPr>
        <w:t>; Julieta Benítez Malvido</w:t>
      </w:r>
      <w:r w:rsidRPr="003C40FB">
        <w:rPr>
          <w:rFonts w:ascii="Times New Roman" w:hAnsi="Times New Roman" w:cs="Times New Roman"/>
          <w:vertAlign w:val="superscript"/>
        </w:rPr>
        <w:t>1</w:t>
      </w:r>
    </w:p>
    <w:p w14:paraId="2B9E0BE7" w14:textId="77777777" w:rsidR="003D0922" w:rsidRPr="003C40FB" w:rsidRDefault="003D0922" w:rsidP="003D0922">
      <w:pPr>
        <w:spacing w:after="0" w:line="480" w:lineRule="auto"/>
        <w:rPr>
          <w:rFonts w:ascii="Times New Roman" w:hAnsi="Times New Roman" w:cs="Times New Roman"/>
        </w:rPr>
      </w:pPr>
    </w:p>
    <w:p w14:paraId="693B6B37" w14:textId="77777777" w:rsidR="003D0922" w:rsidRPr="003C40FB" w:rsidRDefault="003D0922" w:rsidP="003D0922">
      <w:pPr>
        <w:spacing w:after="0" w:line="480" w:lineRule="auto"/>
        <w:rPr>
          <w:rFonts w:ascii="Times New Roman" w:hAnsi="Times New Roman" w:cs="Times New Roman"/>
        </w:rPr>
      </w:pPr>
      <w:r w:rsidRPr="003C40FB">
        <w:rPr>
          <w:rFonts w:ascii="Times New Roman" w:hAnsi="Times New Roman" w:cs="Times New Roman"/>
          <w:vertAlign w:val="superscript"/>
        </w:rPr>
        <w:t>1</w:t>
      </w:r>
      <w:r w:rsidRPr="003C40FB">
        <w:rPr>
          <w:rFonts w:ascii="Times New Roman" w:hAnsi="Times New Roman" w:cs="Times New Roman"/>
        </w:rPr>
        <w:t xml:space="preserve"> </w:t>
      </w:r>
      <w:proofErr w:type="gramStart"/>
      <w:r w:rsidRPr="003C40FB">
        <w:rPr>
          <w:rFonts w:ascii="Times New Roman" w:hAnsi="Times New Roman" w:cs="Times New Roman"/>
        </w:rPr>
        <w:t>Laboratorio</w:t>
      </w:r>
      <w:proofErr w:type="gramEnd"/>
      <w:r w:rsidRPr="003C40FB">
        <w:rPr>
          <w:rFonts w:ascii="Times New Roman" w:hAnsi="Times New Roman" w:cs="Times New Roman"/>
        </w:rPr>
        <w:t xml:space="preserve"> de Ecología del Hábitat Alterado, Instituto de Investigaciones e</w:t>
      </w:r>
      <w:r>
        <w:rPr>
          <w:rFonts w:ascii="Times New Roman" w:hAnsi="Times New Roman" w:cs="Times New Roman"/>
        </w:rPr>
        <w:t>n</w:t>
      </w:r>
      <w:r w:rsidRPr="003C40FB">
        <w:rPr>
          <w:rFonts w:ascii="Times New Roman" w:hAnsi="Times New Roman" w:cs="Times New Roman"/>
        </w:rPr>
        <w:t xml:space="preserve"> Ecosistemas y Sustentabilidad (IIES)-UNAM. </w:t>
      </w:r>
      <w:proofErr w:type="spellStart"/>
      <w:r>
        <w:rPr>
          <w:rFonts w:ascii="Times New Roman" w:hAnsi="Times New Roman" w:cs="Times New Roman"/>
        </w:rPr>
        <w:t>DMR_</w:t>
      </w:r>
      <w:r w:rsidRPr="003C40FB">
        <w:rPr>
          <w:rFonts w:ascii="Times New Roman" w:hAnsi="Times New Roman" w:cs="Times New Roman"/>
        </w:rPr>
        <w:t>iD</w:t>
      </w:r>
      <w:proofErr w:type="spellEnd"/>
      <w:r w:rsidRPr="003C40FB">
        <w:rPr>
          <w:rFonts w:ascii="Times New Roman" w:hAnsi="Times New Roman" w:cs="Times New Roman"/>
        </w:rPr>
        <w:t xml:space="preserve"> 0000-0002-5863-</w:t>
      </w:r>
      <w:proofErr w:type="gramStart"/>
      <w:r w:rsidRPr="003C40FB">
        <w:rPr>
          <w:rFonts w:ascii="Times New Roman" w:hAnsi="Times New Roman" w:cs="Times New Roman"/>
        </w:rPr>
        <w:t>4044;</w:t>
      </w:r>
      <w:r>
        <w:rPr>
          <w:rFonts w:ascii="Times New Roman" w:hAnsi="Times New Roman" w:cs="Times New Roman"/>
        </w:rPr>
        <w:t>JML</w:t>
      </w:r>
      <w:proofErr w:type="gramEnd"/>
      <w:r>
        <w:rPr>
          <w:rFonts w:ascii="Times New Roman" w:hAnsi="Times New Roman" w:cs="Times New Roman"/>
        </w:rPr>
        <w:t>_</w:t>
      </w:r>
      <w:r w:rsidRPr="00410E27">
        <w:rPr>
          <w:rFonts w:ascii="Times New Roman" w:hAnsi="Times New Roman" w:cs="Times New Roman"/>
        </w:rPr>
        <w:t>iD 0009-0001-1996-90442</w:t>
      </w:r>
      <w:r>
        <w:rPr>
          <w:rFonts w:ascii="Times New Roman" w:hAnsi="Times New Roman" w:cs="Times New Roman"/>
        </w:rPr>
        <w:t xml:space="preserve">; </w:t>
      </w:r>
      <w:r w:rsidRPr="003C40FB">
        <w:rPr>
          <w:rFonts w:ascii="Times New Roman" w:hAnsi="Times New Roman" w:cs="Times New Roman"/>
        </w:rPr>
        <w:t>JBM _</w:t>
      </w:r>
      <w:proofErr w:type="spellStart"/>
      <w:r w:rsidRPr="003C40FB">
        <w:rPr>
          <w:rFonts w:ascii="Times New Roman" w:hAnsi="Times New Roman" w:cs="Times New Roman"/>
        </w:rPr>
        <w:t>iD</w:t>
      </w:r>
      <w:proofErr w:type="spellEnd"/>
      <w:r w:rsidRPr="003C40FB">
        <w:rPr>
          <w:rFonts w:ascii="Times New Roman" w:hAnsi="Times New Roman" w:cs="Times New Roman"/>
        </w:rPr>
        <w:t xml:space="preserve"> 0000-0001-6180-1651</w:t>
      </w:r>
    </w:p>
    <w:p w14:paraId="278D1611" w14:textId="77777777" w:rsidR="003D0922" w:rsidRDefault="003D0922" w:rsidP="003D0922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 w:rsidRPr="003C40FB">
        <w:rPr>
          <w:rFonts w:ascii="Times New Roman" w:hAnsi="Times New Roman" w:cs="Times New Roman"/>
        </w:rPr>
        <w:t xml:space="preserve"> Centro de Investigaciones Biológicas, Universidad Autónoma del Estado de Hidalgo (UAEH)</w:t>
      </w:r>
      <w:r>
        <w:rPr>
          <w:rFonts w:ascii="Times New Roman" w:hAnsi="Times New Roman" w:cs="Times New Roman"/>
        </w:rPr>
        <w:t>.</w:t>
      </w:r>
      <w:r w:rsidRPr="003C40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JM </w:t>
      </w:r>
      <w:proofErr w:type="spellStart"/>
      <w:r w:rsidRPr="003C40FB">
        <w:rPr>
          <w:rFonts w:ascii="Times New Roman" w:hAnsi="Times New Roman" w:cs="Times New Roman"/>
        </w:rPr>
        <w:t>iD</w:t>
      </w:r>
      <w:proofErr w:type="spellEnd"/>
      <w:r w:rsidRPr="003C40FB">
        <w:rPr>
          <w:rFonts w:ascii="Times New Roman" w:hAnsi="Times New Roman" w:cs="Times New Roman"/>
        </w:rPr>
        <w:t xml:space="preserve"> </w:t>
      </w:r>
      <w:r w:rsidRPr="008105B6">
        <w:rPr>
          <w:rFonts w:ascii="Times New Roman" w:hAnsi="Times New Roman" w:cs="Times New Roman"/>
        </w:rPr>
        <w:t>0000-0001-5423-3545</w:t>
      </w:r>
      <w:r>
        <w:rPr>
          <w:rFonts w:ascii="Times New Roman" w:hAnsi="Times New Roman" w:cs="Times New Roman"/>
        </w:rPr>
        <w:t>; APM iD_</w:t>
      </w:r>
      <w:r w:rsidRPr="003C40FB">
        <w:rPr>
          <w:rFonts w:ascii="Times New Roman" w:hAnsi="Times New Roman" w:cs="Times New Roman"/>
        </w:rPr>
        <w:t>0000-0003-3307-3989</w:t>
      </w:r>
    </w:p>
    <w:p w14:paraId="6A945208" w14:textId="77777777" w:rsidR="003D0922" w:rsidRPr="003C40FB" w:rsidRDefault="003D0922" w:rsidP="003D0922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 w:rsidRPr="003C40FB">
        <w:rPr>
          <w:rFonts w:ascii="Times New Roman" w:hAnsi="Times New Roman" w:cs="Times New Roman"/>
        </w:rPr>
        <w:t xml:space="preserve"> Centro de Estudios en Zoología, CUCBA, Universidad de Guadalajara. </w:t>
      </w:r>
      <w:proofErr w:type="spellStart"/>
      <w:r w:rsidRPr="003C40FB">
        <w:rPr>
          <w:rFonts w:ascii="Times New Roman" w:hAnsi="Times New Roman" w:cs="Times New Roman"/>
        </w:rPr>
        <w:t>iD</w:t>
      </w:r>
      <w:proofErr w:type="spellEnd"/>
      <w:r w:rsidRPr="003C40FB">
        <w:rPr>
          <w:rFonts w:ascii="Times New Roman" w:hAnsi="Times New Roman" w:cs="Times New Roman"/>
        </w:rPr>
        <w:t xml:space="preserve"> 0000-0002-3336-8528</w:t>
      </w:r>
    </w:p>
    <w:p w14:paraId="05EC2788" w14:textId="77777777" w:rsidR="003D0922" w:rsidRPr="003D0922" w:rsidRDefault="003D0922" w:rsidP="003D0922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43D4A67D" w14:textId="77777777" w:rsidR="003D0922" w:rsidRPr="003D0922" w:rsidRDefault="003D0922" w:rsidP="003D0922">
      <w:pPr>
        <w:spacing w:after="0" w:line="360" w:lineRule="auto"/>
        <w:ind w:left="709" w:hanging="709"/>
        <w:rPr>
          <w:rFonts w:ascii="Times New Roman" w:hAnsi="Times New Roman" w:cs="Times New Roman"/>
        </w:rPr>
      </w:pPr>
    </w:p>
    <w:p w14:paraId="6CACAB00" w14:textId="77777777" w:rsidR="003D0922" w:rsidRDefault="003D092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003DD8E" w14:textId="6911D887" w:rsidR="003D0922" w:rsidRDefault="003D0922" w:rsidP="003D092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773F5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7773F5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B5C58">
        <w:rPr>
          <w:rFonts w:ascii="Times New Roman" w:hAnsi="Times New Roman" w:cs="Times New Roman"/>
          <w:sz w:val="24"/>
          <w:szCs w:val="24"/>
          <w:lang w:val="en-US"/>
        </w:rPr>
        <w:t>Phytotelmata</w:t>
      </w:r>
      <w:proofErr w:type="spellEnd"/>
      <w:r w:rsidRPr="00BB5C58">
        <w:rPr>
          <w:rFonts w:ascii="Times New Roman" w:hAnsi="Times New Roman" w:cs="Times New Roman"/>
          <w:sz w:val="24"/>
          <w:szCs w:val="24"/>
          <w:lang w:val="en-US"/>
        </w:rPr>
        <w:t xml:space="preserve"> traits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mean </w:t>
      </w:r>
      <w:r w:rsidRPr="00BB5C58">
        <w:rPr>
          <w:rFonts w:ascii="Times New Roman" w:hAnsi="Times New Roman" w:cs="Times New Roman"/>
          <w:sz w:val="24"/>
          <w:szCs w:val="24"/>
          <w:lang w:val="en-US"/>
        </w:rPr>
        <w:t xml:space="preserve">± SD) of </w:t>
      </w:r>
      <w:r w:rsidRPr="00821F3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Heliconia </w:t>
      </w:r>
      <w:proofErr w:type="spellStart"/>
      <w:r w:rsidRPr="00821F32">
        <w:rPr>
          <w:rFonts w:ascii="Times New Roman" w:hAnsi="Times New Roman" w:cs="Times New Roman"/>
          <w:i/>
          <w:iCs/>
          <w:sz w:val="24"/>
          <w:szCs w:val="24"/>
          <w:lang w:val="en-US"/>
        </w:rPr>
        <w:t>wagneriana</w:t>
      </w:r>
      <w:proofErr w:type="spellEnd"/>
      <w:r w:rsidRPr="00BB5C58">
        <w:rPr>
          <w:rFonts w:ascii="Times New Roman" w:hAnsi="Times New Roman" w:cs="Times New Roman"/>
          <w:sz w:val="24"/>
          <w:szCs w:val="24"/>
          <w:lang w:val="en-US"/>
        </w:rPr>
        <w:t xml:space="preserve"> inflorescence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BB5C58">
        <w:rPr>
          <w:rFonts w:ascii="Times New Roman" w:hAnsi="Times New Roman" w:cs="Times New Roman"/>
          <w:sz w:val="24"/>
          <w:szCs w:val="24"/>
          <w:lang w:val="en-US"/>
        </w:rPr>
        <w:t xml:space="preserve"> in old-growth and secondary forests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Pr="00BB5C58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proofErr w:type="spellStart"/>
      <w:r w:rsidRPr="00BB5C58">
        <w:rPr>
          <w:rFonts w:ascii="Times New Roman" w:hAnsi="Times New Roman" w:cs="Times New Roman"/>
          <w:sz w:val="24"/>
          <w:szCs w:val="24"/>
          <w:lang w:val="en-US"/>
        </w:rPr>
        <w:t>Lacandona</w:t>
      </w:r>
      <w:proofErr w:type="spellEnd"/>
      <w:r w:rsidRPr="00BB5C58">
        <w:rPr>
          <w:rFonts w:ascii="Times New Roman" w:hAnsi="Times New Roman" w:cs="Times New Roman"/>
          <w:sz w:val="24"/>
          <w:szCs w:val="24"/>
          <w:lang w:val="en-US"/>
        </w:rPr>
        <w:t xml:space="preserve"> rainforest region</w:t>
      </w:r>
      <w:r>
        <w:rPr>
          <w:rFonts w:ascii="Times New Roman" w:hAnsi="Times New Roman" w:cs="Times New Roman"/>
          <w:sz w:val="24"/>
          <w:szCs w:val="24"/>
          <w:lang w:val="en-US"/>
        </w:rPr>
        <w:t>, Mexico</w:t>
      </w:r>
    </w:p>
    <w:p w14:paraId="3F5769C0" w14:textId="77777777" w:rsidR="003D0922" w:rsidRPr="00BB5C58" w:rsidRDefault="003D0922" w:rsidP="003D092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6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7"/>
        <w:gridCol w:w="1692"/>
        <w:gridCol w:w="1708"/>
      </w:tblGrid>
      <w:tr w:rsidR="003D0922" w:rsidRPr="00F02BEC" w14:paraId="02FC7A5F" w14:textId="77777777" w:rsidTr="00DF2789">
        <w:trPr>
          <w:trHeight w:val="450"/>
          <w:jc w:val="center"/>
        </w:trPr>
        <w:tc>
          <w:tcPr>
            <w:tcW w:w="2667" w:type="dxa"/>
            <w:vMerge w:val="restart"/>
            <w:shd w:val="clear" w:color="auto" w:fill="auto"/>
            <w:noWrap/>
            <w:vAlign w:val="center"/>
            <w:hideMark/>
          </w:tcPr>
          <w:p w14:paraId="1780CA70" w14:textId="77777777" w:rsidR="003D0922" w:rsidRPr="006F087F" w:rsidRDefault="003D0922" w:rsidP="00DF278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MX"/>
              </w:rPr>
            </w:pPr>
            <w:proofErr w:type="spellStart"/>
            <w:r w:rsidRPr="006F08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MX"/>
              </w:rPr>
              <w:t>Phytotelmata</w:t>
            </w:r>
            <w:proofErr w:type="spellEnd"/>
            <w:r w:rsidRPr="006F087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es-MX"/>
              </w:rPr>
              <w:t xml:space="preserve"> traits</w:t>
            </w:r>
          </w:p>
        </w:tc>
        <w:tc>
          <w:tcPr>
            <w:tcW w:w="1692" w:type="dxa"/>
            <w:vMerge w:val="restart"/>
            <w:vAlign w:val="center"/>
          </w:tcPr>
          <w:p w14:paraId="42E2DC71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  <w:t>Old-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  <w:t>growth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  <w:t>forest</w:t>
            </w:r>
            <w:proofErr w:type="spellEnd"/>
          </w:p>
        </w:tc>
        <w:tc>
          <w:tcPr>
            <w:tcW w:w="1708" w:type="dxa"/>
            <w:vMerge w:val="restart"/>
            <w:shd w:val="clear" w:color="auto" w:fill="auto"/>
            <w:noWrap/>
            <w:vAlign w:val="center"/>
            <w:hideMark/>
          </w:tcPr>
          <w:p w14:paraId="142FA5E8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  <w:t>Secondary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  <w:t>forest</w:t>
            </w:r>
            <w:proofErr w:type="spellEnd"/>
          </w:p>
        </w:tc>
      </w:tr>
      <w:tr w:rsidR="003D0922" w:rsidRPr="00F02BEC" w14:paraId="60E40F17" w14:textId="77777777" w:rsidTr="00DF2789">
        <w:trPr>
          <w:trHeight w:val="450"/>
          <w:jc w:val="center"/>
        </w:trPr>
        <w:tc>
          <w:tcPr>
            <w:tcW w:w="2667" w:type="dxa"/>
            <w:vMerge/>
            <w:shd w:val="clear" w:color="auto" w:fill="auto"/>
            <w:noWrap/>
            <w:vAlign w:val="bottom"/>
            <w:hideMark/>
          </w:tcPr>
          <w:p w14:paraId="2AEF2DC2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692" w:type="dxa"/>
            <w:vMerge/>
          </w:tcPr>
          <w:p w14:paraId="34BB3B81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708" w:type="dxa"/>
            <w:vMerge/>
            <w:shd w:val="clear" w:color="auto" w:fill="auto"/>
            <w:noWrap/>
            <w:vAlign w:val="center"/>
            <w:hideMark/>
          </w:tcPr>
          <w:p w14:paraId="0DE68E0C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</w:p>
        </w:tc>
      </w:tr>
      <w:tr w:rsidR="003D0922" w:rsidRPr="00F02BEC" w14:paraId="60878533" w14:textId="77777777" w:rsidTr="00DF2789">
        <w:trPr>
          <w:trHeight w:val="290"/>
          <w:jc w:val="center"/>
        </w:trPr>
        <w:tc>
          <w:tcPr>
            <w:tcW w:w="2667" w:type="dxa"/>
            <w:shd w:val="clear" w:color="auto" w:fill="auto"/>
            <w:noWrap/>
            <w:vAlign w:val="center"/>
          </w:tcPr>
          <w:p w14:paraId="2823D00E" w14:textId="77777777" w:rsidR="003D0922" w:rsidRPr="00F02BEC" w:rsidRDefault="003D0922" w:rsidP="00DF278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Inflorescence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(cm)</w:t>
            </w:r>
          </w:p>
        </w:tc>
        <w:tc>
          <w:tcPr>
            <w:tcW w:w="1692" w:type="dxa"/>
            <w:vAlign w:val="center"/>
          </w:tcPr>
          <w:p w14:paraId="00F175BE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45.35 ± 9.14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4A3EA688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42.56 ± 4.04</w:t>
            </w:r>
          </w:p>
        </w:tc>
      </w:tr>
      <w:tr w:rsidR="003D0922" w:rsidRPr="00F02BEC" w14:paraId="3942353B" w14:textId="77777777" w:rsidTr="00DF2789">
        <w:trPr>
          <w:trHeight w:val="290"/>
          <w:jc w:val="center"/>
        </w:trPr>
        <w:tc>
          <w:tcPr>
            <w:tcW w:w="2667" w:type="dxa"/>
            <w:shd w:val="clear" w:color="auto" w:fill="auto"/>
            <w:noWrap/>
            <w:vAlign w:val="center"/>
            <w:hideMark/>
          </w:tcPr>
          <w:p w14:paraId="4A0DDA02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bookmarkStart w:id="1" w:name="_Hlk145416429"/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bracts</w:t>
            </w:r>
            <w:proofErr w:type="spellEnd"/>
          </w:p>
        </w:tc>
        <w:tc>
          <w:tcPr>
            <w:tcW w:w="1692" w:type="dxa"/>
            <w:vAlign w:val="center"/>
          </w:tcPr>
          <w:p w14:paraId="10714876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10.5 ± 1.84</w:t>
            </w:r>
          </w:p>
        </w:tc>
        <w:tc>
          <w:tcPr>
            <w:tcW w:w="1708" w:type="dxa"/>
            <w:shd w:val="clear" w:color="auto" w:fill="auto"/>
            <w:noWrap/>
            <w:vAlign w:val="center"/>
            <w:hideMark/>
          </w:tcPr>
          <w:p w14:paraId="64F58027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9.5 ± 1.35</w:t>
            </w:r>
          </w:p>
        </w:tc>
      </w:tr>
      <w:bookmarkEnd w:id="1"/>
      <w:tr w:rsidR="003D0922" w:rsidRPr="00F02BEC" w14:paraId="0FC21D33" w14:textId="77777777" w:rsidTr="00DF2789">
        <w:trPr>
          <w:trHeight w:val="290"/>
          <w:jc w:val="center"/>
        </w:trPr>
        <w:tc>
          <w:tcPr>
            <w:tcW w:w="2667" w:type="dxa"/>
            <w:shd w:val="clear" w:color="auto" w:fill="auto"/>
            <w:noWrap/>
            <w:vAlign w:val="center"/>
            <w:hideMark/>
          </w:tcPr>
          <w:p w14:paraId="3C00E2D7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Bract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length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(mm)</w:t>
            </w:r>
          </w:p>
        </w:tc>
        <w:tc>
          <w:tcPr>
            <w:tcW w:w="1692" w:type="dxa"/>
            <w:vAlign w:val="center"/>
          </w:tcPr>
          <w:p w14:paraId="090B13BF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141.53 ± 13.83</w:t>
            </w:r>
          </w:p>
        </w:tc>
        <w:tc>
          <w:tcPr>
            <w:tcW w:w="1708" w:type="dxa"/>
            <w:shd w:val="clear" w:color="auto" w:fill="auto"/>
            <w:noWrap/>
            <w:vAlign w:val="center"/>
            <w:hideMark/>
          </w:tcPr>
          <w:p w14:paraId="09013E5D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135.21 ± 8.95</w:t>
            </w:r>
          </w:p>
        </w:tc>
      </w:tr>
      <w:tr w:rsidR="003D0922" w:rsidRPr="00F02BEC" w14:paraId="032A80FE" w14:textId="77777777" w:rsidTr="00DF2789">
        <w:trPr>
          <w:trHeight w:val="290"/>
          <w:jc w:val="center"/>
        </w:trPr>
        <w:tc>
          <w:tcPr>
            <w:tcW w:w="2667" w:type="dxa"/>
            <w:shd w:val="clear" w:color="auto" w:fill="auto"/>
            <w:noWrap/>
            <w:vAlign w:val="center"/>
            <w:hideMark/>
          </w:tcPr>
          <w:p w14:paraId="24E6F5D6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Bract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width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(mm)</w:t>
            </w:r>
          </w:p>
        </w:tc>
        <w:tc>
          <w:tcPr>
            <w:tcW w:w="1692" w:type="dxa"/>
            <w:vAlign w:val="center"/>
          </w:tcPr>
          <w:p w14:paraId="4B71D115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49.69 ± 3.92</w:t>
            </w:r>
          </w:p>
        </w:tc>
        <w:tc>
          <w:tcPr>
            <w:tcW w:w="1708" w:type="dxa"/>
            <w:shd w:val="clear" w:color="auto" w:fill="auto"/>
            <w:noWrap/>
            <w:vAlign w:val="center"/>
            <w:hideMark/>
          </w:tcPr>
          <w:p w14:paraId="686EF143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52.46 ± 1.937</w:t>
            </w:r>
          </w:p>
        </w:tc>
      </w:tr>
      <w:tr w:rsidR="003D0922" w:rsidRPr="00F02BEC" w14:paraId="50483268" w14:textId="77777777" w:rsidTr="00DF2789">
        <w:trPr>
          <w:trHeight w:val="290"/>
          <w:jc w:val="center"/>
        </w:trPr>
        <w:tc>
          <w:tcPr>
            <w:tcW w:w="2667" w:type="dxa"/>
            <w:shd w:val="clear" w:color="auto" w:fill="auto"/>
            <w:noWrap/>
            <w:vAlign w:val="center"/>
            <w:hideMark/>
          </w:tcPr>
          <w:p w14:paraId="10A34819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Bract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thickness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(mm)</w:t>
            </w:r>
          </w:p>
        </w:tc>
        <w:tc>
          <w:tcPr>
            <w:tcW w:w="1692" w:type="dxa"/>
            <w:vAlign w:val="center"/>
          </w:tcPr>
          <w:p w14:paraId="6311A6EC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31.25 ± 3.08</w:t>
            </w:r>
          </w:p>
        </w:tc>
        <w:tc>
          <w:tcPr>
            <w:tcW w:w="1708" w:type="dxa"/>
            <w:shd w:val="clear" w:color="auto" w:fill="auto"/>
            <w:noWrap/>
            <w:vAlign w:val="center"/>
            <w:hideMark/>
          </w:tcPr>
          <w:p w14:paraId="373D9349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31.34 ± 2.33</w:t>
            </w:r>
          </w:p>
        </w:tc>
      </w:tr>
      <w:tr w:rsidR="003D0922" w:rsidRPr="00F02BEC" w14:paraId="0D6F45D9" w14:textId="77777777" w:rsidTr="00DF2789">
        <w:trPr>
          <w:trHeight w:val="290"/>
          <w:jc w:val="center"/>
        </w:trPr>
        <w:tc>
          <w:tcPr>
            <w:tcW w:w="2667" w:type="dxa"/>
            <w:shd w:val="clear" w:color="auto" w:fill="auto"/>
            <w:noWrap/>
            <w:vAlign w:val="center"/>
            <w:hideMark/>
          </w:tcPr>
          <w:p w14:paraId="7CC2A648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Temperature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(°C)</w:t>
            </w:r>
          </w:p>
        </w:tc>
        <w:tc>
          <w:tcPr>
            <w:tcW w:w="1692" w:type="dxa"/>
            <w:vAlign w:val="center"/>
          </w:tcPr>
          <w:p w14:paraId="52720494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23.96 ± 1.26</w:t>
            </w:r>
          </w:p>
        </w:tc>
        <w:tc>
          <w:tcPr>
            <w:tcW w:w="1708" w:type="dxa"/>
            <w:shd w:val="clear" w:color="auto" w:fill="auto"/>
            <w:noWrap/>
            <w:vAlign w:val="center"/>
            <w:hideMark/>
          </w:tcPr>
          <w:p w14:paraId="7B26754F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25.64 ± 2.99</w:t>
            </w:r>
          </w:p>
        </w:tc>
      </w:tr>
      <w:tr w:rsidR="003D0922" w:rsidRPr="00F02BEC" w14:paraId="4626EF3B" w14:textId="77777777" w:rsidTr="00DF2789">
        <w:trPr>
          <w:trHeight w:val="290"/>
          <w:jc w:val="center"/>
        </w:trPr>
        <w:tc>
          <w:tcPr>
            <w:tcW w:w="2667" w:type="dxa"/>
            <w:shd w:val="clear" w:color="auto" w:fill="auto"/>
            <w:noWrap/>
            <w:vAlign w:val="center"/>
            <w:hideMark/>
          </w:tcPr>
          <w:p w14:paraId="00D749E9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</w:p>
        </w:tc>
        <w:tc>
          <w:tcPr>
            <w:tcW w:w="1692" w:type="dxa"/>
            <w:vAlign w:val="center"/>
          </w:tcPr>
          <w:p w14:paraId="5E3B2C56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5.97 ± 0.87</w:t>
            </w:r>
          </w:p>
        </w:tc>
        <w:tc>
          <w:tcPr>
            <w:tcW w:w="1708" w:type="dxa"/>
            <w:shd w:val="clear" w:color="auto" w:fill="auto"/>
            <w:noWrap/>
            <w:vAlign w:val="center"/>
            <w:hideMark/>
          </w:tcPr>
          <w:p w14:paraId="1F20BE08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5.82 ± 0.80</w:t>
            </w:r>
          </w:p>
        </w:tc>
      </w:tr>
      <w:tr w:rsidR="003D0922" w:rsidRPr="00F02BEC" w14:paraId="7856B0B9" w14:textId="77777777" w:rsidTr="00DF2789">
        <w:trPr>
          <w:trHeight w:val="290"/>
          <w:jc w:val="center"/>
        </w:trPr>
        <w:tc>
          <w:tcPr>
            <w:tcW w:w="2667" w:type="dxa"/>
            <w:shd w:val="clear" w:color="auto" w:fill="auto"/>
            <w:noWrap/>
            <w:vAlign w:val="center"/>
            <w:hideMark/>
          </w:tcPr>
          <w:p w14:paraId="5EB4785C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s-MX"/>
              </w:rPr>
            </w:pPr>
            <w:proofErr w:type="spellStart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>Volume</w:t>
            </w:r>
            <w:proofErr w:type="spellEnd"/>
            <w:r w:rsidRPr="00F02BEC">
              <w:rPr>
                <w:rFonts w:ascii="Times New Roman" w:hAnsi="Times New Roman" w:cs="Times New Roman"/>
                <w:sz w:val="20"/>
                <w:szCs w:val="20"/>
              </w:rPr>
              <w:t xml:space="preserve"> (ml)</w:t>
            </w:r>
          </w:p>
        </w:tc>
        <w:tc>
          <w:tcPr>
            <w:tcW w:w="1692" w:type="dxa"/>
            <w:vAlign w:val="center"/>
          </w:tcPr>
          <w:p w14:paraId="4C7A37AA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9.79 ± 3.86</w:t>
            </w:r>
          </w:p>
        </w:tc>
        <w:tc>
          <w:tcPr>
            <w:tcW w:w="1708" w:type="dxa"/>
            <w:shd w:val="clear" w:color="auto" w:fill="auto"/>
            <w:noWrap/>
            <w:vAlign w:val="center"/>
            <w:hideMark/>
          </w:tcPr>
          <w:p w14:paraId="07B65139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 w:rsidRPr="00F02B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10.38 ± 2.18</w:t>
            </w:r>
          </w:p>
        </w:tc>
      </w:tr>
      <w:tr w:rsidR="003D0922" w:rsidRPr="00F02BEC" w14:paraId="0DD43A61" w14:textId="77777777" w:rsidTr="00DF2789">
        <w:trPr>
          <w:trHeight w:val="290"/>
          <w:jc w:val="center"/>
        </w:trPr>
        <w:tc>
          <w:tcPr>
            <w:tcW w:w="2667" w:type="dxa"/>
            <w:shd w:val="clear" w:color="auto" w:fill="auto"/>
            <w:noWrap/>
            <w:vAlign w:val="center"/>
          </w:tcPr>
          <w:p w14:paraId="30C6B22D" w14:textId="77777777" w:rsidR="003D0922" w:rsidRPr="00F02BEC" w:rsidRDefault="003D0922" w:rsidP="00DF278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individuals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92" w:type="dxa"/>
            <w:vAlign w:val="center"/>
          </w:tcPr>
          <w:p w14:paraId="51AE43AF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10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25677A86" w14:textId="77777777" w:rsidR="003D0922" w:rsidRPr="00F02BE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  <w:t>10</w:t>
            </w:r>
          </w:p>
        </w:tc>
      </w:tr>
      <w:tr w:rsidR="003D0922" w:rsidRPr="001F2E6C" w14:paraId="7C2D8205" w14:textId="77777777" w:rsidTr="00DF2789">
        <w:trPr>
          <w:trHeight w:val="290"/>
          <w:jc w:val="center"/>
        </w:trPr>
        <w:tc>
          <w:tcPr>
            <w:tcW w:w="2667" w:type="dxa"/>
            <w:shd w:val="clear" w:color="auto" w:fill="auto"/>
            <w:noWrap/>
            <w:vAlign w:val="center"/>
          </w:tcPr>
          <w:p w14:paraId="21D04A98" w14:textId="77777777" w:rsidR="003D0922" w:rsidRPr="001F2E6C" w:rsidRDefault="003D0922" w:rsidP="00DF278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Total number of </w:t>
            </w:r>
            <w:proofErr w:type="spellStart"/>
            <w:r w:rsidRPr="001F2E6C">
              <w:rPr>
                <w:rFonts w:ascii="Times New Roman" w:hAnsi="Times New Roman" w:cs="Times New Roman"/>
                <w:sz w:val="20"/>
                <w:szCs w:val="20"/>
              </w:rPr>
              <w:t>inflore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sc</w:t>
            </w:r>
            <w:r w:rsidRPr="001F2E6C">
              <w:rPr>
                <w:rFonts w:ascii="Times New Roman" w:hAnsi="Times New Roman" w:cs="Times New Roman"/>
                <w:sz w:val="20"/>
                <w:szCs w:val="20"/>
              </w:rPr>
              <w:t>ence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1F2E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2" w:type="dxa"/>
            <w:vAlign w:val="center"/>
          </w:tcPr>
          <w:p w14:paraId="4ECA7B44" w14:textId="77777777" w:rsidR="003D0922" w:rsidRPr="001F2E6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20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48E7B592" w14:textId="77777777" w:rsidR="003D0922" w:rsidRPr="001F2E6C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20</w:t>
            </w:r>
          </w:p>
        </w:tc>
      </w:tr>
      <w:tr w:rsidR="003D0922" w:rsidRPr="001F2E6C" w14:paraId="7275D484" w14:textId="77777777" w:rsidTr="00DF2789">
        <w:trPr>
          <w:trHeight w:val="290"/>
          <w:jc w:val="center"/>
        </w:trPr>
        <w:tc>
          <w:tcPr>
            <w:tcW w:w="2667" w:type="dxa"/>
            <w:shd w:val="clear" w:color="auto" w:fill="auto"/>
            <w:noWrap/>
            <w:vAlign w:val="center"/>
          </w:tcPr>
          <w:p w14:paraId="78E1EDCD" w14:textId="77777777" w:rsidR="003D0922" w:rsidRPr="001F2E6C" w:rsidRDefault="003D0922" w:rsidP="00DF2789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F2E6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number of floral bracts</w:t>
            </w:r>
          </w:p>
        </w:tc>
        <w:tc>
          <w:tcPr>
            <w:tcW w:w="1692" w:type="dxa"/>
            <w:vAlign w:val="center"/>
          </w:tcPr>
          <w:p w14:paraId="0E6CD892" w14:textId="77777777" w:rsidR="003D0922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212</w:t>
            </w:r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00BD1FB3" w14:textId="77777777" w:rsidR="003D0922" w:rsidRDefault="003D0922" w:rsidP="00DF278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201</w:t>
            </w:r>
          </w:p>
        </w:tc>
      </w:tr>
    </w:tbl>
    <w:p w14:paraId="2D66B887" w14:textId="77777777" w:rsidR="003D0922" w:rsidRDefault="003D0922" w:rsidP="003D092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8C1D9B3" w14:textId="77777777" w:rsidR="003D0922" w:rsidRDefault="003D0922" w:rsidP="003D092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1FC98CE2" w14:textId="77777777" w:rsidR="003D0922" w:rsidRDefault="003D0922" w:rsidP="003D0922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45E6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Multiple </w:t>
      </w:r>
      <w:r w:rsidRPr="00055A24">
        <w:rPr>
          <w:rFonts w:ascii="Times New Roman" w:hAnsi="Times New Roman" w:cs="Times New Roman"/>
          <w:sz w:val="24"/>
          <w:szCs w:val="24"/>
          <w:lang w:val="en-US"/>
        </w:rPr>
        <w:t>regression of bract trait variables with ordination axes of NMDS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d</w:t>
      </w:r>
      <w:r w:rsidRPr="00055A24">
        <w:rPr>
          <w:rFonts w:ascii="Times New Roman" w:hAnsi="Times New Roman" w:cs="Times New Roman"/>
          <w:sz w:val="24"/>
          <w:szCs w:val="24"/>
          <w:lang w:val="en-US"/>
        </w:rPr>
        <w:t>ifference richness component (</w:t>
      </w:r>
      <w:r w:rsidRPr="00055A24">
        <w:rPr>
          <w:rFonts w:ascii="Times New Roman" w:hAnsi="Times New Roman" w:cs="Times New Roman"/>
          <w:i/>
          <w:iCs/>
          <w:sz w:val="24"/>
          <w:szCs w:val="24"/>
          <w:lang w:val="en-US"/>
        </w:rPr>
        <w:t>βrich</w:t>
      </w:r>
      <w:r>
        <w:rPr>
          <w:rFonts w:ascii="Times New Roman" w:hAnsi="Times New Roman" w:cs="Times New Roman"/>
          <w:sz w:val="24"/>
          <w:szCs w:val="24"/>
          <w:lang w:val="en-US"/>
        </w:rPr>
        <w:t>) and r</w:t>
      </w:r>
      <w:r w:rsidRPr="00055A24">
        <w:rPr>
          <w:rFonts w:ascii="Times New Roman" w:hAnsi="Times New Roman" w:cs="Times New Roman"/>
          <w:sz w:val="24"/>
          <w:szCs w:val="24"/>
          <w:lang w:val="en-US"/>
        </w:rPr>
        <w:t>eplacement component (</w:t>
      </w:r>
      <w:r w:rsidRPr="00055A24">
        <w:rPr>
          <w:rFonts w:ascii="Times New Roman" w:hAnsi="Times New Roman" w:cs="Times New Roman"/>
          <w:i/>
          <w:iCs/>
          <w:sz w:val="24"/>
          <w:szCs w:val="24"/>
          <w:lang w:val="en-US"/>
        </w:rPr>
        <w:t>β</w:t>
      </w:r>
      <w:proofErr w:type="spellStart"/>
      <w:r w:rsidRPr="00055A24">
        <w:rPr>
          <w:rFonts w:ascii="Times New Roman" w:hAnsi="Times New Roman" w:cs="Times New Roman"/>
          <w:i/>
          <w:iCs/>
          <w:sz w:val="24"/>
          <w:szCs w:val="24"/>
          <w:lang w:val="en-US"/>
        </w:rPr>
        <w:t>repl</w:t>
      </w:r>
      <w:proofErr w:type="spellEnd"/>
      <w:r w:rsidRPr="00055A24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visitor beetle communities. </w:t>
      </w:r>
    </w:p>
    <w:p w14:paraId="122E8050" w14:textId="77777777" w:rsidR="003D0922" w:rsidRDefault="003D0922" w:rsidP="003D0922">
      <w:pPr>
        <w:spacing w:after="0" w:line="480" w:lineRule="auto"/>
        <w:rPr>
          <w:rFonts w:ascii="Times New Roman" w:hAnsi="Times New Roman" w:cs="Times New Roman"/>
          <w:lang w:val="en-US"/>
        </w:rPr>
      </w:pPr>
    </w:p>
    <w:tbl>
      <w:tblPr>
        <w:tblW w:w="6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0"/>
        <w:gridCol w:w="1200"/>
        <w:gridCol w:w="1200"/>
        <w:gridCol w:w="1200"/>
        <w:gridCol w:w="1200"/>
      </w:tblGrid>
      <w:tr w:rsidR="003D0922" w:rsidRPr="00055A24" w14:paraId="395E42BE" w14:textId="77777777" w:rsidTr="00DF2789">
        <w:trPr>
          <w:trHeight w:val="300"/>
          <w:jc w:val="center"/>
        </w:trPr>
        <w:tc>
          <w:tcPr>
            <w:tcW w:w="6810" w:type="dxa"/>
            <w:gridSpan w:val="5"/>
            <w:shd w:val="clear" w:color="auto" w:fill="auto"/>
            <w:noWrap/>
            <w:vAlign w:val="bottom"/>
          </w:tcPr>
          <w:p w14:paraId="1CFD381C" w14:textId="77777777" w:rsidR="003D0922" w:rsidRPr="00055A24" w:rsidRDefault="003D0922" w:rsidP="003D0922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R</w:t>
            </w:r>
            <w:r w:rsidRPr="00055A2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ichness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d</w:t>
            </w:r>
            <w:r w:rsidRPr="00055A24">
              <w:rPr>
                <w:rFonts w:ascii="Times New Roman" w:hAnsi="Times New Roman" w:cs="Times New Roman"/>
                <w:b/>
                <w:bCs/>
                <w:lang w:val="en-US"/>
              </w:rPr>
              <w:t>ifference component (</w:t>
            </w:r>
            <w:r w:rsidRPr="00055A24">
              <w:rPr>
                <w:rFonts w:ascii="Times New Roman" w:hAnsi="Times New Roman" w:cs="Times New Roman"/>
                <w:b/>
                <w:bCs/>
                <w:i/>
                <w:iCs/>
              </w:rPr>
              <w:t>β</w:t>
            </w:r>
            <w:r w:rsidRPr="00055A24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rich</w:t>
            </w:r>
            <w:r w:rsidRPr="00055A24">
              <w:rPr>
                <w:rFonts w:ascii="Times New Roman" w:hAnsi="Times New Roman" w:cs="Times New Roman"/>
                <w:b/>
                <w:bCs/>
                <w:lang w:val="en-US"/>
              </w:rPr>
              <w:t xml:space="preserve">) </w:t>
            </w:r>
          </w:p>
        </w:tc>
      </w:tr>
      <w:tr w:rsidR="003D0922" w:rsidRPr="00EC62D5" w14:paraId="4A71B20D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  <w:hideMark/>
          </w:tcPr>
          <w:p w14:paraId="7033522E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s-CO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BE4A2C6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NMDS1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D456DB5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NMDS2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B8E8242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r2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527FF15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Pr(&gt;r)</w:t>
            </w:r>
          </w:p>
        </w:tc>
      </w:tr>
      <w:tr w:rsidR="003D0922" w:rsidRPr="00EC62D5" w14:paraId="4E218617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  <w:hideMark/>
          </w:tcPr>
          <w:p w14:paraId="06C88C5F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proofErr w:type="spellStart"/>
            <w:r w:rsidRPr="008145D4">
              <w:rPr>
                <w:rFonts w:ascii="Times New Roman" w:hAnsi="Times New Roman" w:cs="Times New Roman"/>
                <w:color w:val="000000"/>
                <w:lang w:val="en-US"/>
              </w:rPr>
              <w:t>Inflorencence_length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6BDBE59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-0.35946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83C521E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-0.93316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D27376B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0.0801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485DAA3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0.2</w:t>
            </w:r>
          </w:p>
        </w:tc>
      </w:tr>
      <w:tr w:rsidR="003D0922" w:rsidRPr="00EC62D5" w14:paraId="6A808248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  <w:hideMark/>
          </w:tcPr>
          <w:p w14:paraId="77220954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proofErr w:type="spellStart"/>
            <w:r w:rsidRPr="008145D4">
              <w:rPr>
                <w:rFonts w:ascii="Times New Roman" w:hAnsi="Times New Roman" w:cs="Times New Roman"/>
                <w:color w:val="000000"/>
                <w:lang w:val="en-US"/>
              </w:rPr>
              <w:t>No_Bracts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6FCCC7B6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-0.20121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E16760C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-0.97955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EBB779C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0.0596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8E87FED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0.321</w:t>
            </w:r>
          </w:p>
        </w:tc>
      </w:tr>
      <w:tr w:rsidR="003D0922" w:rsidRPr="00EC62D5" w14:paraId="3BD4F63F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  <w:hideMark/>
          </w:tcPr>
          <w:p w14:paraId="5F130688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Temperature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7EE6B57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-0.63051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098E3F1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0.77618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46D476D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0.2931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F5A073F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0.003</w:t>
            </w:r>
          </w:p>
        </w:tc>
      </w:tr>
      <w:tr w:rsidR="003D0922" w:rsidRPr="00EC62D5" w14:paraId="12BF773F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  <w:hideMark/>
          </w:tcPr>
          <w:p w14:paraId="73F79A30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8145D4">
              <w:rPr>
                <w:rFonts w:ascii="Times New Roman" w:hAnsi="Times New Roman" w:cs="Times New Roman"/>
                <w:color w:val="000000"/>
                <w:lang w:val="en-US"/>
              </w:rPr>
              <w:t>PH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CE31254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-0.046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E431A20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0.99894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F4E0FF8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0.0756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0C78ED6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0.217</w:t>
            </w:r>
          </w:p>
        </w:tc>
      </w:tr>
      <w:tr w:rsidR="003D0922" w:rsidRPr="00EC62D5" w14:paraId="4F092A7B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  <w:hideMark/>
          </w:tcPr>
          <w:p w14:paraId="564E54A6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Volume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161236F4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0.60971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3D2EF87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-0.79262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E3BF36B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0.2587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CF646DC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0.006</w:t>
            </w:r>
          </w:p>
        </w:tc>
      </w:tr>
      <w:tr w:rsidR="003D0922" w:rsidRPr="00EC62D5" w14:paraId="60D2866C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  <w:hideMark/>
          </w:tcPr>
          <w:p w14:paraId="2DAF923E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hAnsi="Times New Roman" w:cs="Times New Roman"/>
                <w:lang w:val="en-US"/>
              </w:rPr>
              <w:t>Bract length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438A1B08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0.2004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43BD8D3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-0.97972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26F9E51B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0.1374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BD6F71A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0.077</w:t>
            </w:r>
          </w:p>
        </w:tc>
      </w:tr>
      <w:tr w:rsidR="003D0922" w:rsidRPr="00EC62D5" w14:paraId="3ACDC245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  <w:hideMark/>
          </w:tcPr>
          <w:p w14:paraId="077BBF3F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Bract width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164777B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0.31684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764867DF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-0.94848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2C5CD12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0.1624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9591D82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CO" w:eastAsia="es-CO"/>
              </w:rPr>
              <w:t>0.037</w:t>
            </w:r>
          </w:p>
        </w:tc>
      </w:tr>
      <w:tr w:rsidR="003D0922" w:rsidRPr="00EC62D5" w14:paraId="788F0B08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  <w:hideMark/>
          </w:tcPr>
          <w:p w14:paraId="02A293D5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8145D4">
              <w:rPr>
                <w:rFonts w:ascii="Times New Roman" w:hAnsi="Times New Roman" w:cs="Times New Roman"/>
                <w:color w:val="000000"/>
                <w:lang w:val="en-US"/>
              </w:rPr>
              <w:t>Bract thickness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20DFFC9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0.19557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E1A9EB5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-0.98069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3E476AAF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0.1363</w:t>
            </w: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54D488C0" w14:textId="77777777" w:rsidR="003D0922" w:rsidRPr="00EC62D5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EC62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  <w:t>0.078</w:t>
            </w:r>
          </w:p>
        </w:tc>
      </w:tr>
      <w:tr w:rsidR="003D0922" w:rsidRPr="00EC62D5" w14:paraId="040C0468" w14:textId="77777777" w:rsidTr="00DF2789">
        <w:trPr>
          <w:trHeight w:val="300"/>
          <w:jc w:val="center"/>
        </w:trPr>
        <w:tc>
          <w:tcPr>
            <w:tcW w:w="6810" w:type="dxa"/>
            <w:gridSpan w:val="5"/>
            <w:shd w:val="clear" w:color="auto" w:fill="auto"/>
            <w:noWrap/>
            <w:vAlign w:val="center"/>
          </w:tcPr>
          <w:p w14:paraId="22A73795" w14:textId="77777777" w:rsidR="003D0922" w:rsidRPr="00055A24" w:rsidRDefault="003D0922" w:rsidP="003D0922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bookmarkStart w:id="2" w:name="_Hlk160530380"/>
            <w:r w:rsidRPr="00055A24">
              <w:rPr>
                <w:rFonts w:ascii="Times New Roman" w:hAnsi="Times New Roman" w:cs="Times New Roman"/>
                <w:b/>
                <w:bCs/>
                <w:lang w:val="en-US"/>
              </w:rPr>
              <w:t>Replacement component (</w:t>
            </w:r>
            <w:r w:rsidRPr="00055A24">
              <w:rPr>
                <w:rFonts w:ascii="Times New Roman" w:hAnsi="Times New Roman" w:cs="Times New Roman"/>
                <w:b/>
                <w:bCs/>
                <w:i/>
                <w:iCs/>
              </w:rPr>
              <w:t>β</w:t>
            </w:r>
            <w:proofErr w:type="spellStart"/>
            <w:r w:rsidRPr="00055A24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repl</w:t>
            </w:r>
            <w:proofErr w:type="spellEnd"/>
            <w:r w:rsidRPr="00055A24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  <w:bookmarkEnd w:id="2"/>
          </w:p>
        </w:tc>
      </w:tr>
      <w:tr w:rsidR="003D0922" w:rsidRPr="00EC62D5" w14:paraId="3B963D17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</w:tcPr>
          <w:p w14:paraId="5C11C2E0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</w:p>
        </w:tc>
        <w:tc>
          <w:tcPr>
            <w:tcW w:w="1200" w:type="dxa"/>
            <w:shd w:val="clear" w:color="auto" w:fill="auto"/>
            <w:noWrap/>
          </w:tcPr>
          <w:p w14:paraId="306DF4F3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NMDS1</w:t>
            </w:r>
          </w:p>
        </w:tc>
        <w:tc>
          <w:tcPr>
            <w:tcW w:w="1200" w:type="dxa"/>
            <w:shd w:val="clear" w:color="auto" w:fill="auto"/>
            <w:noWrap/>
          </w:tcPr>
          <w:p w14:paraId="055AE57F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NMDS2</w:t>
            </w:r>
          </w:p>
        </w:tc>
        <w:tc>
          <w:tcPr>
            <w:tcW w:w="1200" w:type="dxa"/>
            <w:shd w:val="clear" w:color="auto" w:fill="auto"/>
            <w:noWrap/>
          </w:tcPr>
          <w:p w14:paraId="0B22FD1A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r2</w:t>
            </w:r>
          </w:p>
        </w:tc>
        <w:tc>
          <w:tcPr>
            <w:tcW w:w="1200" w:type="dxa"/>
            <w:shd w:val="clear" w:color="auto" w:fill="auto"/>
            <w:noWrap/>
          </w:tcPr>
          <w:p w14:paraId="58547841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Pr(&gt;r)</w:t>
            </w:r>
          </w:p>
        </w:tc>
      </w:tr>
      <w:tr w:rsidR="003D0922" w:rsidRPr="00EC62D5" w14:paraId="1C1086B0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</w:tcPr>
          <w:p w14:paraId="0DB26F47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proofErr w:type="spellStart"/>
            <w:r w:rsidRPr="008145D4">
              <w:rPr>
                <w:rFonts w:ascii="Times New Roman" w:hAnsi="Times New Roman" w:cs="Times New Roman"/>
                <w:color w:val="000000"/>
                <w:lang w:val="en-US"/>
              </w:rPr>
              <w:t>Inflorencence_length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</w:tcPr>
          <w:p w14:paraId="1163BB0E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0.75485</w:t>
            </w:r>
          </w:p>
        </w:tc>
        <w:tc>
          <w:tcPr>
            <w:tcW w:w="1200" w:type="dxa"/>
            <w:shd w:val="clear" w:color="auto" w:fill="auto"/>
            <w:noWrap/>
          </w:tcPr>
          <w:p w14:paraId="3A0BCDC5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0.6559</w:t>
            </w:r>
          </w:p>
        </w:tc>
        <w:tc>
          <w:tcPr>
            <w:tcW w:w="1200" w:type="dxa"/>
            <w:shd w:val="clear" w:color="auto" w:fill="auto"/>
            <w:noWrap/>
          </w:tcPr>
          <w:p w14:paraId="71E1D58E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0.0147</w:t>
            </w:r>
          </w:p>
        </w:tc>
        <w:tc>
          <w:tcPr>
            <w:tcW w:w="1200" w:type="dxa"/>
            <w:shd w:val="clear" w:color="auto" w:fill="auto"/>
            <w:noWrap/>
          </w:tcPr>
          <w:p w14:paraId="7FCAA45D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0.763</w:t>
            </w:r>
          </w:p>
        </w:tc>
      </w:tr>
      <w:tr w:rsidR="003D0922" w:rsidRPr="00EC62D5" w14:paraId="08B62E50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</w:tcPr>
          <w:p w14:paraId="410BCE00" w14:textId="77777777" w:rsidR="003D0922" w:rsidRPr="00EC62D5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proofErr w:type="spellStart"/>
            <w:r w:rsidRPr="008145D4">
              <w:rPr>
                <w:rFonts w:ascii="Times New Roman" w:hAnsi="Times New Roman" w:cs="Times New Roman"/>
                <w:color w:val="000000"/>
                <w:lang w:val="en-US"/>
              </w:rPr>
              <w:t>No_Bracts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</w:tcPr>
          <w:p w14:paraId="7CEABB73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0.97578</w:t>
            </w:r>
          </w:p>
        </w:tc>
        <w:tc>
          <w:tcPr>
            <w:tcW w:w="1200" w:type="dxa"/>
            <w:shd w:val="clear" w:color="auto" w:fill="auto"/>
            <w:noWrap/>
          </w:tcPr>
          <w:p w14:paraId="542628BB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0.21874</w:t>
            </w:r>
          </w:p>
        </w:tc>
        <w:tc>
          <w:tcPr>
            <w:tcW w:w="1200" w:type="dxa"/>
            <w:shd w:val="clear" w:color="auto" w:fill="auto"/>
            <w:noWrap/>
          </w:tcPr>
          <w:p w14:paraId="56F574CF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0.0209</w:t>
            </w:r>
          </w:p>
        </w:tc>
        <w:tc>
          <w:tcPr>
            <w:tcW w:w="1200" w:type="dxa"/>
            <w:shd w:val="clear" w:color="auto" w:fill="auto"/>
            <w:noWrap/>
          </w:tcPr>
          <w:p w14:paraId="218F121A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0.69</w:t>
            </w:r>
          </w:p>
        </w:tc>
      </w:tr>
      <w:tr w:rsidR="003D0922" w:rsidRPr="00EC62D5" w14:paraId="4AEA48C5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</w:tcPr>
          <w:p w14:paraId="501B75BF" w14:textId="77777777" w:rsidR="003D0922" w:rsidRPr="00055A24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  <w:color w:val="000000"/>
                <w:lang w:val="en-US"/>
              </w:rPr>
              <w:t>Temperature</w:t>
            </w:r>
          </w:p>
        </w:tc>
        <w:tc>
          <w:tcPr>
            <w:tcW w:w="1200" w:type="dxa"/>
            <w:shd w:val="clear" w:color="auto" w:fill="auto"/>
            <w:noWrap/>
          </w:tcPr>
          <w:p w14:paraId="4881138D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-0.92196</w:t>
            </w:r>
          </w:p>
        </w:tc>
        <w:tc>
          <w:tcPr>
            <w:tcW w:w="1200" w:type="dxa"/>
            <w:shd w:val="clear" w:color="auto" w:fill="auto"/>
            <w:noWrap/>
          </w:tcPr>
          <w:p w14:paraId="1AD7E908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-0.38728</w:t>
            </w:r>
          </w:p>
        </w:tc>
        <w:tc>
          <w:tcPr>
            <w:tcW w:w="1200" w:type="dxa"/>
            <w:shd w:val="clear" w:color="auto" w:fill="auto"/>
            <w:noWrap/>
          </w:tcPr>
          <w:p w14:paraId="6813A574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0.1494</w:t>
            </w:r>
          </w:p>
        </w:tc>
        <w:tc>
          <w:tcPr>
            <w:tcW w:w="1200" w:type="dxa"/>
            <w:shd w:val="clear" w:color="auto" w:fill="auto"/>
            <w:noWrap/>
          </w:tcPr>
          <w:p w14:paraId="54BF5344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0.06</w:t>
            </w:r>
          </w:p>
        </w:tc>
      </w:tr>
      <w:tr w:rsidR="003D0922" w:rsidRPr="00EC62D5" w14:paraId="514A7EB3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</w:tcPr>
          <w:p w14:paraId="18F68B14" w14:textId="77777777" w:rsidR="003D0922" w:rsidRPr="00055A24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  <w:color w:val="000000"/>
                <w:lang w:val="en-US"/>
              </w:rPr>
              <w:t>PH</w:t>
            </w:r>
          </w:p>
        </w:tc>
        <w:tc>
          <w:tcPr>
            <w:tcW w:w="1200" w:type="dxa"/>
            <w:shd w:val="clear" w:color="auto" w:fill="auto"/>
            <w:noWrap/>
          </w:tcPr>
          <w:p w14:paraId="45424C1E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-0.24802</w:t>
            </w:r>
          </w:p>
        </w:tc>
        <w:tc>
          <w:tcPr>
            <w:tcW w:w="1200" w:type="dxa"/>
            <w:shd w:val="clear" w:color="auto" w:fill="auto"/>
            <w:noWrap/>
          </w:tcPr>
          <w:p w14:paraId="1B6EEA2D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-0.96875</w:t>
            </w:r>
          </w:p>
        </w:tc>
        <w:tc>
          <w:tcPr>
            <w:tcW w:w="1200" w:type="dxa"/>
            <w:shd w:val="clear" w:color="auto" w:fill="auto"/>
            <w:noWrap/>
          </w:tcPr>
          <w:p w14:paraId="091A7A92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0.1347</w:t>
            </w:r>
          </w:p>
        </w:tc>
        <w:tc>
          <w:tcPr>
            <w:tcW w:w="1200" w:type="dxa"/>
            <w:shd w:val="clear" w:color="auto" w:fill="auto"/>
            <w:noWrap/>
          </w:tcPr>
          <w:p w14:paraId="57DCEBAF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0.071</w:t>
            </w:r>
          </w:p>
        </w:tc>
      </w:tr>
      <w:tr w:rsidR="003D0922" w:rsidRPr="00EC62D5" w14:paraId="5B6E4DCC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</w:tcPr>
          <w:p w14:paraId="31EB88F9" w14:textId="77777777" w:rsidR="003D0922" w:rsidRPr="00055A24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  <w:color w:val="000000"/>
                <w:lang w:val="en-US"/>
              </w:rPr>
              <w:t>Volume</w:t>
            </w:r>
          </w:p>
        </w:tc>
        <w:tc>
          <w:tcPr>
            <w:tcW w:w="1200" w:type="dxa"/>
            <w:shd w:val="clear" w:color="auto" w:fill="auto"/>
            <w:noWrap/>
          </w:tcPr>
          <w:p w14:paraId="33F27A2C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-0.47503</w:t>
            </w:r>
          </w:p>
        </w:tc>
        <w:tc>
          <w:tcPr>
            <w:tcW w:w="1200" w:type="dxa"/>
            <w:shd w:val="clear" w:color="auto" w:fill="auto"/>
            <w:noWrap/>
          </w:tcPr>
          <w:p w14:paraId="7845A8EC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0.87997</w:t>
            </w:r>
          </w:p>
        </w:tc>
        <w:tc>
          <w:tcPr>
            <w:tcW w:w="1200" w:type="dxa"/>
            <w:shd w:val="clear" w:color="auto" w:fill="auto"/>
            <w:noWrap/>
          </w:tcPr>
          <w:p w14:paraId="236E55C1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0.0747</w:t>
            </w:r>
          </w:p>
        </w:tc>
        <w:tc>
          <w:tcPr>
            <w:tcW w:w="1200" w:type="dxa"/>
            <w:shd w:val="clear" w:color="auto" w:fill="auto"/>
            <w:noWrap/>
          </w:tcPr>
          <w:p w14:paraId="5ADC95DE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0.238</w:t>
            </w:r>
          </w:p>
        </w:tc>
      </w:tr>
      <w:tr w:rsidR="003D0922" w:rsidRPr="00EC62D5" w14:paraId="19992908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</w:tcPr>
          <w:p w14:paraId="31AB7762" w14:textId="77777777" w:rsidR="003D0922" w:rsidRPr="00055A24" w:rsidRDefault="003D0922" w:rsidP="00DF27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  <w:lang w:val="en-US"/>
              </w:rPr>
              <w:t>Bract length</w:t>
            </w:r>
          </w:p>
        </w:tc>
        <w:tc>
          <w:tcPr>
            <w:tcW w:w="1200" w:type="dxa"/>
            <w:shd w:val="clear" w:color="auto" w:fill="auto"/>
            <w:noWrap/>
          </w:tcPr>
          <w:p w14:paraId="1A0FB023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0.96543</w:t>
            </w:r>
          </w:p>
        </w:tc>
        <w:tc>
          <w:tcPr>
            <w:tcW w:w="1200" w:type="dxa"/>
            <w:shd w:val="clear" w:color="auto" w:fill="auto"/>
            <w:noWrap/>
          </w:tcPr>
          <w:p w14:paraId="66E4F7C5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0.26065</w:t>
            </w:r>
          </w:p>
        </w:tc>
        <w:tc>
          <w:tcPr>
            <w:tcW w:w="1200" w:type="dxa"/>
            <w:shd w:val="clear" w:color="auto" w:fill="auto"/>
            <w:noWrap/>
          </w:tcPr>
          <w:p w14:paraId="79021E39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0.0252</w:t>
            </w:r>
          </w:p>
        </w:tc>
        <w:tc>
          <w:tcPr>
            <w:tcW w:w="1200" w:type="dxa"/>
            <w:shd w:val="clear" w:color="auto" w:fill="auto"/>
            <w:noWrap/>
          </w:tcPr>
          <w:p w14:paraId="614E72DB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0.641</w:t>
            </w:r>
          </w:p>
        </w:tc>
      </w:tr>
      <w:tr w:rsidR="003D0922" w:rsidRPr="00EC62D5" w14:paraId="6A63A7AC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</w:tcPr>
          <w:p w14:paraId="23C7D9D8" w14:textId="77777777" w:rsidR="003D0922" w:rsidRPr="00055A24" w:rsidRDefault="003D0922" w:rsidP="00DF278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55A24">
              <w:rPr>
                <w:rFonts w:ascii="Times New Roman" w:hAnsi="Times New Roman" w:cs="Times New Roman"/>
                <w:color w:val="000000"/>
                <w:lang w:val="en-US"/>
              </w:rPr>
              <w:t>Bract width</w:t>
            </w:r>
          </w:p>
        </w:tc>
        <w:tc>
          <w:tcPr>
            <w:tcW w:w="1200" w:type="dxa"/>
            <w:shd w:val="clear" w:color="auto" w:fill="auto"/>
            <w:noWrap/>
          </w:tcPr>
          <w:p w14:paraId="44FD0750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0.66661</w:t>
            </w:r>
          </w:p>
        </w:tc>
        <w:tc>
          <w:tcPr>
            <w:tcW w:w="1200" w:type="dxa"/>
            <w:shd w:val="clear" w:color="auto" w:fill="auto"/>
            <w:noWrap/>
          </w:tcPr>
          <w:p w14:paraId="3A0E6BB8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0.74541</w:t>
            </w:r>
          </w:p>
        </w:tc>
        <w:tc>
          <w:tcPr>
            <w:tcW w:w="1200" w:type="dxa"/>
            <w:shd w:val="clear" w:color="auto" w:fill="auto"/>
            <w:noWrap/>
          </w:tcPr>
          <w:p w14:paraId="56473BA6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0.0094</w:t>
            </w:r>
          </w:p>
        </w:tc>
        <w:tc>
          <w:tcPr>
            <w:tcW w:w="1200" w:type="dxa"/>
            <w:shd w:val="clear" w:color="auto" w:fill="auto"/>
            <w:noWrap/>
          </w:tcPr>
          <w:p w14:paraId="05C825ED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0.845</w:t>
            </w:r>
          </w:p>
        </w:tc>
      </w:tr>
      <w:tr w:rsidR="003D0922" w:rsidRPr="00EC62D5" w14:paraId="7BEECC9D" w14:textId="77777777" w:rsidTr="00DF2789">
        <w:trPr>
          <w:trHeight w:val="300"/>
          <w:jc w:val="center"/>
        </w:trPr>
        <w:tc>
          <w:tcPr>
            <w:tcW w:w="2010" w:type="dxa"/>
            <w:shd w:val="clear" w:color="auto" w:fill="auto"/>
            <w:noWrap/>
            <w:vAlign w:val="bottom"/>
          </w:tcPr>
          <w:p w14:paraId="0C2462A1" w14:textId="77777777" w:rsidR="003D0922" w:rsidRPr="00EC62D5" w:rsidRDefault="003D0922" w:rsidP="00DF278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8145D4">
              <w:rPr>
                <w:rFonts w:ascii="Times New Roman" w:hAnsi="Times New Roman" w:cs="Times New Roman"/>
                <w:color w:val="000000"/>
                <w:lang w:val="en-US"/>
              </w:rPr>
              <w:t>Bract thickness</w:t>
            </w:r>
          </w:p>
        </w:tc>
        <w:tc>
          <w:tcPr>
            <w:tcW w:w="1200" w:type="dxa"/>
            <w:shd w:val="clear" w:color="auto" w:fill="auto"/>
            <w:noWrap/>
          </w:tcPr>
          <w:p w14:paraId="6AE8789A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0.94968</w:t>
            </w:r>
          </w:p>
        </w:tc>
        <w:tc>
          <w:tcPr>
            <w:tcW w:w="1200" w:type="dxa"/>
            <w:shd w:val="clear" w:color="auto" w:fill="auto"/>
            <w:noWrap/>
          </w:tcPr>
          <w:p w14:paraId="73679C09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0.31323</w:t>
            </w:r>
          </w:p>
        </w:tc>
        <w:tc>
          <w:tcPr>
            <w:tcW w:w="1200" w:type="dxa"/>
            <w:shd w:val="clear" w:color="auto" w:fill="auto"/>
            <w:noWrap/>
          </w:tcPr>
          <w:p w14:paraId="68D9FB48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0.0198</w:t>
            </w:r>
          </w:p>
        </w:tc>
        <w:tc>
          <w:tcPr>
            <w:tcW w:w="1200" w:type="dxa"/>
            <w:shd w:val="clear" w:color="auto" w:fill="auto"/>
            <w:noWrap/>
          </w:tcPr>
          <w:p w14:paraId="0D89D64C" w14:textId="77777777" w:rsidR="003D0922" w:rsidRPr="00055A24" w:rsidRDefault="003D0922" w:rsidP="00DF27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CO" w:eastAsia="es-CO"/>
              </w:rPr>
            </w:pPr>
            <w:r w:rsidRPr="00055A24">
              <w:rPr>
                <w:rFonts w:ascii="Times New Roman" w:hAnsi="Times New Roman" w:cs="Times New Roman"/>
              </w:rPr>
              <w:t>0.711</w:t>
            </w:r>
          </w:p>
        </w:tc>
      </w:tr>
    </w:tbl>
    <w:p w14:paraId="132CAD48" w14:textId="77777777" w:rsidR="003D0922" w:rsidRDefault="003D0922" w:rsidP="003D0922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34005B94" w14:textId="77777777" w:rsidR="003D0922" w:rsidRPr="00F02BEC" w:rsidRDefault="003D0922" w:rsidP="003D0922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6F4780C" w14:textId="77777777" w:rsidR="00DD35CC" w:rsidRDefault="00DD35CC"/>
    <w:sectPr w:rsidR="00DD35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D5778B"/>
    <w:multiLevelType w:val="hybridMultilevel"/>
    <w:tmpl w:val="24124C14"/>
    <w:lvl w:ilvl="0" w:tplc="D564F3A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sz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797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22"/>
    <w:rsid w:val="003D0922"/>
    <w:rsid w:val="00627949"/>
    <w:rsid w:val="006D6C7B"/>
    <w:rsid w:val="009A4539"/>
    <w:rsid w:val="00DD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66004"/>
  <w15:chartTrackingRefBased/>
  <w15:docId w15:val="{9E7A6205-5F05-4B12-AEAC-FA9C8170D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922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D0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0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0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0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0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0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0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0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0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0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0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0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092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092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09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092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09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09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0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0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0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0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0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092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092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092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0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092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09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María Méndez Rojas</dc:creator>
  <cp:keywords/>
  <dc:description/>
  <cp:lastModifiedBy>Diana María Méndez Rojas</cp:lastModifiedBy>
  <cp:revision>1</cp:revision>
  <dcterms:created xsi:type="dcterms:W3CDTF">2024-04-11T19:19:00Z</dcterms:created>
  <dcterms:modified xsi:type="dcterms:W3CDTF">2024-04-11T19:21:00Z</dcterms:modified>
</cp:coreProperties>
</file>