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E5006" w14:textId="4198EDDB" w:rsidR="009E3631" w:rsidRPr="005020B6" w:rsidRDefault="009E3631" w:rsidP="00980CB4">
      <w:pPr>
        <w:jc w:val="both"/>
        <w:rPr>
          <w:i/>
          <w:iCs/>
          <w:lang w:val="en-US"/>
        </w:rPr>
      </w:pPr>
      <w:r w:rsidRPr="005020B6">
        <w:rPr>
          <w:b/>
          <w:bCs/>
          <w:i/>
          <w:iCs/>
          <w:lang w:val="en-US"/>
        </w:rPr>
        <w:t>Table S1:</w:t>
      </w:r>
      <w:r w:rsidRPr="005020B6">
        <w:rPr>
          <w:i/>
          <w:iCs/>
          <w:lang w:val="en-US"/>
        </w:rPr>
        <w:t xml:space="preserve"> The number of peer-reviewed journals and report series searched in each of 17 languages, the results of which were held within the </w:t>
      </w:r>
      <w:r w:rsidRPr="00D433CD">
        <w:rPr>
          <w:lang w:val="en-US"/>
        </w:rPr>
        <w:t>Conservation Evidence</w:t>
      </w:r>
      <w:r w:rsidRPr="005020B6">
        <w:rPr>
          <w:i/>
          <w:iCs/>
          <w:lang w:val="en-US"/>
        </w:rPr>
        <w:t xml:space="preserve"> database</w:t>
      </w:r>
      <w:r w:rsidR="00DE0DA9">
        <w:rPr>
          <w:i/>
          <w:iCs/>
          <w:lang w:val="en-US"/>
        </w:rPr>
        <w:t xml:space="preserve"> (</w:t>
      </w:r>
      <w:hyperlink r:id="rId4" w:history="1">
        <w:r w:rsidR="00DE0DA9" w:rsidRPr="008B0077">
          <w:rPr>
            <w:rStyle w:val="Hyperlink"/>
            <w:i/>
            <w:iCs/>
            <w:lang w:val="en-US"/>
          </w:rPr>
          <w:t>www.conservationevidence.com</w:t>
        </w:r>
      </w:hyperlink>
      <w:r w:rsidR="00DE0DA9">
        <w:rPr>
          <w:i/>
          <w:iCs/>
          <w:lang w:val="en-US"/>
        </w:rPr>
        <w:t>)</w:t>
      </w:r>
      <w:r w:rsidRPr="005020B6">
        <w:rPr>
          <w:i/>
          <w:iCs/>
          <w:lang w:val="en-US"/>
        </w:rPr>
        <w:t xml:space="preserve"> at the time of </w:t>
      </w:r>
      <w:r w:rsidR="00DE0DA9">
        <w:rPr>
          <w:i/>
          <w:iCs/>
          <w:lang w:val="en-US"/>
        </w:rPr>
        <w:t xml:space="preserve">data </w:t>
      </w:r>
      <w:r w:rsidRPr="005020B6">
        <w:rPr>
          <w:i/>
          <w:iCs/>
          <w:lang w:val="en-US"/>
        </w:rPr>
        <w:t xml:space="preserve">extraction for this study. Searches of non-English language journals were conducted by the </w:t>
      </w:r>
      <w:proofErr w:type="spellStart"/>
      <w:r w:rsidRPr="00DE0DA9">
        <w:rPr>
          <w:lang w:val="en-US"/>
        </w:rPr>
        <w:t>TranslatE</w:t>
      </w:r>
      <w:proofErr w:type="spellEnd"/>
      <w:r w:rsidRPr="005020B6">
        <w:rPr>
          <w:i/>
          <w:iCs/>
          <w:lang w:val="en-US"/>
        </w:rPr>
        <w:t xml:space="preserve"> project, </w:t>
      </w:r>
      <w:hyperlink r:id="rId5" w:history="1">
        <w:r w:rsidRPr="005020B6">
          <w:rPr>
            <w:rStyle w:val="Hyperlink"/>
            <w:i/>
            <w:iCs/>
            <w:lang w:val="en-US"/>
          </w:rPr>
          <w:t>https://translatesciences.com/</w:t>
        </w:r>
      </w:hyperlink>
      <w:r w:rsidR="00E409A6">
        <w:rPr>
          <w:i/>
          <w:iCs/>
          <w:lang w:val="en-US"/>
        </w:rPr>
        <w:t xml:space="preserve"> </w:t>
      </w:r>
      <w:r w:rsidR="00E409A6">
        <w:rPr>
          <w:i/>
          <w:iCs/>
          <w:lang w:val="en-US"/>
        </w:rPr>
        <w:fldChar w:fldCharType="begin"/>
      </w:r>
      <w:r w:rsidR="00E409A6">
        <w:rPr>
          <w:i/>
          <w:iCs/>
          <w:lang w:val="en-US"/>
        </w:rPr>
        <w:instrText xml:space="preserve"> ADDIN ZOTERO_ITEM CSL_CITATION {"citationID":"IvijmQPO","properties":{"formattedCitation":"(Amano et al. 2021)","plainCitation":"(Amano et al. 2021)","noteIndex":0},"citationItems":[{"id":311,"uris":["http://zotero.org/users/1169687/items/3JKNY3VX"],"itemData":{"id":311,"type":"article-journal","abstract":"The widely held assumption that any important scientific information would be available in English underlies the underuse of non-English-language science across disciplines. However, non-English-language science is expected to bring unique and valuable scientific information, especially in disciplines where the evidence is patchy, and for emergent issues where synthesising available evidence is an urgent challenge. Yet such contribution of non-English-language science to scientific communities and the application of science is rarely quantified. Here, we show that non-English-language studies provide crucial evidence for informing global biodiversity conservation. By screening 419,679 peer-reviewed papers in 16 languages, we identified 1,234 non-English-language studies providing evidence on the effectiveness of biodiversity conservation interventions, compared to 4,412 English-language studies identified with the same criteria. Relevant non-English-language studies are being published at an increasing rate in 6 out of the 12 languages where there were a sufficient number of relevant studies. Incorporating non-English-language studies can expand the geographical coverage (i.e., the number of 2° × 2° grid cells with relevant studies) of English-language evidence by 12% to 25%, especially in biodiverse regions, and taxonomic coverage (i.e., the number of species covered by the relevant studies) by 5% to 32%, although they do tend to be based on less robust study designs. Our results show that synthesising non-English-language studies is key to overcoming the widespread lack of local, context-dependent evidence and facilitating evidence-based conservation globally. We urge wider disciplines to rigorously reassess the untapped potential of non-English-language science in informing decisions to address other global challenges. Please see the Supporting information files for Alternative Language Abstracts.","container-title":"PLOS Biology","DOI":"10.1371/journal.pbio.3001296","ISSN":"1545-7885","issue":"10","journalAbbreviation":"PLOS Biology","language":"en","note":"publisher: Public Library of Science","page":"e3001296","source":"PLoS Journals","title":"Tapping into non-English-language science for the conservation of global biodiversity","volume":"19","author":[{"family":"Amano","given":"Tatsuya"},{"family":"Berdejo-Espinola","given":"Violeta"},{"family":"Christie","given":"Alec P."},{"family":"Willott","given":"Kate"},{"family":"Akasaka","given":"Munemitsu"},{"family":"Báldi","given":"András"},{"family":"Berthinussen","given":"Anna"},{"family":"Bertolino","given":"Sandro"},{"family":"Bladon","given":"Andrew J."},{"family":"Chen","given":"Min"},{"family":"Choi","given":"Chang-Yong"},{"family":"Kharrat","given":"Magda Bou Dagher"},{"family":"Oliveira","given":"Luis G.","dropping-particle":"de"},{"family":"Farhat","given":"Perla"},{"family":"Golivets","given":"Marina"},{"family":"Aranzamendi","given":"Nataly Hidalgo"},{"family":"Jantke","given":"Kerstin"},{"family":"Kajzer-Bonk","given":"Joanna"},{"family":"Aytekin","given":"M. Çisel Kemahlı"},{"family":"Khorozyan","given":"Igor"},{"family":"Kito","given":"Kensuke"},{"family":"Konno","given":"Ko"},{"family":"Lin","given":"Da-Li"},{"family":"Littlewood","given":"Nick"},{"family":"Liu","given":"Yang"},{"family":"Liu","given":"Yifan"},{"family":"Loretto","given":"Matthias-Claudio"},{"family":"Marconi","given":"Valentina"},{"family":"Martin","given":"Philip A."},{"family":"Morgan","given":"William H."},{"family":"Narváez-Gómez","given":"Juan P."},{"family":"Negret","given":"Pablo Jose"},{"family":"Nourani","given":"Elham"},{"family":"Quintero","given":"Jose M. Ochoa"},{"family":"Ockendon","given":"Nancy"},{"family":"Oh","given":"Rachel Rui Ying"},{"family":"Petrovan","given":"Silviu O."},{"family":"Piovezan-Borges","given":"Ana C."},{"family":"Pollet","given":"Ingrid L."},{"family":"Ramos","given":"Danielle L."},{"family":"Segovia","given":"Ana L. Reboredo"},{"family":"Rivera-Villanueva","given":"A. Nayelli"},{"family":"Rocha","given":"Ricardo"},{"family":"Rouyer","given":"Marie-Morgane"},{"family":"Sainsbury","given":"Katherine A."},{"family":"Schuster","given":"Richard"},{"family":"Schwab","given":"Dominik"},{"family":"Şekercioğlu","given":"Çağan H."},{"family":"Seo","given":"Hae-Min"},{"family":"Shackelford","given":"Gorm"},{"family":"Shinoda","given":"Yushin"},{"family":"Smith","given":"Rebecca K."},{"family":"Tao","given":"Shan-dar"},{"family":"Tsai","given":"Ming-shan"},{"family":"Tyler","given":"Elizabeth H. M."},{"family":"Vajna","given":"Flóra"},{"family":"Valdebenito","given":"José Osvaldo"},{"family":"Vozykova","given":"Svetlana"},{"family":"Waryszak","given":"Paweł"},{"family":"Zamora-Gutierrez","given":"Veronica"},{"family":"Zenni","given":"Rafael D."},{"family":"Zhou","given":"Wenjun"},{"family":"Sutherland","given":"William J."}],"issued":{"date-parts":[["2021",10,7]]}}}],"schema":"https://github.com/citation-style-language/schema/raw/master/csl-citation.json"} </w:instrText>
      </w:r>
      <w:r w:rsidR="00E409A6">
        <w:rPr>
          <w:i/>
          <w:iCs/>
          <w:lang w:val="en-US"/>
        </w:rPr>
        <w:fldChar w:fldCharType="separate"/>
      </w:r>
      <w:r w:rsidR="00E409A6" w:rsidRPr="00E409A6">
        <w:rPr>
          <w:rFonts w:ascii="Calibri" w:hAnsi="Calibri" w:cs="Calibri"/>
        </w:rPr>
        <w:t>(Amano et al. 2021)</w:t>
      </w:r>
      <w:r w:rsidR="00E409A6">
        <w:rPr>
          <w:i/>
          <w:iCs/>
          <w:lang w:val="en-US"/>
        </w:rPr>
        <w:fldChar w:fldCharType="end"/>
      </w:r>
      <w:r w:rsidR="00E409A6">
        <w:rPr>
          <w:i/>
          <w:iCs/>
          <w:lang w:val="en-US"/>
        </w:rPr>
        <w:t>.</w:t>
      </w:r>
    </w:p>
    <w:tbl>
      <w:tblPr>
        <w:tblStyle w:val="TableGrid"/>
        <w:tblW w:w="0" w:type="auto"/>
        <w:jc w:val="center"/>
        <w:tblLook w:val="04A0" w:firstRow="1" w:lastRow="0" w:firstColumn="1" w:lastColumn="0" w:noHBand="0" w:noVBand="1"/>
      </w:tblPr>
      <w:tblGrid>
        <w:gridCol w:w="2122"/>
        <w:gridCol w:w="2693"/>
        <w:gridCol w:w="2268"/>
      </w:tblGrid>
      <w:tr w:rsidR="009E3631" w14:paraId="2A552607" w14:textId="284F780D" w:rsidTr="005C4104">
        <w:trPr>
          <w:jc w:val="center"/>
        </w:trPr>
        <w:tc>
          <w:tcPr>
            <w:tcW w:w="2122" w:type="dxa"/>
            <w:vAlign w:val="center"/>
          </w:tcPr>
          <w:p w14:paraId="698AA0E9" w14:textId="1DB6A5AE" w:rsidR="009E3631" w:rsidRPr="009E3631" w:rsidRDefault="009E3631">
            <w:pPr>
              <w:rPr>
                <w:b/>
                <w:bCs/>
                <w:lang w:val="en-US"/>
              </w:rPr>
            </w:pPr>
            <w:r w:rsidRPr="009E3631">
              <w:rPr>
                <w:b/>
                <w:bCs/>
                <w:lang w:val="en-US"/>
              </w:rPr>
              <w:t>Language</w:t>
            </w:r>
          </w:p>
        </w:tc>
        <w:tc>
          <w:tcPr>
            <w:tcW w:w="2693" w:type="dxa"/>
          </w:tcPr>
          <w:p w14:paraId="064BF07A" w14:textId="18D2AE69" w:rsidR="009E3631" w:rsidRPr="009E3631" w:rsidRDefault="009E3631" w:rsidP="009E3631">
            <w:pPr>
              <w:jc w:val="center"/>
              <w:rPr>
                <w:b/>
                <w:bCs/>
                <w:lang w:val="en-US"/>
              </w:rPr>
            </w:pPr>
            <w:r w:rsidRPr="009E3631">
              <w:rPr>
                <w:b/>
                <w:bCs/>
                <w:lang w:val="en-US"/>
              </w:rPr>
              <w:t>Number of peer-reviewed journals or report series searched</w:t>
            </w:r>
          </w:p>
        </w:tc>
        <w:tc>
          <w:tcPr>
            <w:tcW w:w="2268" w:type="dxa"/>
          </w:tcPr>
          <w:p w14:paraId="0BBD5654" w14:textId="61F762D6" w:rsidR="009E3631" w:rsidRPr="009E3631" w:rsidRDefault="009E3631" w:rsidP="009E3631">
            <w:pPr>
              <w:jc w:val="center"/>
              <w:rPr>
                <w:b/>
                <w:bCs/>
                <w:lang w:val="en-US"/>
              </w:rPr>
            </w:pPr>
            <w:r w:rsidRPr="00D555A5">
              <w:rPr>
                <w:b/>
                <w:bCs/>
                <w:lang w:val="en-US"/>
              </w:rPr>
              <w:t>Number of papers included in the Lepidoptera synopsis</w:t>
            </w:r>
          </w:p>
        </w:tc>
      </w:tr>
      <w:tr w:rsidR="009E3631" w14:paraId="5F3E56F8" w14:textId="79A5928E" w:rsidTr="009E3631">
        <w:trPr>
          <w:jc w:val="center"/>
        </w:trPr>
        <w:tc>
          <w:tcPr>
            <w:tcW w:w="2122" w:type="dxa"/>
          </w:tcPr>
          <w:p w14:paraId="1FA0ACBE" w14:textId="432C830D" w:rsidR="009E3631" w:rsidRDefault="009E3631">
            <w:pPr>
              <w:rPr>
                <w:lang w:val="en-US"/>
              </w:rPr>
            </w:pPr>
            <w:r>
              <w:rPr>
                <w:lang w:val="en-US"/>
              </w:rPr>
              <w:t>Arabic</w:t>
            </w:r>
          </w:p>
        </w:tc>
        <w:tc>
          <w:tcPr>
            <w:tcW w:w="2693" w:type="dxa"/>
          </w:tcPr>
          <w:p w14:paraId="720FB276" w14:textId="6696F511" w:rsidR="009E3631" w:rsidRDefault="009E3631" w:rsidP="009E3631">
            <w:pPr>
              <w:jc w:val="center"/>
              <w:rPr>
                <w:lang w:val="en-US"/>
              </w:rPr>
            </w:pPr>
            <w:r>
              <w:rPr>
                <w:lang w:val="en-US"/>
              </w:rPr>
              <w:t>11</w:t>
            </w:r>
          </w:p>
        </w:tc>
        <w:tc>
          <w:tcPr>
            <w:tcW w:w="2268" w:type="dxa"/>
          </w:tcPr>
          <w:p w14:paraId="5FF43AB5" w14:textId="5F5DF1DA" w:rsidR="009E3631" w:rsidRDefault="00D555A5" w:rsidP="009E3631">
            <w:pPr>
              <w:jc w:val="center"/>
              <w:rPr>
                <w:lang w:val="en-US"/>
              </w:rPr>
            </w:pPr>
            <w:r>
              <w:rPr>
                <w:lang w:val="en-US"/>
              </w:rPr>
              <w:t>0</w:t>
            </w:r>
          </w:p>
        </w:tc>
      </w:tr>
      <w:tr w:rsidR="009E3631" w14:paraId="3BBEAD51" w14:textId="377D2BF6" w:rsidTr="009E3631">
        <w:trPr>
          <w:jc w:val="center"/>
        </w:trPr>
        <w:tc>
          <w:tcPr>
            <w:tcW w:w="2122" w:type="dxa"/>
          </w:tcPr>
          <w:p w14:paraId="759B5CE7" w14:textId="6CED4A0D" w:rsidR="009E3631" w:rsidRDefault="009E3631">
            <w:pPr>
              <w:rPr>
                <w:lang w:val="en-US"/>
              </w:rPr>
            </w:pPr>
            <w:r>
              <w:rPr>
                <w:lang w:val="en-US"/>
              </w:rPr>
              <w:t>Chinese (simplified)</w:t>
            </w:r>
          </w:p>
        </w:tc>
        <w:tc>
          <w:tcPr>
            <w:tcW w:w="2693" w:type="dxa"/>
          </w:tcPr>
          <w:p w14:paraId="644810F0" w14:textId="57CD4D8A" w:rsidR="009E3631" w:rsidRDefault="009E3631" w:rsidP="009E3631">
            <w:pPr>
              <w:jc w:val="center"/>
              <w:rPr>
                <w:lang w:val="en-US"/>
              </w:rPr>
            </w:pPr>
            <w:r>
              <w:rPr>
                <w:lang w:val="en-US"/>
              </w:rPr>
              <w:t>61</w:t>
            </w:r>
          </w:p>
        </w:tc>
        <w:tc>
          <w:tcPr>
            <w:tcW w:w="2268" w:type="dxa"/>
          </w:tcPr>
          <w:p w14:paraId="580C6005" w14:textId="32142957" w:rsidR="009E3631" w:rsidRDefault="00D555A5" w:rsidP="009E3631">
            <w:pPr>
              <w:jc w:val="center"/>
              <w:rPr>
                <w:lang w:val="en-US"/>
              </w:rPr>
            </w:pPr>
            <w:r>
              <w:rPr>
                <w:lang w:val="en-US"/>
              </w:rPr>
              <w:t>0</w:t>
            </w:r>
          </w:p>
        </w:tc>
      </w:tr>
      <w:tr w:rsidR="009E3631" w14:paraId="185C39FE" w14:textId="6DCC8FFB" w:rsidTr="009E3631">
        <w:trPr>
          <w:jc w:val="center"/>
        </w:trPr>
        <w:tc>
          <w:tcPr>
            <w:tcW w:w="2122" w:type="dxa"/>
          </w:tcPr>
          <w:p w14:paraId="1D0BC602" w14:textId="0E5E9970" w:rsidR="009E3631" w:rsidRDefault="009E3631">
            <w:pPr>
              <w:rPr>
                <w:lang w:val="en-US"/>
              </w:rPr>
            </w:pPr>
            <w:r>
              <w:rPr>
                <w:lang w:val="en-US"/>
              </w:rPr>
              <w:t>Chinese (traditional)</w:t>
            </w:r>
          </w:p>
        </w:tc>
        <w:tc>
          <w:tcPr>
            <w:tcW w:w="2693" w:type="dxa"/>
          </w:tcPr>
          <w:p w14:paraId="67B7FC70" w14:textId="5B013E96" w:rsidR="009E3631" w:rsidRDefault="009E3631" w:rsidP="009E3631">
            <w:pPr>
              <w:jc w:val="center"/>
              <w:rPr>
                <w:lang w:val="en-US"/>
              </w:rPr>
            </w:pPr>
            <w:r>
              <w:rPr>
                <w:lang w:val="en-US"/>
              </w:rPr>
              <w:t>14</w:t>
            </w:r>
          </w:p>
        </w:tc>
        <w:tc>
          <w:tcPr>
            <w:tcW w:w="2268" w:type="dxa"/>
          </w:tcPr>
          <w:p w14:paraId="5BBC8D2A" w14:textId="078BA545" w:rsidR="009E3631" w:rsidRDefault="00F57DC0" w:rsidP="009E3631">
            <w:pPr>
              <w:jc w:val="center"/>
              <w:rPr>
                <w:lang w:val="en-US"/>
              </w:rPr>
            </w:pPr>
            <w:r>
              <w:rPr>
                <w:lang w:val="en-US"/>
              </w:rPr>
              <w:t>1</w:t>
            </w:r>
          </w:p>
        </w:tc>
      </w:tr>
      <w:tr w:rsidR="009E3631" w14:paraId="7A348B42" w14:textId="6B805D32" w:rsidTr="009E3631">
        <w:trPr>
          <w:jc w:val="center"/>
        </w:trPr>
        <w:tc>
          <w:tcPr>
            <w:tcW w:w="2122" w:type="dxa"/>
          </w:tcPr>
          <w:p w14:paraId="25298EEE" w14:textId="60AB14BA" w:rsidR="009E3631" w:rsidRDefault="009E3631">
            <w:pPr>
              <w:rPr>
                <w:lang w:val="en-US"/>
              </w:rPr>
            </w:pPr>
            <w:r>
              <w:rPr>
                <w:lang w:val="en-US"/>
              </w:rPr>
              <w:t>English</w:t>
            </w:r>
          </w:p>
        </w:tc>
        <w:tc>
          <w:tcPr>
            <w:tcW w:w="2693" w:type="dxa"/>
          </w:tcPr>
          <w:p w14:paraId="465D0924" w14:textId="35C0ED47" w:rsidR="009E3631" w:rsidRDefault="009E3631" w:rsidP="009E3631">
            <w:pPr>
              <w:jc w:val="center"/>
              <w:rPr>
                <w:lang w:val="en-US"/>
              </w:rPr>
            </w:pPr>
            <w:r>
              <w:rPr>
                <w:lang w:val="en-US"/>
              </w:rPr>
              <w:t>319</w:t>
            </w:r>
          </w:p>
        </w:tc>
        <w:tc>
          <w:tcPr>
            <w:tcW w:w="2268" w:type="dxa"/>
          </w:tcPr>
          <w:p w14:paraId="3684384F" w14:textId="09F9404D" w:rsidR="009E3631" w:rsidRDefault="00596D92" w:rsidP="009E3631">
            <w:pPr>
              <w:jc w:val="center"/>
              <w:rPr>
                <w:lang w:val="en-US"/>
              </w:rPr>
            </w:pPr>
            <w:r>
              <w:rPr>
                <w:lang w:val="en-US"/>
              </w:rPr>
              <w:t>37</w:t>
            </w:r>
            <w:r w:rsidR="00D433CD">
              <w:rPr>
                <w:lang w:val="en-US"/>
              </w:rPr>
              <w:t>5</w:t>
            </w:r>
          </w:p>
        </w:tc>
      </w:tr>
      <w:tr w:rsidR="009E3631" w14:paraId="422B1B10" w14:textId="0970ECF8" w:rsidTr="009E3631">
        <w:trPr>
          <w:jc w:val="center"/>
        </w:trPr>
        <w:tc>
          <w:tcPr>
            <w:tcW w:w="2122" w:type="dxa"/>
          </w:tcPr>
          <w:p w14:paraId="4CCF535E" w14:textId="5386D0F0" w:rsidR="009E3631" w:rsidRDefault="009E3631">
            <w:pPr>
              <w:rPr>
                <w:lang w:val="en-US"/>
              </w:rPr>
            </w:pPr>
            <w:r>
              <w:rPr>
                <w:lang w:val="en-US"/>
              </w:rPr>
              <w:t>French</w:t>
            </w:r>
          </w:p>
        </w:tc>
        <w:tc>
          <w:tcPr>
            <w:tcW w:w="2693" w:type="dxa"/>
          </w:tcPr>
          <w:p w14:paraId="48BE28AC" w14:textId="0BEE9EE1" w:rsidR="009E3631" w:rsidRDefault="009E3631" w:rsidP="009E3631">
            <w:pPr>
              <w:jc w:val="center"/>
              <w:rPr>
                <w:lang w:val="en-US"/>
              </w:rPr>
            </w:pPr>
            <w:r>
              <w:rPr>
                <w:lang w:val="en-US"/>
              </w:rPr>
              <w:t>13</w:t>
            </w:r>
          </w:p>
        </w:tc>
        <w:tc>
          <w:tcPr>
            <w:tcW w:w="2268" w:type="dxa"/>
          </w:tcPr>
          <w:p w14:paraId="4C3F9765" w14:textId="4915386A" w:rsidR="009E3631" w:rsidRDefault="0062562D" w:rsidP="009E3631">
            <w:pPr>
              <w:jc w:val="center"/>
              <w:rPr>
                <w:lang w:val="en-US"/>
              </w:rPr>
            </w:pPr>
            <w:r>
              <w:rPr>
                <w:lang w:val="en-US"/>
              </w:rPr>
              <w:t>1</w:t>
            </w:r>
          </w:p>
        </w:tc>
      </w:tr>
      <w:tr w:rsidR="009E3631" w14:paraId="312B6955" w14:textId="3E9FEB76" w:rsidTr="009E3631">
        <w:trPr>
          <w:jc w:val="center"/>
        </w:trPr>
        <w:tc>
          <w:tcPr>
            <w:tcW w:w="2122" w:type="dxa"/>
          </w:tcPr>
          <w:p w14:paraId="0ABA00B8" w14:textId="734EDCD5" w:rsidR="009E3631" w:rsidRDefault="009E3631">
            <w:pPr>
              <w:rPr>
                <w:lang w:val="en-US"/>
              </w:rPr>
            </w:pPr>
            <w:r>
              <w:rPr>
                <w:lang w:val="en-US"/>
              </w:rPr>
              <w:t>German</w:t>
            </w:r>
          </w:p>
        </w:tc>
        <w:tc>
          <w:tcPr>
            <w:tcW w:w="2693" w:type="dxa"/>
          </w:tcPr>
          <w:p w14:paraId="1CBA4666" w14:textId="353068FA" w:rsidR="009E3631" w:rsidRDefault="009E3631" w:rsidP="009E3631">
            <w:pPr>
              <w:jc w:val="center"/>
              <w:rPr>
                <w:lang w:val="en-US"/>
              </w:rPr>
            </w:pPr>
            <w:r>
              <w:rPr>
                <w:lang w:val="en-US"/>
              </w:rPr>
              <w:t>39</w:t>
            </w:r>
          </w:p>
        </w:tc>
        <w:tc>
          <w:tcPr>
            <w:tcW w:w="2268" w:type="dxa"/>
          </w:tcPr>
          <w:p w14:paraId="1818EBAE" w14:textId="2E1AEE13" w:rsidR="009E3631" w:rsidRDefault="00DC597D" w:rsidP="009E3631">
            <w:pPr>
              <w:jc w:val="center"/>
              <w:rPr>
                <w:lang w:val="en-US"/>
              </w:rPr>
            </w:pPr>
            <w:r>
              <w:rPr>
                <w:lang w:val="en-US"/>
              </w:rPr>
              <w:t>5</w:t>
            </w:r>
          </w:p>
        </w:tc>
      </w:tr>
      <w:tr w:rsidR="009E3631" w14:paraId="30938D03" w14:textId="0F163593" w:rsidTr="009E3631">
        <w:trPr>
          <w:jc w:val="center"/>
        </w:trPr>
        <w:tc>
          <w:tcPr>
            <w:tcW w:w="2122" w:type="dxa"/>
          </w:tcPr>
          <w:p w14:paraId="6974B725" w14:textId="3D044568" w:rsidR="009E3631" w:rsidRDefault="009E3631">
            <w:pPr>
              <w:rPr>
                <w:lang w:val="en-US"/>
              </w:rPr>
            </w:pPr>
            <w:r>
              <w:rPr>
                <w:lang w:val="en-US"/>
              </w:rPr>
              <w:t>Hungarian</w:t>
            </w:r>
          </w:p>
        </w:tc>
        <w:tc>
          <w:tcPr>
            <w:tcW w:w="2693" w:type="dxa"/>
          </w:tcPr>
          <w:p w14:paraId="3DA2FB68" w14:textId="40CBEA69" w:rsidR="009E3631" w:rsidRDefault="009E3631" w:rsidP="009E3631">
            <w:pPr>
              <w:jc w:val="center"/>
              <w:rPr>
                <w:lang w:val="en-US"/>
              </w:rPr>
            </w:pPr>
            <w:r>
              <w:rPr>
                <w:lang w:val="en-US"/>
              </w:rPr>
              <w:t>4</w:t>
            </w:r>
          </w:p>
        </w:tc>
        <w:tc>
          <w:tcPr>
            <w:tcW w:w="2268" w:type="dxa"/>
          </w:tcPr>
          <w:p w14:paraId="62120731" w14:textId="1228FEF1" w:rsidR="009E3631" w:rsidRDefault="00D555A5" w:rsidP="009E3631">
            <w:pPr>
              <w:jc w:val="center"/>
              <w:rPr>
                <w:lang w:val="en-US"/>
              </w:rPr>
            </w:pPr>
            <w:r>
              <w:rPr>
                <w:lang w:val="en-US"/>
              </w:rPr>
              <w:t>0</w:t>
            </w:r>
          </w:p>
        </w:tc>
      </w:tr>
      <w:tr w:rsidR="009E3631" w14:paraId="55AAF8CD" w14:textId="77777777" w:rsidTr="009E3631">
        <w:trPr>
          <w:jc w:val="center"/>
        </w:trPr>
        <w:tc>
          <w:tcPr>
            <w:tcW w:w="2122" w:type="dxa"/>
          </w:tcPr>
          <w:p w14:paraId="0D631292" w14:textId="7154BDD3" w:rsidR="009E3631" w:rsidRDefault="009E3631">
            <w:pPr>
              <w:rPr>
                <w:lang w:val="en-US"/>
              </w:rPr>
            </w:pPr>
            <w:r>
              <w:rPr>
                <w:lang w:val="en-US"/>
              </w:rPr>
              <w:t>Italian</w:t>
            </w:r>
          </w:p>
        </w:tc>
        <w:tc>
          <w:tcPr>
            <w:tcW w:w="2693" w:type="dxa"/>
          </w:tcPr>
          <w:p w14:paraId="2CCC2AA8" w14:textId="7E593ED2" w:rsidR="009E3631" w:rsidRDefault="009E3631" w:rsidP="009E3631">
            <w:pPr>
              <w:jc w:val="center"/>
              <w:rPr>
                <w:lang w:val="en-US"/>
              </w:rPr>
            </w:pPr>
            <w:r>
              <w:rPr>
                <w:lang w:val="en-US"/>
              </w:rPr>
              <w:t>7</w:t>
            </w:r>
          </w:p>
        </w:tc>
        <w:tc>
          <w:tcPr>
            <w:tcW w:w="2268" w:type="dxa"/>
          </w:tcPr>
          <w:p w14:paraId="2F8D2AAD" w14:textId="40FE4ACE" w:rsidR="009E3631" w:rsidRDefault="00D555A5" w:rsidP="009E3631">
            <w:pPr>
              <w:jc w:val="center"/>
              <w:rPr>
                <w:lang w:val="en-US"/>
              </w:rPr>
            </w:pPr>
            <w:r>
              <w:rPr>
                <w:lang w:val="en-US"/>
              </w:rPr>
              <w:t>0</w:t>
            </w:r>
          </w:p>
        </w:tc>
      </w:tr>
      <w:tr w:rsidR="009E3631" w14:paraId="47967B04" w14:textId="77777777" w:rsidTr="009E3631">
        <w:trPr>
          <w:jc w:val="center"/>
        </w:trPr>
        <w:tc>
          <w:tcPr>
            <w:tcW w:w="2122" w:type="dxa"/>
          </w:tcPr>
          <w:p w14:paraId="04E3B6C8" w14:textId="122F17C4" w:rsidR="009E3631" w:rsidRDefault="009E3631">
            <w:pPr>
              <w:rPr>
                <w:lang w:val="en-US"/>
              </w:rPr>
            </w:pPr>
            <w:r>
              <w:rPr>
                <w:lang w:val="en-US"/>
              </w:rPr>
              <w:t>Japanese</w:t>
            </w:r>
          </w:p>
        </w:tc>
        <w:tc>
          <w:tcPr>
            <w:tcW w:w="2693" w:type="dxa"/>
          </w:tcPr>
          <w:p w14:paraId="2EE7C0EB" w14:textId="768F9BCF" w:rsidR="009E3631" w:rsidRDefault="009E3631" w:rsidP="009E3631">
            <w:pPr>
              <w:jc w:val="center"/>
              <w:rPr>
                <w:lang w:val="en-US"/>
              </w:rPr>
            </w:pPr>
            <w:r>
              <w:rPr>
                <w:lang w:val="en-US"/>
              </w:rPr>
              <w:t>18</w:t>
            </w:r>
          </w:p>
        </w:tc>
        <w:tc>
          <w:tcPr>
            <w:tcW w:w="2268" w:type="dxa"/>
          </w:tcPr>
          <w:p w14:paraId="0BE0BBEF" w14:textId="6ABCB5E0" w:rsidR="009E3631" w:rsidRDefault="00940D32" w:rsidP="009E3631">
            <w:pPr>
              <w:jc w:val="center"/>
              <w:rPr>
                <w:lang w:val="en-US"/>
              </w:rPr>
            </w:pPr>
            <w:r>
              <w:rPr>
                <w:lang w:val="en-US"/>
              </w:rPr>
              <w:t>1</w:t>
            </w:r>
          </w:p>
        </w:tc>
      </w:tr>
      <w:tr w:rsidR="009E3631" w14:paraId="6C68C4CA" w14:textId="77777777" w:rsidTr="009E3631">
        <w:trPr>
          <w:jc w:val="center"/>
        </w:trPr>
        <w:tc>
          <w:tcPr>
            <w:tcW w:w="2122" w:type="dxa"/>
          </w:tcPr>
          <w:p w14:paraId="4979FB7E" w14:textId="618704DA" w:rsidR="009E3631" w:rsidRDefault="009E3631">
            <w:pPr>
              <w:rPr>
                <w:lang w:val="en-US"/>
              </w:rPr>
            </w:pPr>
            <w:r>
              <w:rPr>
                <w:lang w:val="en-US"/>
              </w:rPr>
              <w:t>Korean</w:t>
            </w:r>
          </w:p>
        </w:tc>
        <w:tc>
          <w:tcPr>
            <w:tcW w:w="2693" w:type="dxa"/>
          </w:tcPr>
          <w:p w14:paraId="67B1DBC6" w14:textId="3906014A" w:rsidR="009E3631" w:rsidRDefault="009E3631" w:rsidP="009E3631">
            <w:pPr>
              <w:jc w:val="center"/>
              <w:rPr>
                <w:lang w:val="en-US"/>
              </w:rPr>
            </w:pPr>
            <w:r>
              <w:rPr>
                <w:lang w:val="en-US"/>
              </w:rPr>
              <w:t>5</w:t>
            </w:r>
          </w:p>
        </w:tc>
        <w:tc>
          <w:tcPr>
            <w:tcW w:w="2268" w:type="dxa"/>
          </w:tcPr>
          <w:p w14:paraId="2D493451" w14:textId="76888B3D" w:rsidR="009E3631" w:rsidRDefault="00D555A5" w:rsidP="009E3631">
            <w:pPr>
              <w:jc w:val="center"/>
              <w:rPr>
                <w:lang w:val="en-US"/>
              </w:rPr>
            </w:pPr>
            <w:r>
              <w:rPr>
                <w:lang w:val="en-US"/>
              </w:rPr>
              <w:t>0</w:t>
            </w:r>
          </w:p>
        </w:tc>
      </w:tr>
      <w:tr w:rsidR="009E3631" w14:paraId="1ABCB84C" w14:textId="77777777" w:rsidTr="009E3631">
        <w:trPr>
          <w:jc w:val="center"/>
        </w:trPr>
        <w:tc>
          <w:tcPr>
            <w:tcW w:w="2122" w:type="dxa"/>
          </w:tcPr>
          <w:p w14:paraId="54A65775" w14:textId="24967C49" w:rsidR="009E3631" w:rsidRDefault="009E3631">
            <w:pPr>
              <w:rPr>
                <w:lang w:val="en-US"/>
              </w:rPr>
            </w:pPr>
            <w:r>
              <w:rPr>
                <w:lang w:val="en-US"/>
              </w:rPr>
              <w:t>Persian</w:t>
            </w:r>
          </w:p>
        </w:tc>
        <w:tc>
          <w:tcPr>
            <w:tcW w:w="2693" w:type="dxa"/>
          </w:tcPr>
          <w:p w14:paraId="0C75F854" w14:textId="0A389DAF" w:rsidR="009E3631" w:rsidRDefault="009E3631" w:rsidP="009E3631">
            <w:pPr>
              <w:jc w:val="center"/>
              <w:rPr>
                <w:lang w:val="en-US"/>
              </w:rPr>
            </w:pPr>
            <w:r>
              <w:rPr>
                <w:lang w:val="en-US"/>
              </w:rPr>
              <w:t>9</w:t>
            </w:r>
          </w:p>
        </w:tc>
        <w:tc>
          <w:tcPr>
            <w:tcW w:w="2268" w:type="dxa"/>
          </w:tcPr>
          <w:p w14:paraId="24C4534F" w14:textId="6F528B28" w:rsidR="009E3631" w:rsidRDefault="00D555A5" w:rsidP="009E3631">
            <w:pPr>
              <w:jc w:val="center"/>
              <w:rPr>
                <w:lang w:val="en-US"/>
              </w:rPr>
            </w:pPr>
            <w:r>
              <w:rPr>
                <w:lang w:val="en-US"/>
              </w:rPr>
              <w:t>0</w:t>
            </w:r>
          </w:p>
        </w:tc>
      </w:tr>
      <w:tr w:rsidR="009E3631" w14:paraId="57FAD2D8" w14:textId="77777777" w:rsidTr="009E3631">
        <w:trPr>
          <w:jc w:val="center"/>
        </w:trPr>
        <w:tc>
          <w:tcPr>
            <w:tcW w:w="2122" w:type="dxa"/>
          </w:tcPr>
          <w:p w14:paraId="2E2EFF2C" w14:textId="49D7F78E" w:rsidR="009E3631" w:rsidRDefault="009E3631">
            <w:pPr>
              <w:rPr>
                <w:lang w:val="en-US"/>
              </w:rPr>
            </w:pPr>
            <w:r>
              <w:rPr>
                <w:lang w:val="en-US"/>
              </w:rPr>
              <w:t>Polish</w:t>
            </w:r>
          </w:p>
        </w:tc>
        <w:tc>
          <w:tcPr>
            <w:tcW w:w="2693" w:type="dxa"/>
          </w:tcPr>
          <w:p w14:paraId="5C0000BE" w14:textId="1558C98B" w:rsidR="009E3631" w:rsidRDefault="009E3631" w:rsidP="009E3631">
            <w:pPr>
              <w:jc w:val="center"/>
              <w:rPr>
                <w:lang w:val="en-US"/>
              </w:rPr>
            </w:pPr>
            <w:r>
              <w:rPr>
                <w:lang w:val="en-US"/>
              </w:rPr>
              <w:t>10</w:t>
            </w:r>
          </w:p>
        </w:tc>
        <w:tc>
          <w:tcPr>
            <w:tcW w:w="2268" w:type="dxa"/>
          </w:tcPr>
          <w:p w14:paraId="072956FD" w14:textId="04FC0579" w:rsidR="009E3631" w:rsidRDefault="006E280C" w:rsidP="009E3631">
            <w:pPr>
              <w:jc w:val="center"/>
              <w:rPr>
                <w:lang w:val="en-US"/>
              </w:rPr>
            </w:pPr>
            <w:r>
              <w:rPr>
                <w:lang w:val="en-US"/>
              </w:rPr>
              <w:t>1</w:t>
            </w:r>
          </w:p>
        </w:tc>
      </w:tr>
      <w:tr w:rsidR="009E3631" w14:paraId="35730680" w14:textId="77777777" w:rsidTr="009E3631">
        <w:trPr>
          <w:jc w:val="center"/>
        </w:trPr>
        <w:tc>
          <w:tcPr>
            <w:tcW w:w="2122" w:type="dxa"/>
          </w:tcPr>
          <w:p w14:paraId="18F68F4B" w14:textId="2AC1E1C4" w:rsidR="009E3631" w:rsidRDefault="009E3631">
            <w:pPr>
              <w:rPr>
                <w:lang w:val="en-US"/>
              </w:rPr>
            </w:pPr>
            <w:r>
              <w:rPr>
                <w:lang w:val="en-US"/>
              </w:rPr>
              <w:t>Portuguese</w:t>
            </w:r>
          </w:p>
        </w:tc>
        <w:tc>
          <w:tcPr>
            <w:tcW w:w="2693" w:type="dxa"/>
          </w:tcPr>
          <w:p w14:paraId="45E3F807" w14:textId="795C6310" w:rsidR="009E3631" w:rsidRDefault="009E3631" w:rsidP="009E3631">
            <w:pPr>
              <w:jc w:val="center"/>
              <w:rPr>
                <w:lang w:val="en-US"/>
              </w:rPr>
            </w:pPr>
            <w:r>
              <w:rPr>
                <w:lang w:val="en-US"/>
              </w:rPr>
              <w:t>29</w:t>
            </w:r>
          </w:p>
        </w:tc>
        <w:tc>
          <w:tcPr>
            <w:tcW w:w="2268" w:type="dxa"/>
          </w:tcPr>
          <w:p w14:paraId="55AEFED5" w14:textId="4CB1823B" w:rsidR="009E3631" w:rsidRDefault="00D555A5" w:rsidP="009E3631">
            <w:pPr>
              <w:jc w:val="center"/>
              <w:rPr>
                <w:lang w:val="en-US"/>
              </w:rPr>
            </w:pPr>
            <w:r>
              <w:rPr>
                <w:lang w:val="en-US"/>
              </w:rPr>
              <w:t>0</w:t>
            </w:r>
          </w:p>
        </w:tc>
      </w:tr>
      <w:tr w:rsidR="009E3631" w14:paraId="0B2A1837" w14:textId="77777777" w:rsidTr="009E3631">
        <w:trPr>
          <w:jc w:val="center"/>
        </w:trPr>
        <w:tc>
          <w:tcPr>
            <w:tcW w:w="2122" w:type="dxa"/>
          </w:tcPr>
          <w:p w14:paraId="509660DD" w14:textId="07EF80F6" w:rsidR="009E3631" w:rsidRDefault="009E3631">
            <w:pPr>
              <w:rPr>
                <w:lang w:val="en-US"/>
              </w:rPr>
            </w:pPr>
            <w:r>
              <w:rPr>
                <w:lang w:val="en-US"/>
              </w:rPr>
              <w:t>Russian</w:t>
            </w:r>
          </w:p>
        </w:tc>
        <w:tc>
          <w:tcPr>
            <w:tcW w:w="2693" w:type="dxa"/>
          </w:tcPr>
          <w:p w14:paraId="340ECE62" w14:textId="0930ED16" w:rsidR="009E3631" w:rsidRDefault="009E3631" w:rsidP="009E3631">
            <w:pPr>
              <w:jc w:val="center"/>
              <w:rPr>
                <w:lang w:val="en-US"/>
              </w:rPr>
            </w:pPr>
            <w:r>
              <w:rPr>
                <w:lang w:val="en-US"/>
              </w:rPr>
              <w:t>12</w:t>
            </w:r>
          </w:p>
        </w:tc>
        <w:tc>
          <w:tcPr>
            <w:tcW w:w="2268" w:type="dxa"/>
          </w:tcPr>
          <w:p w14:paraId="3710661C" w14:textId="50DDDF49" w:rsidR="009E3631" w:rsidRDefault="00D555A5" w:rsidP="009E3631">
            <w:pPr>
              <w:jc w:val="center"/>
              <w:rPr>
                <w:lang w:val="en-US"/>
              </w:rPr>
            </w:pPr>
            <w:r>
              <w:rPr>
                <w:lang w:val="en-US"/>
              </w:rPr>
              <w:t>0</w:t>
            </w:r>
          </w:p>
        </w:tc>
      </w:tr>
      <w:tr w:rsidR="009E3631" w14:paraId="547E9F42" w14:textId="77777777" w:rsidTr="009E3631">
        <w:trPr>
          <w:jc w:val="center"/>
        </w:trPr>
        <w:tc>
          <w:tcPr>
            <w:tcW w:w="2122" w:type="dxa"/>
          </w:tcPr>
          <w:p w14:paraId="029D7A0E" w14:textId="65DA5E5B" w:rsidR="009E3631" w:rsidRDefault="009E3631">
            <w:pPr>
              <w:rPr>
                <w:lang w:val="en-US"/>
              </w:rPr>
            </w:pPr>
            <w:r>
              <w:rPr>
                <w:lang w:val="en-US"/>
              </w:rPr>
              <w:t>Spanish</w:t>
            </w:r>
          </w:p>
        </w:tc>
        <w:tc>
          <w:tcPr>
            <w:tcW w:w="2693" w:type="dxa"/>
          </w:tcPr>
          <w:p w14:paraId="6E60162B" w14:textId="4A9F607D" w:rsidR="009E3631" w:rsidRDefault="009E3631" w:rsidP="009E3631">
            <w:pPr>
              <w:jc w:val="center"/>
              <w:rPr>
                <w:lang w:val="en-US"/>
              </w:rPr>
            </w:pPr>
            <w:r>
              <w:rPr>
                <w:lang w:val="en-US"/>
              </w:rPr>
              <w:t>59</w:t>
            </w:r>
          </w:p>
        </w:tc>
        <w:tc>
          <w:tcPr>
            <w:tcW w:w="2268" w:type="dxa"/>
          </w:tcPr>
          <w:p w14:paraId="773F5A78" w14:textId="6ACBC2CB" w:rsidR="009E3631" w:rsidRDefault="00D555A5" w:rsidP="009E3631">
            <w:pPr>
              <w:jc w:val="center"/>
              <w:rPr>
                <w:lang w:val="en-US"/>
              </w:rPr>
            </w:pPr>
            <w:r>
              <w:rPr>
                <w:lang w:val="en-US"/>
              </w:rPr>
              <w:t>0</w:t>
            </w:r>
          </w:p>
        </w:tc>
      </w:tr>
      <w:tr w:rsidR="009E3631" w14:paraId="2B0831D7" w14:textId="77777777" w:rsidTr="009E3631">
        <w:trPr>
          <w:jc w:val="center"/>
        </w:trPr>
        <w:tc>
          <w:tcPr>
            <w:tcW w:w="2122" w:type="dxa"/>
          </w:tcPr>
          <w:p w14:paraId="5CE779E9" w14:textId="2D9B3773" w:rsidR="009E3631" w:rsidRDefault="009E3631">
            <w:pPr>
              <w:rPr>
                <w:lang w:val="en-US"/>
              </w:rPr>
            </w:pPr>
            <w:r>
              <w:rPr>
                <w:lang w:val="en-US"/>
              </w:rPr>
              <w:t>Turkish</w:t>
            </w:r>
          </w:p>
        </w:tc>
        <w:tc>
          <w:tcPr>
            <w:tcW w:w="2693" w:type="dxa"/>
          </w:tcPr>
          <w:p w14:paraId="373CD31C" w14:textId="748FBFEB" w:rsidR="009E3631" w:rsidRDefault="009E3631" w:rsidP="009E3631">
            <w:pPr>
              <w:jc w:val="center"/>
              <w:rPr>
                <w:lang w:val="en-US"/>
              </w:rPr>
            </w:pPr>
            <w:r>
              <w:rPr>
                <w:lang w:val="en-US"/>
              </w:rPr>
              <w:t>22</w:t>
            </w:r>
          </w:p>
        </w:tc>
        <w:tc>
          <w:tcPr>
            <w:tcW w:w="2268" w:type="dxa"/>
          </w:tcPr>
          <w:p w14:paraId="337BAF7E" w14:textId="25FCC655" w:rsidR="009E3631" w:rsidRDefault="00D555A5" w:rsidP="009E3631">
            <w:pPr>
              <w:jc w:val="center"/>
              <w:rPr>
                <w:lang w:val="en-US"/>
              </w:rPr>
            </w:pPr>
            <w:r>
              <w:rPr>
                <w:lang w:val="en-US"/>
              </w:rPr>
              <w:t>0</w:t>
            </w:r>
          </w:p>
        </w:tc>
      </w:tr>
      <w:tr w:rsidR="009E3631" w14:paraId="4411DDAA" w14:textId="77777777" w:rsidTr="009E3631">
        <w:trPr>
          <w:jc w:val="center"/>
        </w:trPr>
        <w:tc>
          <w:tcPr>
            <w:tcW w:w="2122" w:type="dxa"/>
          </w:tcPr>
          <w:p w14:paraId="25A4C789" w14:textId="22198D55" w:rsidR="009E3631" w:rsidRDefault="009E3631">
            <w:pPr>
              <w:rPr>
                <w:lang w:val="en-US"/>
              </w:rPr>
            </w:pPr>
            <w:r>
              <w:rPr>
                <w:lang w:val="en-US"/>
              </w:rPr>
              <w:t>Ukrainian</w:t>
            </w:r>
          </w:p>
        </w:tc>
        <w:tc>
          <w:tcPr>
            <w:tcW w:w="2693" w:type="dxa"/>
          </w:tcPr>
          <w:p w14:paraId="3D879D53" w14:textId="494FB498" w:rsidR="009E3631" w:rsidRDefault="009E3631" w:rsidP="009E3631">
            <w:pPr>
              <w:jc w:val="center"/>
              <w:rPr>
                <w:lang w:val="en-US"/>
              </w:rPr>
            </w:pPr>
            <w:r>
              <w:rPr>
                <w:lang w:val="en-US"/>
              </w:rPr>
              <w:t>3</w:t>
            </w:r>
          </w:p>
        </w:tc>
        <w:tc>
          <w:tcPr>
            <w:tcW w:w="2268" w:type="dxa"/>
          </w:tcPr>
          <w:p w14:paraId="16AB48BB" w14:textId="6D516399" w:rsidR="009E3631" w:rsidRDefault="00D555A5" w:rsidP="009E3631">
            <w:pPr>
              <w:jc w:val="center"/>
              <w:rPr>
                <w:lang w:val="en-US"/>
              </w:rPr>
            </w:pPr>
            <w:r>
              <w:rPr>
                <w:lang w:val="en-US"/>
              </w:rPr>
              <w:t>0</w:t>
            </w:r>
          </w:p>
        </w:tc>
      </w:tr>
      <w:tr w:rsidR="003A1F92" w14:paraId="6CA01394" w14:textId="77777777" w:rsidTr="009E3631">
        <w:trPr>
          <w:jc w:val="center"/>
        </w:trPr>
        <w:tc>
          <w:tcPr>
            <w:tcW w:w="2122" w:type="dxa"/>
          </w:tcPr>
          <w:p w14:paraId="7A019349" w14:textId="18502767" w:rsidR="003A1F92" w:rsidRPr="003A1F92" w:rsidRDefault="003A1F92" w:rsidP="003A1F92">
            <w:pPr>
              <w:jc w:val="right"/>
              <w:rPr>
                <w:b/>
                <w:bCs/>
                <w:lang w:val="en-US"/>
              </w:rPr>
            </w:pPr>
            <w:r w:rsidRPr="003A1F92">
              <w:rPr>
                <w:b/>
                <w:bCs/>
                <w:lang w:val="en-US"/>
              </w:rPr>
              <w:t>TOTAL</w:t>
            </w:r>
          </w:p>
        </w:tc>
        <w:tc>
          <w:tcPr>
            <w:tcW w:w="2693" w:type="dxa"/>
          </w:tcPr>
          <w:p w14:paraId="297C5819" w14:textId="13B7BBF7" w:rsidR="003A1F92" w:rsidRPr="007B39E5" w:rsidRDefault="00D4437F" w:rsidP="009E3631">
            <w:pPr>
              <w:jc w:val="center"/>
              <w:rPr>
                <w:b/>
                <w:bCs/>
                <w:lang w:val="en-US"/>
              </w:rPr>
            </w:pPr>
            <w:r w:rsidRPr="007B39E5">
              <w:rPr>
                <w:b/>
                <w:bCs/>
                <w:lang w:val="en-US"/>
              </w:rPr>
              <w:t>635</w:t>
            </w:r>
          </w:p>
        </w:tc>
        <w:tc>
          <w:tcPr>
            <w:tcW w:w="2268" w:type="dxa"/>
          </w:tcPr>
          <w:p w14:paraId="224C853C" w14:textId="5EE312D1" w:rsidR="003A1F92" w:rsidRPr="007B39E5" w:rsidRDefault="00D4437F" w:rsidP="009E3631">
            <w:pPr>
              <w:jc w:val="center"/>
              <w:rPr>
                <w:b/>
                <w:bCs/>
                <w:lang w:val="en-US"/>
              </w:rPr>
            </w:pPr>
            <w:r w:rsidRPr="007B39E5">
              <w:rPr>
                <w:b/>
                <w:bCs/>
                <w:lang w:val="en-US"/>
              </w:rPr>
              <w:t>38</w:t>
            </w:r>
            <w:r w:rsidR="00D433CD">
              <w:rPr>
                <w:b/>
                <w:bCs/>
                <w:lang w:val="en-US"/>
              </w:rPr>
              <w:t>4</w:t>
            </w:r>
          </w:p>
        </w:tc>
      </w:tr>
    </w:tbl>
    <w:p w14:paraId="31635102" w14:textId="19398E8C" w:rsidR="009E3631" w:rsidRDefault="009E3631">
      <w:pPr>
        <w:rPr>
          <w:lang w:val="en-US"/>
        </w:rPr>
      </w:pPr>
    </w:p>
    <w:p w14:paraId="43F0837C" w14:textId="77777777" w:rsidR="005020B6" w:rsidRPr="009070AB" w:rsidRDefault="005020B6">
      <w:pPr>
        <w:rPr>
          <w:color w:val="000000" w:themeColor="text1"/>
          <w:lang w:val="en-US"/>
        </w:rPr>
      </w:pPr>
    </w:p>
    <w:p w14:paraId="4CFD034D" w14:textId="3F11935D" w:rsidR="005020B6" w:rsidRPr="005020B6" w:rsidRDefault="005020B6" w:rsidP="00DE0DA9">
      <w:pPr>
        <w:pStyle w:val="Caption"/>
        <w:keepNext/>
        <w:jc w:val="both"/>
        <w:rPr>
          <w:sz w:val="22"/>
          <w:szCs w:val="22"/>
        </w:rPr>
      </w:pPr>
      <w:r w:rsidRPr="009070AB">
        <w:rPr>
          <w:b/>
          <w:bCs/>
          <w:color w:val="000000" w:themeColor="text1"/>
          <w:sz w:val="22"/>
          <w:szCs w:val="22"/>
        </w:rPr>
        <w:t>Table S2:</w:t>
      </w:r>
      <w:r w:rsidRPr="009070AB">
        <w:rPr>
          <w:color w:val="000000" w:themeColor="text1"/>
          <w:sz w:val="22"/>
          <w:szCs w:val="22"/>
        </w:rPr>
        <w:t xml:space="preserve"> Model </w:t>
      </w:r>
      <w:r w:rsidR="00FA3D91">
        <w:rPr>
          <w:color w:val="000000" w:themeColor="text1"/>
          <w:sz w:val="22"/>
          <w:szCs w:val="22"/>
        </w:rPr>
        <w:t>selection</w:t>
      </w:r>
      <w:r w:rsidRPr="009070AB">
        <w:rPr>
          <w:color w:val="000000" w:themeColor="text1"/>
          <w:sz w:val="22"/>
          <w:szCs w:val="22"/>
        </w:rPr>
        <w:t xml:space="preserve"> for Poisson regressions of the number of studies included in the </w:t>
      </w:r>
      <w:r w:rsidRPr="00BA39F6">
        <w:rPr>
          <w:color w:val="000000" w:themeColor="text1"/>
          <w:sz w:val="22"/>
          <w:szCs w:val="22"/>
        </w:rPr>
        <w:t>Conservation Evidence</w:t>
      </w:r>
      <w:r w:rsidRPr="009070AB">
        <w:rPr>
          <w:color w:val="000000" w:themeColor="text1"/>
          <w:sz w:val="22"/>
          <w:szCs w:val="22"/>
        </w:rPr>
        <w:t xml:space="preserve"> Butterfly and Moth </w:t>
      </w:r>
      <w:r w:rsidRPr="00BA39F6">
        <w:rPr>
          <w:color w:val="auto"/>
          <w:sz w:val="22"/>
          <w:szCs w:val="22"/>
        </w:rPr>
        <w:t>Synopsis</w:t>
      </w:r>
      <w:r w:rsidR="00E409A6" w:rsidRPr="00BA39F6">
        <w:rPr>
          <w:color w:val="auto"/>
          <w:sz w:val="22"/>
          <w:szCs w:val="22"/>
        </w:rPr>
        <w:t xml:space="preserve"> </w:t>
      </w:r>
      <w:r w:rsidR="00E409A6" w:rsidRPr="00BA39F6">
        <w:rPr>
          <w:i w:val="0"/>
          <w:iCs w:val="0"/>
          <w:color w:val="auto"/>
          <w:sz w:val="22"/>
          <w:szCs w:val="22"/>
        </w:rPr>
        <w:fldChar w:fldCharType="begin"/>
      </w:r>
      <w:r w:rsidR="00E409A6" w:rsidRPr="00BA39F6">
        <w:rPr>
          <w:i w:val="0"/>
          <w:iCs w:val="0"/>
          <w:color w:val="auto"/>
          <w:sz w:val="22"/>
          <w:szCs w:val="22"/>
        </w:rPr>
        <w:instrText xml:space="preserve"> ADDIN ZOTERO_ITEM CSL_CITATION {"citationID":"Vus3UVOm","properties":{"formattedCitation":"(Bladon et al. 2023)","plainCitation":"(Bladon et al. 2023)","noteIndex":0},"citationItems":[{"id":1478,"uris":["http://zotero.org/users/1169687/items/SMJ9YBNU"],"itemData":{"id":1478,"type":"book","collection-title":"Conservation Evidence Series Synopses","event-place":"Cambridge, UK","language":"en","publisher-place":"Cambridge, UK","source":"Zotero","title":"Butterfly and Moth Conservation: Global evidence for the effects of interventions for butterflies and moths","URL":"https://www.conservationevidence.com/synopsis/pdf/37","author":[{"family":"Bladon","given":"Andrew J"},{"family":"Bladon","given":"Eleanor K"},{"family":"Smith","given":"Rebecca K"},{"family":"Sutherland","given":"William J"}],"issued":{"date-parts":[["2023",10]]}}}],"schema":"https://github.com/citation-style-language/schema/raw/master/csl-citation.json"} </w:instrText>
      </w:r>
      <w:r w:rsidR="00E409A6" w:rsidRPr="00BA39F6">
        <w:rPr>
          <w:i w:val="0"/>
          <w:iCs w:val="0"/>
          <w:color w:val="auto"/>
          <w:sz w:val="22"/>
          <w:szCs w:val="22"/>
        </w:rPr>
        <w:fldChar w:fldCharType="separate"/>
      </w:r>
      <w:r w:rsidR="00E409A6" w:rsidRPr="00BA39F6">
        <w:rPr>
          <w:rFonts w:ascii="Calibri" w:hAnsi="Calibri" w:cs="Calibri"/>
          <w:i w:val="0"/>
          <w:iCs w:val="0"/>
          <w:color w:val="auto"/>
          <w:sz w:val="22"/>
        </w:rPr>
        <w:t>(Bladon et al. 2023)</w:t>
      </w:r>
      <w:r w:rsidR="00E409A6" w:rsidRPr="00BA39F6">
        <w:rPr>
          <w:i w:val="0"/>
          <w:iCs w:val="0"/>
          <w:color w:val="auto"/>
          <w:sz w:val="22"/>
          <w:szCs w:val="22"/>
        </w:rPr>
        <w:fldChar w:fldCharType="end"/>
      </w:r>
      <w:r w:rsidRPr="009070AB">
        <w:rPr>
          <w:color w:val="000000" w:themeColor="text1"/>
          <w:sz w:val="22"/>
          <w:szCs w:val="22"/>
        </w:rPr>
        <w:t xml:space="preserve">. “group” refers to the taxonomic group that the study focuses on, </w:t>
      </w:r>
      <w:proofErr w:type="gramStart"/>
      <w:r w:rsidRPr="009070AB">
        <w:rPr>
          <w:color w:val="000000" w:themeColor="text1"/>
          <w:sz w:val="22"/>
          <w:szCs w:val="22"/>
        </w:rPr>
        <w:t>i.e.</w:t>
      </w:r>
      <w:proofErr w:type="gramEnd"/>
      <w:r w:rsidRPr="009070AB">
        <w:rPr>
          <w:color w:val="000000" w:themeColor="text1"/>
          <w:sz w:val="22"/>
          <w:szCs w:val="22"/>
        </w:rPr>
        <w:t xml:space="preserve"> butterflies </w:t>
      </w:r>
      <w:r w:rsidRPr="005020B6">
        <w:rPr>
          <w:color w:val="000000" w:themeColor="text1"/>
          <w:sz w:val="22"/>
          <w:szCs w:val="22"/>
        </w:rPr>
        <w:t>or moths, and “year” refers to the year of study publication. “:” indicates an interaction. Models are ordered by AIC</w:t>
      </w:r>
      <w:r w:rsidRPr="005020B6">
        <w:rPr>
          <w:color w:val="000000" w:themeColor="text1"/>
          <w:sz w:val="22"/>
          <w:szCs w:val="22"/>
          <w:vertAlign w:val="subscript"/>
        </w:rPr>
        <w:t>C</w:t>
      </w:r>
      <w:r w:rsidRPr="005020B6">
        <w:rPr>
          <w:color w:val="000000" w:themeColor="text1"/>
          <w:sz w:val="22"/>
          <w:szCs w:val="22"/>
        </w:rPr>
        <w:t xml:space="preserve">. The optimal model is italicised. </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5020B6" w14:paraId="05680FF0" w14:textId="77777777" w:rsidTr="005020B6">
        <w:tc>
          <w:tcPr>
            <w:tcW w:w="1502" w:type="dxa"/>
          </w:tcPr>
          <w:p w14:paraId="34BE48E5" w14:textId="61BD312C" w:rsidR="005020B6" w:rsidRPr="005020B6" w:rsidRDefault="005020B6">
            <w:pPr>
              <w:rPr>
                <w:b/>
                <w:bCs/>
                <w:lang w:val="en-US"/>
              </w:rPr>
            </w:pPr>
            <w:r w:rsidRPr="005020B6">
              <w:rPr>
                <w:b/>
                <w:bCs/>
                <w:lang w:val="en-US"/>
              </w:rPr>
              <w:t>Independent variables included in the model</w:t>
            </w:r>
          </w:p>
        </w:tc>
        <w:tc>
          <w:tcPr>
            <w:tcW w:w="1502" w:type="dxa"/>
          </w:tcPr>
          <w:p w14:paraId="02FF5090" w14:textId="59B9C586" w:rsidR="005020B6" w:rsidRPr="005020B6" w:rsidRDefault="005020B6">
            <w:pPr>
              <w:rPr>
                <w:b/>
                <w:bCs/>
                <w:lang w:val="en-US"/>
              </w:rPr>
            </w:pPr>
            <w:proofErr w:type="spellStart"/>
            <w:r w:rsidRPr="005020B6">
              <w:rPr>
                <w:b/>
                <w:bCs/>
                <w:lang w:val="en-US"/>
              </w:rPr>
              <w:t>df</w:t>
            </w:r>
            <w:proofErr w:type="spellEnd"/>
          </w:p>
        </w:tc>
        <w:tc>
          <w:tcPr>
            <w:tcW w:w="1503" w:type="dxa"/>
          </w:tcPr>
          <w:p w14:paraId="17C24FD9" w14:textId="397ACF43" w:rsidR="005020B6" w:rsidRPr="005020B6" w:rsidRDefault="005020B6">
            <w:pPr>
              <w:rPr>
                <w:b/>
                <w:bCs/>
                <w:lang w:val="en-US"/>
              </w:rPr>
            </w:pPr>
            <w:r w:rsidRPr="005020B6">
              <w:rPr>
                <w:b/>
                <w:bCs/>
                <w:lang w:val="en-US"/>
              </w:rPr>
              <w:t>log likelihood</w:t>
            </w:r>
          </w:p>
        </w:tc>
        <w:tc>
          <w:tcPr>
            <w:tcW w:w="1503" w:type="dxa"/>
          </w:tcPr>
          <w:p w14:paraId="147DFFC5" w14:textId="6BE46755" w:rsidR="005020B6" w:rsidRPr="005020B6" w:rsidRDefault="005020B6">
            <w:pPr>
              <w:rPr>
                <w:b/>
                <w:bCs/>
                <w:vertAlign w:val="subscript"/>
                <w:lang w:val="en-US"/>
              </w:rPr>
            </w:pPr>
            <w:r w:rsidRPr="005020B6">
              <w:rPr>
                <w:b/>
                <w:bCs/>
                <w:lang w:val="en-US"/>
              </w:rPr>
              <w:t>AIC</w:t>
            </w:r>
            <w:r w:rsidRPr="005020B6">
              <w:rPr>
                <w:b/>
                <w:bCs/>
                <w:vertAlign w:val="subscript"/>
                <w:lang w:val="en-US"/>
              </w:rPr>
              <w:t>C</w:t>
            </w:r>
          </w:p>
        </w:tc>
        <w:tc>
          <w:tcPr>
            <w:tcW w:w="1503" w:type="dxa"/>
          </w:tcPr>
          <w:p w14:paraId="40C9DB11" w14:textId="416AA0ED" w:rsidR="005020B6" w:rsidRPr="005020B6" w:rsidRDefault="005020B6">
            <w:pPr>
              <w:rPr>
                <w:b/>
                <w:bCs/>
                <w:lang w:val="en-US"/>
              </w:rPr>
            </w:pPr>
            <w:r w:rsidRPr="005020B6">
              <w:rPr>
                <w:b/>
                <w:bCs/>
                <w:lang w:val="en-US"/>
              </w:rPr>
              <w:t>delta</w:t>
            </w:r>
          </w:p>
        </w:tc>
        <w:tc>
          <w:tcPr>
            <w:tcW w:w="1503" w:type="dxa"/>
          </w:tcPr>
          <w:p w14:paraId="1AE6055A" w14:textId="7A94A5A1" w:rsidR="005020B6" w:rsidRPr="005020B6" w:rsidRDefault="005020B6">
            <w:pPr>
              <w:rPr>
                <w:b/>
                <w:bCs/>
                <w:lang w:val="en-US"/>
              </w:rPr>
            </w:pPr>
            <w:r w:rsidRPr="005020B6">
              <w:rPr>
                <w:b/>
                <w:bCs/>
                <w:lang w:val="en-US"/>
              </w:rPr>
              <w:t>weight</w:t>
            </w:r>
          </w:p>
        </w:tc>
      </w:tr>
      <w:tr w:rsidR="005020B6" w14:paraId="4C313C25" w14:textId="77777777" w:rsidTr="005020B6">
        <w:tc>
          <w:tcPr>
            <w:tcW w:w="1502" w:type="dxa"/>
          </w:tcPr>
          <w:p w14:paraId="04380D2F" w14:textId="761DEC8B" w:rsidR="005020B6" w:rsidRPr="005020B6" w:rsidRDefault="005020B6">
            <w:pPr>
              <w:rPr>
                <w:i/>
                <w:iCs/>
                <w:lang w:val="en-US"/>
              </w:rPr>
            </w:pPr>
            <w:r w:rsidRPr="005020B6">
              <w:rPr>
                <w:i/>
                <w:iCs/>
                <w:lang w:val="en-US"/>
              </w:rPr>
              <w:t xml:space="preserve">group + year + </w:t>
            </w:r>
            <w:proofErr w:type="spellStart"/>
            <w:proofErr w:type="gramStart"/>
            <w:r w:rsidRPr="005020B6">
              <w:rPr>
                <w:i/>
                <w:iCs/>
                <w:lang w:val="en-US"/>
              </w:rPr>
              <w:t>group:year</w:t>
            </w:r>
            <w:proofErr w:type="spellEnd"/>
            <w:proofErr w:type="gramEnd"/>
          </w:p>
        </w:tc>
        <w:tc>
          <w:tcPr>
            <w:tcW w:w="1502" w:type="dxa"/>
          </w:tcPr>
          <w:p w14:paraId="755E70E1" w14:textId="29FCFD63" w:rsidR="005020B6" w:rsidRPr="005020B6" w:rsidRDefault="005020B6">
            <w:pPr>
              <w:rPr>
                <w:i/>
                <w:iCs/>
                <w:lang w:val="en-US"/>
              </w:rPr>
            </w:pPr>
            <w:r w:rsidRPr="005020B6">
              <w:rPr>
                <w:i/>
                <w:iCs/>
                <w:lang w:val="en-US"/>
              </w:rPr>
              <w:t>4</w:t>
            </w:r>
          </w:p>
        </w:tc>
        <w:tc>
          <w:tcPr>
            <w:tcW w:w="1503" w:type="dxa"/>
          </w:tcPr>
          <w:p w14:paraId="431D5968" w14:textId="52F20809" w:rsidR="005020B6" w:rsidRPr="005020B6" w:rsidRDefault="005020B6">
            <w:pPr>
              <w:rPr>
                <w:i/>
                <w:iCs/>
                <w:lang w:val="en-US"/>
              </w:rPr>
            </w:pPr>
            <w:r w:rsidRPr="005020B6">
              <w:rPr>
                <w:i/>
                <w:iCs/>
                <w:lang w:val="en-US"/>
              </w:rPr>
              <w:t>-269.14</w:t>
            </w:r>
          </w:p>
        </w:tc>
        <w:tc>
          <w:tcPr>
            <w:tcW w:w="1503" w:type="dxa"/>
          </w:tcPr>
          <w:p w14:paraId="57FBB363" w14:textId="6AD64163" w:rsidR="005020B6" w:rsidRPr="005020B6" w:rsidRDefault="005020B6">
            <w:pPr>
              <w:rPr>
                <w:i/>
                <w:iCs/>
                <w:lang w:val="en-US"/>
              </w:rPr>
            </w:pPr>
            <w:r w:rsidRPr="005020B6">
              <w:rPr>
                <w:i/>
                <w:iCs/>
                <w:lang w:val="en-US"/>
              </w:rPr>
              <w:t>546.69</w:t>
            </w:r>
          </w:p>
        </w:tc>
        <w:tc>
          <w:tcPr>
            <w:tcW w:w="1503" w:type="dxa"/>
          </w:tcPr>
          <w:p w14:paraId="6E1DB72D" w14:textId="57CAEB2A" w:rsidR="005020B6" w:rsidRPr="005020B6" w:rsidRDefault="005020B6">
            <w:pPr>
              <w:rPr>
                <w:i/>
                <w:iCs/>
                <w:lang w:val="en-US"/>
              </w:rPr>
            </w:pPr>
            <w:r w:rsidRPr="005020B6">
              <w:rPr>
                <w:i/>
                <w:iCs/>
                <w:lang w:val="en-US"/>
              </w:rPr>
              <w:t>0.00</w:t>
            </w:r>
          </w:p>
        </w:tc>
        <w:tc>
          <w:tcPr>
            <w:tcW w:w="1503" w:type="dxa"/>
          </w:tcPr>
          <w:p w14:paraId="05092DDD" w14:textId="11F4319D" w:rsidR="005020B6" w:rsidRPr="005020B6" w:rsidRDefault="005020B6">
            <w:pPr>
              <w:rPr>
                <w:i/>
                <w:iCs/>
                <w:lang w:val="en-US"/>
              </w:rPr>
            </w:pPr>
            <w:r w:rsidRPr="005020B6">
              <w:rPr>
                <w:i/>
                <w:iCs/>
                <w:lang w:val="en-US"/>
              </w:rPr>
              <w:t>0.86</w:t>
            </w:r>
          </w:p>
        </w:tc>
      </w:tr>
      <w:tr w:rsidR="005020B6" w14:paraId="68DF928F" w14:textId="77777777" w:rsidTr="005020B6">
        <w:tc>
          <w:tcPr>
            <w:tcW w:w="1502" w:type="dxa"/>
          </w:tcPr>
          <w:p w14:paraId="17DD2E83" w14:textId="0ECB1B9B" w:rsidR="005020B6" w:rsidRDefault="005020B6">
            <w:pPr>
              <w:rPr>
                <w:lang w:val="en-US"/>
              </w:rPr>
            </w:pPr>
            <w:r>
              <w:rPr>
                <w:lang w:val="en-US"/>
              </w:rPr>
              <w:t>group + year</w:t>
            </w:r>
          </w:p>
        </w:tc>
        <w:tc>
          <w:tcPr>
            <w:tcW w:w="1502" w:type="dxa"/>
          </w:tcPr>
          <w:p w14:paraId="1B4E0D9E" w14:textId="52E2FFDD" w:rsidR="005020B6" w:rsidRDefault="005020B6">
            <w:pPr>
              <w:rPr>
                <w:lang w:val="en-US"/>
              </w:rPr>
            </w:pPr>
            <w:r>
              <w:rPr>
                <w:lang w:val="en-US"/>
              </w:rPr>
              <w:t>3</w:t>
            </w:r>
          </w:p>
        </w:tc>
        <w:tc>
          <w:tcPr>
            <w:tcW w:w="1503" w:type="dxa"/>
          </w:tcPr>
          <w:p w14:paraId="1C6D1874" w14:textId="2D8872EF" w:rsidR="005020B6" w:rsidRDefault="005020B6">
            <w:pPr>
              <w:rPr>
                <w:lang w:val="en-US"/>
              </w:rPr>
            </w:pPr>
            <w:r>
              <w:rPr>
                <w:lang w:val="en-US"/>
              </w:rPr>
              <w:t>-272.06</w:t>
            </w:r>
          </w:p>
        </w:tc>
        <w:tc>
          <w:tcPr>
            <w:tcW w:w="1503" w:type="dxa"/>
          </w:tcPr>
          <w:p w14:paraId="204FDA82" w14:textId="69E4D729" w:rsidR="005020B6" w:rsidRDefault="005020B6">
            <w:pPr>
              <w:rPr>
                <w:lang w:val="en-US"/>
              </w:rPr>
            </w:pPr>
            <w:r>
              <w:rPr>
                <w:lang w:val="en-US"/>
              </w:rPr>
              <w:t>550.36</w:t>
            </w:r>
          </w:p>
        </w:tc>
        <w:tc>
          <w:tcPr>
            <w:tcW w:w="1503" w:type="dxa"/>
          </w:tcPr>
          <w:p w14:paraId="327E61D4" w14:textId="223639C9" w:rsidR="005020B6" w:rsidRDefault="005020B6">
            <w:pPr>
              <w:rPr>
                <w:lang w:val="en-US"/>
              </w:rPr>
            </w:pPr>
            <w:r>
              <w:rPr>
                <w:lang w:val="en-US"/>
              </w:rPr>
              <w:t>3.67</w:t>
            </w:r>
          </w:p>
        </w:tc>
        <w:tc>
          <w:tcPr>
            <w:tcW w:w="1503" w:type="dxa"/>
          </w:tcPr>
          <w:p w14:paraId="357BC920" w14:textId="7BC270F8" w:rsidR="005020B6" w:rsidRDefault="005020B6">
            <w:pPr>
              <w:rPr>
                <w:lang w:val="en-US"/>
              </w:rPr>
            </w:pPr>
            <w:r>
              <w:rPr>
                <w:lang w:val="en-US"/>
              </w:rPr>
              <w:t>0.14</w:t>
            </w:r>
          </w:p>
        </w:tc>
      </w:tr>
      <w:tr w:rsidR="005020B6" w14:paraId="3BDB67B3" w14:textId="77777777" w:rsidTr="005020B6">
        <w:tc>
          <w:tcPr>
            <w:tcW w:w="1502" w:type="dxa"/>
          </w:tcPr>
          <w:p w14:paraId="64067228" w14:textId="450DE5AC" w:rsidR="005020B6" w:rsidRDefault="005020B6">
            <w:pPr>
              <w:rPr>
                <w:lang w:val="en-US"/>
              </w:rPr>
            </w:pPr>
            <w:r>
              <w:rPr>
                <w:lang w:val="en-US"/>
              </w:rPr>
              <w:t>year</w:t>
            </w:r>
          </w:p>
        </w:tc>
        <w:tc>
          <w:tcPr>
            <w:tcW w:w="1502" w:type="dxa"/>
          </w:tcPr>
          <w:p w14:paraId="66564C2F" w14:textId="1904351F" w:rsidR="005020B6" w:rsidRDefault="005020B6">
            <w:pPr>
              <w:rPr>
                <w:lang w:val="en-US"/>
              </w:rPr>
            </w:pPr>
            <w:r>
              <w:rPr>
                <w:lang w:val="en-US"/>
              </w:rPr>
              <w:t>2</w:t>
            </w:r>
          </w:p>
        </w:tc>
        <w:tc>
          <w:tcPr>
            <w:tcW w:w="1503" w:type="dxa"/>
          </w:tcPr>
          <w:p w14:paraId="17B5973F" w14:textId="2100EA78" w:rsidR="005020B6" w:rsidRDefault="005020B6">
            <w:pPr>
              <w:rPr>
                <w:lang w:val="en-US"/>
              </w:rPr>
            </w:pPr>
            <w:r>
              <w:rPr>
                <w:lang w:val="en-US"/>
              </w:rPr>
              <w:t>-350.94</w:t>
            </w:r>
          </w:p>
        </w:tc>
        <w:tc>
          <w:tcPr>
            <w:tcW w:w="1503" w:type="dxa"/>
          </w:tcPr>
          <w:p w14:paraId="2C77FC24" w14:textId="3721B7E7" w:rsidR="005020B6" w:rsidRDefault="005020B6">
            <w:pPr>
              <w:rPr>
                <w:lang w:val="en-US"/>
              </w:rPr>
            </w:pPr>
            <w:r>
              <w:rPr>
                <w:lang w:val="en-US"/>
              </w:rPr>
              <w:t>706.00</w:t>
            </w:r>
          </w:p>
        </w:tc>
        <w:tc>
          <w:tcPr>
            <w:tcW w:w="1503" w:type="dxa"/>
          </w:tcPr>
          <w:p w14:paraId="1210CA05" w14:textId="3424A102" w:rsidR="005020B6" w:rsidRDefault="005020B6">
            <w:pPr>
              <w:rPr>
                <w:lang w:val="en-US"/>
              </w:rPr>
            </w:pPr>
            <w:r>
              <w:rPr>
                <w:lang w:val="en-US"/>
              </w:rPr>
              <w:t>159.32</w:t>
            </w:r>
          </w:p>
        </w:tc>
        <w:tc>
          <w:tcPr>
            <w:tcW w:w="1503" w:type="dxa"/>
          </w:tcPr>
          <w:p w14:paraId="2922EC99" w14:textId="363EF907" w:rsidR="005020B6" w:rsidRDefault="005020B6">
            <w:pPr>
              <w:rPr>
                <w:lang w:val="en-US"/>
              </w:rPr>
            </w:pPr>
            <w:r>
              <w:rPr>
                <w:lang w:val="en-US"/>
              </w:rPr>
              <w:t>0.00</w:t>
            </w:r>
          </w:p>
        </w:tc>
      </w:tr>
      <w:tr w:rsidR="005020B6" w14:paraId="0C7C12F6" w14:textId="77777777" w:rsidTr="005020B6">
        <w:tc>
          <w:tcPr>
            <w:tcW w:w="1502" w:type="dxa"/>
          </w:tcPr>
          <w:p w14:paraId="6B2607C1" w14:textId="2402E4C7" w:rsidR="005020B6" w:rsidRDefault="005020B6">
            <w:pPr>
              <w:rPr>
                <w:lang w:val="en-US"/>
              </w:rPr>
            </w:pPr>
            <w:r>
              <w:rPr>
                <w:lang w:val="en-US"/>
              </w:rPr>
              <w:t>group</w:t>
            </w:r>
          </w:p>
        </w:tc>
        <w:tc>
          <w:tcPr>
            <w:tcW w:w="1502" w:type="dxa"/>
          </w:tcPr>
          <w:p w14:paraId="2D046D20" w14:textId="63298199" w:rsidR="005020B6" w:rsidRDefault="005020B6">
            <w:pPr>
              <w:rPr>
                <w:lang w:val="en-US"/>
              </w:rPr>
            </w:pPr>
            <w:r>
              <w:rPr>
                <w:lang w:val="en-US"/>
              </w:rPr>
              <w:t>2</w:t>
            </w:r>
          </w:p>
        </w:tc>
        <w:tc>
          <w:tcPr>
            <w:tcW w:w="1503" w:type="dxa"/>
          </w:tcPr>
          <w:p w14:paraId="1DDB41C3" w14:textId="26D1E3BC" w:rsidR="005020B6" w:rsidRDefault="005020B6">
            <w:pPr>
              <w:rPr>
                <w:lang w:val="en-US"/>
              </w:rPr>
            </w:pPr>
            <w:r>
              <w:rPr>
                <w:lang w:val="en-US"/>
              </w:rPr>
              <w:t>-726.25</w:t>
            </w:r>
          </w:p>
        </w:tc>
        <w:tc>
          <w:tcPr>
            <w:tcW w:w="1503" w:type="dxa"/>
          </w:tcPr>
          <w:p w14:paraId="7F76A735" w14:textId="53151CB2" w:rsidR="005020B6" w:rsidRDefault="005020B6">
            <w:pPr>
              <w:rPr>
                <w:lang w:val="en-US"/>
              </w:rPr>
            </w:pPr>
            <w:r>
              <w:rPr>
                <w:lang w:val="en-US"/>
              </w:rPr>
              <w:t>1456.62</w:t>
            </w:r>
          </w:p>
        </w:tc>
        <w:tc>
          <w:tcPr>
            <w:tcW w:w="1503" w:type="dxa"/>
          </w:tcPr>
          <w:p w14:paraId="05F9A680" w14:textId="2D94D5C9" w:rsidR="005020B6" w:rsidRDefault="005020B6">
            <w:pPr>
              <w:rPr>
                <w:lang w:val="en-US"/>
              </w:rPr>
            </w:pPr>
            <w:r>
              <w:rPr>
                <w:lang w:val="en-US"/>
              </w:rPr>
              <w:t>909.94</w:t>
            </w:r>
          </w:p>
        </w:tc>
        <w:tc>
          <w:tcPr>
            <w:tcW w:w="1503" w:type="dxa"/>
          </w:tcPr>
          <w:p w14:paraId="557534EC" w14:textId="11F6F097" w:rsidR="005020B6" w:rsidRDefault="005020B6">
            <w:pPr>
              <w:rPr>
                <w:lang w:val="en-US"/>
              </w:rPr>
            </w:pPr>
            <w:r>
              <w:rPr>
                <w:lang w:val="en-US"/>
              </w:rPr>
              <w:t>0.00</w:t>
            </w:r>
          </w:p>
        </w:tc>
      </w:tr>
      <w:tr w:rsidR="005020B6" w14:paraId="49161F4F" w14:textId="77777777" w:rsidTr="005020B6">
        <w:tc>
          <w:tcPr>
            <w:tcW w:w="1502" w:type="dxa"/>
          </w:tcPr>
          <w:p w14:paraId="0EF016F3" w14:textId="507F12CC" w:rsidR="005020B6" w:rsidRDefault="005020B6">
            <w:pPr>
              <w:rPr>
                <w:lang w:val="en-US"/>
              </w:rPr>
            </w:pPr>
            <w:r>
              <w:rPr>
                <w:lang w:val="en-US"/>
              </w:rPr>
              <w:t>(null)</w:t>
            </w:r>
          </w:p>
        </w:tc>
        <w:tc>
          <w:tcPr>
            <w:tcW w:w="1502" w:type="dxa"/>
          </w:tcPr>
          <w:p w14:paraId="2BAD28DE" w14:textId="4A5DB820" w:rsidR="005020B6" w:rsidRDefault="005020B6">
            <w:pPr>
              <w:rPr>
                <w:lang w:val="en-US"/>
              </w:rPr>
            </w:pPr>
            <w:r>
              <w:rPr>
                <w:lang w:val="en-US"/>
              </w:rPr>
              <w:t>1</w:t>
            </w:r>
          </w:p>
        </w:tc>
        <w:tc>
          <w:tcPr>
            <w:tcW w:w="1503" w:type="dxa"/>
          </w:tcPr>
          <w:p w14:paraId="2D059628" w14:textId="344FA53D" w:rsidR="005020B6" w:rsidRDefault="005020B6">
            <w:pPr>
              <w:rPr>
                <w:lang w:val="en-US"/>
              </w:rPr>
            </w:pPr>
            <w:r>
              <w:rPr>
                <w:lang w:val="en-US"/>
              </w:rPr>
              <w:t>-805.14</w:t>
            </w:r>
          </w:p>
        </w:tc>
        <w:tc>
          <w:tcPr>
            <w:tcW w:w="1503" w:type="dxa"/>
          </w:tcPr>
          <w:p w14:paraId="4A5E3746" w14:textId="15A5F1A9" w:rsidR="005020B6" w:rsidRDefault="005020B6">
            <w:pPr>
              <w:rPr>
                <w:lang w:val="en-US"/>
              </w:rPr>
            </w:pPr>
            <w:r>
              <w:rPr>
                <w:lang w:val="en-US"/>
              </w:rPr>
              <w:t>1612.31</w:t>
            </w:r>
          </w:p>
        </w:tc>
        <w:tc>
          <w:tcPr>
            <w:tcW w:w="1503" w:type="dxa"/>
          </w:tcPr>
          <w:p w14:paraId="1B7B61DB" w14:textId="72E367C4" w:rsidR="005020B6" w:rsidRDefault="005020B6">
            <w:pPr>
              <w:rPr>
                <w:lang w:val="en-US"/>
              </w:rPr>
            </w:pPr>
            <w:r>
              <w:rPr>
                <w:lang w:val="en-US"/>
              </w:rPr>
              <w:t>1065.63</w:t>
            </w:r>
          </w:p>
        </w:tc>
        <w:tc>
          <w:tcPr>
            <w:tcW w:w="1503" w:type="dxa"/>
          </w:tcPr>
          <w:p w14:paraId="6765D7D6" w14:textId="3420F09F" w:rsidR="005020B6" w:rsidRDefault="005020B6">
            <w:pPr>
              <w:rPr>
                <w:lang w:val="en-US"/>
              </w:rPr>
            </w:pPr>
            <w:r>
              <w:rPr>
                <w:lang w:val="en-US"/>
              </w:rPr>
              <w:t>0.00</w:t>
            </w:r>
          </w:p>
        </w:tc>
      </w:tr>
    </w:tbl>
    <w:p w14:paraId="280906D4" w14:textId="77777777" w:rsidR="005020B6" w:rsidRDefault="005020B6">
      <w:pPr>
        <w:rPr>
          <w:lang w:val="en-US"/>
        </w:rPr>
      </w:pPr>
    </w:p>
    <w:p w14:paraId="196F7F20" w14:textId="31762D38" w:rsidR="009E3631" w:rsidRDefault="00237CD6" w:rsidP="005C4104">
      <w:pPr>
        <w:jc w:val="center"/>
        <w:rPr>
          <w:lang w:val="en-US"/>
        </w:rPr>
      </w:pPr>
      <w:r w:rsidRPr="008251D1">
        <w:rPr>
          <w:noProof/>
          <w:lang w:val="en-US"/>
        </w:rPr>
        <w:lastRenderedPageBreak/>
        <mc:AlternateContent>
          <mc:Choice Requires="wps">
            <w:drawing>
              <wp:anchor distT="0" distB="0" distL="114300" distR="114300" simplePos="0" relativeHeight="251660288" behindDoc="0" locked="0" layoutInCell="1" allowOverlap="1" wp14:anchorId="1DB1861A" wp14:editId="3E72553C">
                <wp:simplePos x="0" y="0"/>
                <wp:positionH relativeFrom="margin">
                  <wp:posOffset>0</wp:posOffset>
                </wp:positionH>
                <wp:positionV relativeFrom="paragraph">
                  <wp:posOffset>0</wp:posOffset>
                </wp:positionV>
                <wp:extent cx="365760" cy="320040"/>
                <wp:effectExtent l="0" t="0" r="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20040"/>
                        </a:xfrm>
                        <a:prstGeom prst="rect">
                          <a:avLst/>
                        </a:prstGeom>
                        <a:solidFill>
                          <a:srgbClr val="FFFFFF"/>
                        </a:solidFill>
                        <a:ln w="9525">
                          <a:noFill/>
                          <a:miter lim="800000"/>
                          <a:headEnd/>
                          <a:tailEnd/>
                        </a:ln>
                      </wps:spPr>
                      <wps:txbx>
                        <w:txbxContent>
                          <w:p w14:paraId="5AFB77F4" w14:textId="0887794B" w:rsidR="00237CD6" w:rsidRPr="00F06EAE" w:rsidRDefault="00237CD6" w:rsidP="00237CD6">
                            <w:pPr>
                              <w:rPr>
                                <w:sz w:val="24"/>
                                <w:szCs w:val="24"/>
                              </w:rPr>
                            </w:pPr>
                            <w:r w:rsidRPr="00F06EAE">
                              <w:rPr>
                                <w:sz w:val="24"/>
                                <w:szCs w:val="24"/>
                              </w:rPr>
                              <w:t>a)</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DB1861A" id="_x0000_t202" coordsize="21600,21600" o:spt="202" path="m,l,21600r21600,l21600,xe">
                <v:stroke joinstyle="miter"/>
                <v:path gradientshapeok="t" o:connecttype="rect"/>
              </v:shapetype>
              <v:shape id="Text Box 2" o:spid="_x0000_s1026" type="#_x0000_t202" style="position:absolute;left:0;text-align:left;margin-left:0;margin-top:0;width:28.8pt;height:25.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" stroked="f">
                <v:textbox>
                  <w:txbxContent>
                    <w:p w14:paraId="5AFB77F4" w14:textId="0887794B" w:rsidR="00237CD6" w:rsidRPr="00F06EAE" w:rsidRDefault="00237CD6" w:rsidP="00237CD6">
                      <w:pPr>
                        <w:rPr>
                          <w:sz w:val="24"/>
                          <w:szCs w:val="24"/>
                        </w:rPr>
                      </w:pPr>
                      <w:r w:rsidRPr="00F06EAE">
                        <w:rPr>
                          <w:sz w:val="24"/>
                          <w:szCs w:val="24"/>
                        </w:rPr>
                        <w:t>a)</w:t>
                      </w:r>
                    </w:p>
                  </w:txbxContent>
                </v:textbox>
                <w10:wrap anchorx="margin"/>
              </v:shape>
            </w:pict>
          </mc:Fallback>
        </mc:AlternateContent>
      </w:r>
      <w:r w:rsidR="00E468AB">
        <w:rPr>
          <w:noProof/>
          <w:lang w:val="en-US"/>
        </w:rPr>
        <w:drawing>
          <wp:inline distT="0" distB="0" distL="0" distR="0" wp14:anchorId="542A9C2E" wp14:editId="2F5C1B33">
            <wp:extent cx="4312920" cy="8836957"/>
            <wp:effectExtent l="0" t="0" r="0" b="2540"/>
            <wp:docPr id="1" name="Picture 1" descr="A text on a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ext on a screen&#10;&#10;Description automatically generated with medium confidence"/>
                    <pic:cNvPicPr/>
                  </pic:nvPicPr>
                  <pic:blipFill rotWithShape="1">
                    <a:blip r:embed="rId6" cstate="print">
                      <a:extLst>
                        <a:ext uri="{28A0092B-C50C-407E-A947-70E740481C1C}">
                          <a14:useLocalDpi xmlns:a14="http://schemas.microsoft.com/office/drawing/2010/main" val="0"/>
                        </a:ext>
                      </a:extLst>
                    </a:blip>
                    <a:srcRect l="5158" t="2837"/>
                    <a:stretch/>
                  </pic:blipFill>
                  <pic:spPr bwMode="auto">
                    <a:xfrm>
                      <a:off x="0" y="0"/>
                      <a:ext cx="4314782" cy="8840773"/>
                    </a:xfrm>
                    <a:prstGeom prst="rect">
                      <a:avLst/>
                    </a:prstGeom>
                    <a:ln>
                      <a:noFill/>
                    </a:ln>
                    <a:extLst>
                      <a:ext uri="{53640926-AAD7-44D8-BBD7-CCE9431645EC}">
                        <a14:shadowObscured xmlns:a14="http://schemas.microsoft.com/office/drawing/2010/main"/>
                      </a:ext>
                    </a:extLst>
                  </pic:spPr>
                </pic:pic>
              </a:graphicData>
            </a:graphic>
          </wp:inline>
        </w:drawing>
      </w:r>
      <w:r w:rsidR="008251D1" w:rsidRPr="008251D1">
        <w:rPr>
          <w:noProof/>
          <w:lang w:val="en-US"/>
        </w:rPr>
        <w:lastRenderedPageBreak/>
        <mc:AlternateContent>
          <mc:Choice Requires="wps">
            <w:drawing>
              <wp:anchor distT="0" distB="0" distL="114300" distR="114300" simplePos="0" relativeHeight="251658240" behindDoc="0" locked="0" layoutInCell="1" allowOverlap="1" wp14:anchorId="6185CB5D" wp14:editId="5DF77737">
                <wp:simplePos x="0" y="0"/>
                <wp:positionH relativeFrom="margin">
                  <wp:align>left</wp:align>
                </wp:positionH>
                <wp:positionV relativeFrom="paragraph">
                  <wp:posOffset>0</wp:posOffset>
                </wp:positionV>
                <wp:extent cx="365760" cy="32004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20040"/>
                        </a:xfrm>
                        <a:prstGeom prst="rect">
                          <a:avLst/>
                        </a:prstGeom>
                        <a:solidFill>
                          <a:srgbClr val="FFFFFF"/>
                        </a:solidFill>
                        <a:ln w="9525">
                          <a:noFill/>
                          <a:miter lim="800000"/>
                          <a:headEnd/>
                          <a:tailEnd/>
                        </a:ln>
                      </wps:spPr>
                      <wps:txbx>
                        <w:txbxContent>
                          <w:p w14:paraId="53035A01" w14:textId="5B6B359F" w:rsidR="008251D1" w:rsidRPr="00F06EAE" w:rsidRDefault="008251D1">
                            <w:pPr>
                              <w:rPr>
                                <w:sz w:val="24"/>
                                <w:szCs w:val="24"/>
                              </w:rPr>
                            </w:pPr>
                            <w:r w:rsidRPr="00F06EAE">
                              <w:rPr>
                                <w:sz w:val="24"/>
                                <w:szCs w:val="24"/>
                              </w:rPr>
                              <w:t>b)</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185CB5D" id="_x0000_s1027" type="#_x0000_t202" style="position:absolute;left:0;text-align:left;margin-left:0;margin-top:0;width:28.8pt;height:25.2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" stroked="f">
                <v:textbox>
                  <w:txbxContent>
                    <w:p w14:paraId="53035A01" w14:textId="5B6B359F" w:rsidR="008251D1" w:rsidRPr="00F06EAE" w:rsidRDefault="008251D1">
                      <w:pPr>
                        <w:rPr>
                          <w:sz w:val="24"/>
                          <w:szCs w:val="24"/>
                        </w:rPr>
                      </w:pPr>
                      <w:r w:rsidRPr="00F06EAE">
                        <w:rPr>
                          <w:sz w:val="24"/>
                          <w:szCs w:val="24"/>
                        </w:rPr>
                        <w:t>b)</w:t>
                      </w:r>
                    </w:p>
                  </w:txbxContent>
                </v:textbox>
                <w10:wrap anchorx="margin"/>
              </v:shape>
            </w:pict>
          </mc:Fallback>
        </mc:AlternateContent>
      </w:r>
      <w:r w:rsidR="00E468AB">
        <w:rPr>
          <w:noProof/>
          <w:lang w:val="en-US"/>
        </w:rPr>
        <w:drawing>
          <wp:inline distT="0" distB="0" distL="0" distR="0" wp14:anchorId="141AB58F" wp14:editId="4CFA09F0">
            <wp:extent cx="2130751" cy="3196127"/>
            <wp:effectExtent l="0" t="0" r="3175" b="4445"/>
            <wp:docPr id="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37996" cy="3206995"/>
                    </a:xfrm>
                    <a:prstGeom prst="rect">
                      <a:avLst/>
                    </a:prstGeom>
                  </pic:spPr>
                </pic:pic>
              </a:graphicData>
            </a:graphic>
          </wp:inline>
        </w:drawing>
      </w:r>
    </w:p>
    <w:p w14:paraId="69648CAC" w14:textId="31A12C64" w:rsidR="0050094E" w:rsidRPr="005020B6" w:rsidRDefault="009E3631" w:rsidP="00980CB4">
      <w:pPr>
        <w:jc w:val="both"/>
        <w:rPr>
          <w:i/>
          <w:iCs/>
          <w:lang w:val="en-US"/>
        </w:rPr>
      </w:pPr>
      <w:r w:rsidRPr="005020B6">
        <w:rPr>
          <w:b/>
          <w:bCs/>
          <w:i/>
          <w:iCs/>
          <w:lang w:val="en-US"/>
        </w:rPr>
        <w:t>Figure S1:</w:t>
      </w:r>
      <w:r w:rsidRPr="005020B6">
        <w:rPr>
          <w:i/>
          <w:iCs/>
          <w:lang w:val="en-US"/>
        </w:rPr>
        <w:t xml:space="preserve"> The number of </w:t>
      </w:r>
      <w:r w:rsidR="007C721B" w:rsidRPr="005020B6">
        <w:rPr>
          <w:i/>
          <w:iCs/>
          <w:lang w:val="en-US"/>
        </w:rPr>
        <w:t>studies</w:t>
      </w:r>
      <w:r w:rsidRPr="005020B6">
        <w:rPr>
          <w:i/>
          <w:iCs/>
          <w:lang w:val="en-US"/>
        </w:rPr>
        <w:t xml:space="preserve"> within the </w:t>
      </w:r>
      <w:r w:rsidR="00BA39F6" w:rsidRPr="00BA39F6">
        <w:rPr>
          <w:i/>
          <w:iCs/>
          <w:color w:val="000000" w:themeColor="text1"/>
        </w:rPr>
        <w:t>Conservation Evidence Butterfly and Moth Synopsis</w:t>
      </w:r>
      <w:r w:rsidR="00BA39F6" w:rsidRPr="00BA39F6">
        <w:rPr>
          <w:i/>
          <w:iCs/>
          <w:lang w:val="en-US"/>
        </w:rPr>
        <w:t xml:space="preserve"> </w:t>
      </w:r>
      <w:r w:rsidR="00BA39F6" w:rsidRPr="00BA39F6">
        <w:rPr>
          <w:lang w:val="en-US"/>
        </w:rPr>
        <w:fldChar w:fldCharType="begin"/>
      </w:r>
      <w:r w:rsidR="00BA39F6" w:rsidRPr="00BA39F6">
        <w:rPr>
          <w:lang w:val="en-US"/>
        </w:rPr>
        <w:instrText xml:space="preserve"> ADDIN ZOTERO_ITEM CSL_CITATION {"citationID":"FJsQsHd2","properties":{"formattedCitation":"(Bladon et al. 2023)","plainCitation":"(Bladon et al. 2023)","noteIndex":0},"citationItems":[{"id":1478,"uris":["http://zotero.org/users/1169687/items/SMJ9YBNU"],"itemData":{"id":1478,"type":"book","collection-title":"Conservation Evidence Series Synopses","event-place":"Cambridge, UK","language":"en","publisher-place":"Cambridge, UK","source":"Zotero","title":"Butterfly and Moth Conservation: Global evidence for the effects of interventions for butterflies and moths","URL":"https://www.conservationevidence.com/synopsis/pdf/37","author":[{"family":"Bladon","given":"Andrew J"},{"family":"Bladon","given":"Eleanor K"},{"family":"Smith","given":"Rebecca K"},{"family":"Sutherland","given":"William J"}],"issued":{"date-parts":[["2023",10]]}}}],"schema":"https://github.com/citation-style-language/schema/raw/master/csl-citation.json"} </w:instrText>
      </w:r>
      <w:r w:rsidR="00BA39F6" w:rsidRPr="00BA39F6">
        <w:rPr>
          <w:lang w:val="en-US"/>
        </w:rPr>
        <w:fldChar w:fldCharType="separate"/>
      </w:r>
      <w:r w:rsidR="00BA39F6" w:rsidRPr="00BA39F6">
        <w:rPr>
          <w:rFonts w:ascii="Calibri" w:hAnsi="Calibri" w:cs="Calibri"/>
        </w:rPr>
        <w:t>(Bladon et al. 2023)</w:t>
      </w:r>
      <w:r w:rsidR="00BA39F6" w:rsidRPr="00BA39F6">
        <w:rPr>
          <w:lang w:val="en-US"/>
        </w:rPr>
        <w:fldChar w:fldCharType="end"/>
      </w:r>
      <w:r w:rsidR="00BA39F6" w:rsidRPr="00BA39F6">
        <w:rPr>
          <w:lang w:val="en-US"/>
        </w:rPr>
        <w:t xml:space="preserve"> </w:t>
      </w:r>
      <w:r w:rsidR="00E94564" w:rsidRPr="005020B6">
        <w:rPr>
          <w:i/>
          <w:iCs/>
          <w:lang w:val="en-US"/>
        </w:rPr>
        <w:t>where the outcome of a conservation action was reported for individual species of a) butterfly and b) moth.</w:t>
      </w:r>
    </w:p>
    <w:sectPr w:rsidR="0050094E" w:rsidRPr="005020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631"/>
    <w:rsid w:val="00041D26"/>
    <w:rsid w:val="000C4233"/>
    <w:rsid w:val="001C3440"/>
    <w:rsid w:val="00237CD6"/>
    <w:rsid w:val="002E0E42"/>
    <w:rsid w:val="003543FB"/>
    <w:rsid w:val="003A1F92"/>
    <w:rsid w:val="003E4EFA"/>
    <w:rsid w:val="0050094E"/>
    <w:rsid w:val="005020B6"/>
    <w:rsid w:val="00596D92"/>
    <w:rsid w:val="005C4104"/>
    <w:rsid w:val="0062562D"/>
    <w:rsid w:val="006E280C"/>
    <w:rsid w:val="007061B1"/>
    <w:rsid w:val="00744C38"/>
    <w:rsid w:val="007B39E5"/>
    <w:rsid w:val="007C721B"/>
    <w:rsid w:val="008251D1"/>
    <w:rsid w:val="0088557E"/>
    <w:rsid w:val="009070AB"/>
    <w:rsid w:val="00940D32"/>
    <w:rsid w:val="00955CAA"/>
    <w:rsid w:val="00980CB4"/>
    <w:rsid w:val="009E3631"/>
    <w:rsid w:val="00B9660F"/>
    <w:rsid w:val="00BA39F6"/>
    <w:rsid w:val="00BC060A"/>
    <w:rsid w:val="00C45E6C"/>
    <w:rsid w:val="00D322CB"/>
    <w:rsid w:val="00D433CD"/>
    <w:rsid w:val="00D4437F"/>
    <w:rsid w:val="00D555A5"/>
    <w:rsid w:val="00DC597D"/>
    <w:rsid w:val="00DE0DA9"/>
    <w:rsid w:val="00E006AC"/>
    <w:rsid w:val="00E409A6"/>
    <w:rsid w:val="00E468AB"/>
    <w:rsid w:val="00E94564"/>
    <w:rsid w:val="00F06EAE"/>
    <w:rsid w:val="00F259B6"/>
    <w:rsid w:val="00F57DC0"/>
    <w:rsid w:val="00F60EEE"/>
    <w:rsid w:val="00FA3D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0CCBC"/>
  <w15:chartTrackingRefBased/>
  <w15:docId w15:val="{9474DCE6-DE64-4D01-A20E-54367C3A0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3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3631"/>
    <w:rPr>
      <w:color w:val="0563C1" w:themeColor="hyperlink"/>
      <w:u w:val="single"/>
    </w:rPr>
  </w:style>
  <w:style w:type="character" w:styleId="UnresolvedMention">
    <w:name w:val="Unresolved Mention"/>
    <w:basedOn w:val="DefaultParagraphFont"/>
    <w:uiPriority w:val="99"/>
    <w:semiHidden/>
    <w:unhideWhenUsed/>
    <w:rsid w:val="009E3631"/>
    <w:rPr>
      <w:color w:val="605E5C"/>
      <w:shd w:val="clear" w:color="auto" w:fill="E1DFDD"/>
    </w:rPr>
  </w:style>
  <w:style w:type="paragraph" w:styleId="Revision">
    <w:name w:val="Revision"/>
    <w:hidden/>
    <w:uiPriority w:val="99"/>
    <w:semiHidden/>
    <w:rsid w:val="003543FB"/>
    <w:pPr>
      <w:spacing w:after="0" w:line="240" w:lineRule="auto"/>
    </w:pPr>
  </w:style>
  <w:style w:type="character" w:styleId="CommentReference">
    <w:name w:val="annotation reference"/>
    <w:basedOn w:val="DefaultParagraphFont"/>
    <w:uiPriority w:val="99"/>
    <w:semiHidden/>
    <w:unhideWhenUsed/>
    <w:rsid w:val="003543FB"/>
    <w:rPr>
      <w:sz w:val="16"/>
      <w:szCs w:val="16"/>
    </w:rPr>
  </w:style>
  <w:style w:type="paragraph" w:styleId="CommentText">
    <w:name w:val="annotation text"/>
    <w:basedOn w:val="Normal"/>
    <w:link w:val="CommentTextChar"/>
    <w:uiPriority w:val="99"/>
    <w:semiHidden/>
    <w:unhideWhenUsed/>
    <w:rsid w:val="003543FB"/>
    <w:pPr>
      <w:spacing w:line="240" w:lineRule="auto"/>
    </w:pPr>
    <w:rPr>
      <w:sz w:val="20"/>
      <w:szCs w:val="20"/>
    </w:rPr>
  </w:style>
  <w:style w:type="character" w:customStyle="1" w:styleId="CommentTextChar">
    <w:name w:val="Comment Text Char"/>
    <w:basedOn w:val="DefaultParagraphFont"/>
    <w:link w:val="CommentText"/>
    <w:uiPriority w:val="99"/>
    <w:semiHidden/>
    <w:rsid w:val="003543FB"/>
    <w:rPr>
      <w:sz w:val="20"/>
      <w:szCs w:val="20"/>
    </w:rPr>
  </w:style>
  <w:style w:type="paragraph" w:styleId="CommentSubject">
    <w:name w:val="annotation subject"/>
    <w:basedOn w:val="CommentText"/>
    <w:next w:val="CommentText"/>
    <w:link w:val="CommentSubjectChar"/>
    <w:uiPriority w:val="99"/>
    <w:semiHidden/>
    <w:unhideWhenUsed/>
    <w:rsid w:val="003543FB"/>
    <w:rPr>
      <w:b/>
      <w:bCs/>
    </w:rPr>
  </w:style>
  <w:style w:type="character" w:customStyle="1" w:styleId="CommentSubjectChar">
    <w:name w:val="Comment Subject Char"/>
    <w:basedOn w:val="CommentTextChar"/>
    <w:link w:val="CommentSubject"/>
    <w:uiPriority w:val="99"/>
    <w:semiHidden/>
    <w:rsid w:val="003543FB"/>
    <w:rPr>
      <w:b/>
      <w:bCs/>
      <w:sz w:val="20"/>
      <w:szCs w:val="20"/>
    </w:rPr>
  </w:style>
  <w:style w:type="paragraph" w:styleId="Caption">
    <w:name w:val="caption"/>
    <w:basedOn w:val="Normal"/>
    <w:next w:val="Normal"/>
    <w:uiPriority w:val="35"/>
    <w:unhideWhenUsed/>
    <w:qFormat/>
    <w:rsid w:val="005020B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translatesciences.com/" TargetMode="External"/><Relationship Id="rId4" Type="http://schemas.openxmlformats.org/officeDocument/2006/relationships/hyperlink" Target="http://www.conservationevidence.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1400</Words>
  <Characters>7594</Characters>
  <Application>Microsoft Office Word</Application>
  <DocSecurity>0</DocSecurity>
  <Lines>138</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 Bladon</dc:creator>
  <cp:keywords/>
  <dc:description/>
  <cp:lastModifiedBy>Eleanor Kate Bladon</cp:lastModifiedBy>
  <cp:revision>6</cp:revision>
  <dcterms:created xsi:type="dcterms:W3CDTF">2023-10-28T17:31:00Z</dcterms:created>
  <dcterms:modified xsi:type="dcterms:W3CDTF">2024-05-14T15:32:00Z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id="jWuUR4Kn"/&gt;&lt;style id="http://www.zotero.org/styles/chicago-author-date" locale="en-US" hasBibliography="1" bibliographyStyleHasBeenSet="0"/&gt;&lt;prefs&gt;&lt;pref name="fieldType" value="Field"/&gt;&lt;pref name</vt:lpwstr>
  </property>
  <property fmtid="{D5CDD505-2E9C-101B-9397-08002B2CF9AE}" pid="3" name="ZOTERO_PREF_2">
    <vt:lpwstr>="automaticJournalAbbreviations" value="true"/&gt;&lt;/prefs&gt;&lt;/data&gt;</vt:lpwstr>
  </property>
</Properties>
</file>