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04BF85" w14:textId="77777777" w:rsidR="000C1FFE" w:rsidRDefault="008327E0" w:rsidP="00F8280E">
      <w:pPr>
        <w:pStyle w:val="Title"/>
      </w:pPr>
      <w:bookmarkStart w:id="0" w:name="_GoBack"/>
      <w:bookmarkEnd w:id="0"/>
      <w:r>
        <w:t>Supplementary Material</w:t>
      </w:r>
    </w:p>
    <w:p w14:paraId="3F343858" w14:textId="77777777" w:rsidR="002371E1" w:rsidRDefault="008327E0" w:rsidP="00F8280E">
      <w:pPr>
        <w:pStyle w:val="Heading1"/>
      </w:pPr>
      <w:r>
        <w:t>Tab</w:t>
      </w:r>
      <w:r w:rsidR="00B04E7B">
        <w:t>le of data used to compile Fig 2</w:t>
      </w:r>
    </w:p>
    <w:tbl>
      <w:tblPr>
        <w:tblStyle w:val="TableGrid"/>
        <w:tblW w:w="9274" w:type="dxa"/>
        <w:tblLook w:val="04A0" w:firstRow="1" w:lastRow="0" w:firstColumn="1" w:lastColumn="0" w:noHBand="0" w:noVBand="1"/>
      </w:tblPr>
      <w:tblGrid>
        <w:gridCol w:w="1825"/>
        <w:gridCol w:w="2191"/>
        <w:gridCol w:w="2216"/>
        <w:gridCol w:w="1560"/>
        <w:gridCol w:w="1482"/>
      </w:tblGrid>
      <w:tr w:rsidR="00AF5153" w14:paraId="2507DA7D" w14:textId="77777777" w:rsidTr="008C0102">
        <w:trPr>
          <w:trHeight w:val="798"/>
        </w:trPr>
        <w:tc>
          <w:tcPr>
            <w:tcW w:w="1825" w:type="dxa"/>
          </w:tcPr>
          <w:p w14:paraId="51625871" w14:textId="77777777" w:rsidR="00AF5153" w:rsidRDefault="00AF5153">
            <w:r>
              <w:t>Material</w:t>
            </w:r>
          </w:p>
        </w:tc>
        <w:tc>
          <w:tcPr>
            <w:tcW w:w="2191" w:type="dxa"/>
          </w:tcPr>
          <w:p w14:paraId="44E7C409" w14:textId="77777777" w:rsidR="00AF5153" w:rsidRDefault="00AF5153">
            <w:r>
              <w:t>Energy density (by volume or weight, as specified)</w:t>
            </w:r>
          </w:p>
        </w:tc>
        <w:tc>
          <w:tcPr>
            <w:tcW w:w="2216" w:type="dxa"/>
          </w:tcPr>
          <w:p w14:paraId="0A587712" w14:textId="77777777" w:rsidR="00AF5153" w:rsidRDefault="00AF5153">
            <w:r>
              <w:t>Density</w:t>
            </w:r>
            <w:r w:rsidR="000A030C">
              <w:t xml:space="preserve"> (kg/m</w:t>
            </w:r>
            <w:r w:rsidR="000A030C" w:rsidRPr="00F54760">
              <w:rPr>
                <w:vertAlign w:val="superscript"/>
              </w:rPr>
              <w:t>3</w:t>
            </w:r>
            <w:r w:rsidR="000A030C">
              <w:t>)</w:t>
            </w:r>
          </w:p>
        </w:tc>
        <w:tc>
          <w:tcPr>
            <w:tcW w:w="1560" w:type="dxa"/>
          </w:tcPr>
          <w:p w14:paraId="7EDCB34B" w14:textId="77777777" w:rsidR="00AF5153" w:rsidRDefault="00AF5153">
            <w:r>
              <w:t>Horizontal launch speed</w:t>
            </w:r>
            <w:r w:rsidR="00284954">
              <w:t xml:space="preserve"> (m/s)</w:t>
            </w:r>
          </w:p>
        </w:tc>
        <w:tc>
          <w:tcPr>
            <w:tcW w:w="1482" w:type="dxa"/>
          </w:tcPr>
          <w:p w14:paraId="73D74891" w14:textId="77777777" w:rsidR="00AF5153" w:rsidRDefault="00AF5153">
            <w:r>
              <w:t>Range</w:t>
            </w:r>
            <w:r w:rsidR="00284954">
              <w:t xml:space="preserve"> (m)</w:t>
            </w:r>
          </w:p>
        </w:tc>
      </w:tr>
      <w:tr w:rsidR="00AF5153" w14:paraId="4C2631D3" w14:textId="77777777" w:rsidTr="008C0102">
        <w:trPr>
          <w:trHeight w:val="250"/>
        </w:trPr>
        <w:tc>
          <w:tcPr>
            <w:tcW w:w="1825" w:type="dxa"/>
          </w:tcPr>
          <w:p w14:paraId="3955B1F8" w14:textId="77777777" w:rsidR="00AF5153" w:rsidRDefault="00AF5153">
            <w:r>
              <w:t>Muscle</w:t>
            </w:r>
          </w:p>
        </w:tc>
        <w:tc>
          <w:tcPr>
            <w:tcW w:w="2191" w:type="dxa"/>
          </w:tcPr>
          <w:p w14:paraId="279958A7" w14:textId="5A79FADA" w:rsidR="00AF5153" w:rsidRDefault="00FD4A39">
            <w:r>
              <w:t>70J/kg</w:t>
            </w:r>
            <w:r>
              <w:fldChar w:fldCharType="begin" w:fldLock="1"/>
            </w:r>
            <w:r w:rsidR="0024499E">
              <w:instrText>ADDIN CSL_CITATION { "citationItems" : [ { "id" : "ITEM-1", "itemData" : { "ISBN" : "0691086788", "abstract" : "How can geckoes walk on the ceiling and basilisk lizards run over water? What are the aerodynamic effects that enable small insects to fly? What are the relative merits of squids' jet-propelled swimming and fishes' tail-powered swimming? Why do horses change gait as they increase speed? What determines our own vertical leap? Recent technical advances have greatly increased researchers' ability to answer these questions with certainty and in detail.This text provides an up-to-date overview of how animals run, walk, jump, crawl, swim, soar, hover, and fly. Excluding only the tiny creatures that use cilia, it covers all animals that power their movements with muscle--from roundworms to whales, clams to elephants, and gnats to albatrosses. The introduction sets out the general rules governing all modes of animal locomotion and considers the performance criteria--such as speed, endurance, and economy--that have shaped their selection. It introduces energetics and optimality as basic principles. The text then tackles each of the major modes by which animals move on land, in water, and through air. It explains the mechanisms involved and the physical and biological forces shaping those mechanisms, paying particular attention to energy costs.Focusing on general principles but extensively discussing a wide variety of individual cases, this is a superb synthesis of current knowledge about animal locomotion. It will be enormously useful to advanced undergraduates, graduate students, and a range of professional biologists, physicists, and engineers.", "author" : [ { "dropping-particle" : "", "family" : "Alexander", "given" : "R. McNeill", "non-dropping-particle" : "", "parse-names" : false, "suffix" : "" } ], "id" : "ITEM-1", "issued" : { "date-parts" : [ [ "2003" ] ] }, "note" : "p21", "number-of-pages" : "21", "publisher" : "Princeton University Press", "title" : "Principles of Animal Locomotion", "type" : "book" }, "uris" : [ "http://www.mendeley.com/documents/?uuid=9222336c-d2cc-4dbf-b821-016882d56bc3" ] } ], "mendeley" : { "formattedCitation" : "[1]", "plainTextFormattedCitation" : "[1]", "previouslyFormattedCitation" : "[1]" }, "properties" : { "noteIndex" : 0 }, "schema" : "https://github.com/citation-style-language/schema/raw/master/csl-citation.json" }</w:instrText>
            </w:r>
            <w:r>
              <w:fldChar w:fldCharType="separate"/>
            </w:r>
            <w:r w:rsidRPr="00FD4A39">
              <w:rPr>
                <w:noProof/>
              </w:rPr>
              <w:t>[1]</w:t>
            </w:r>
            <w:r>
              <w:fldChar w:fldCharType="end"/>
            </w:r>
          </w:p>
        </w:tc>
        <w:tc>
          <w:tcPr>
            <w:tcW w:w="2216" w:type="dxa"/>
          </w:tcPr>
          <w:p w14:paraId="40EAC52D" w14:textId="065F996B" w:rsidR="00AF5153" w:rsidRDefault="00F54760">
            <w:r>
              <w:t>1060</w:t>
            </w:r>
            <w:r>
              <w:fldChar w:fldCharType="begin" w:fldLock="1"/>
            </w:r>
            <w:r w:rsidR="0024499E">
              <w:instrText>ADDIN CSL_CITATION { "citationItems" : [ { "id" : "ITEM-1", "itemData" : { "ISSN" : "0002-9513", "PMID" : "3953809", "abstract" : "Skeletal muscle grafts have a deficit in tension development compared with control muscles, even after accounting for reduced mass and total muscle cross-sectional area. Our purpose was to determine relationships among the architecture, tissue composition, and contractile properties of rat soleus muscle grafts. Data were compared with control soleus muscles obtained from littermates. Female Wistar rats were anesthetized with pentobarbital sodium for grafting of soleus muscles with nerve implant and for dissection of muscles 56 days after grafting. Compared with control values, the maximum specific tension (N/cm2) of grafts was 76%, the interstitial (inulin) space was 135%, and the connective tissue protein concentration was 177%. For grafts, total muscle length and fiber length were 91 and 123% of control values, respectively. The extrapolated shortening velocity at zero load (fiber lengths/s) for grafts was not different from the control value. The deficit in specific tension of grafts is explained by a greater concentration of noncontractile tissue components. Changes in muscle architecture and composition following grafting had little affect on contraction dynamics.", "author" : [ { "dropping-particle" : "", "family" : "Segal", "given" : "S S", "non-dropping-particle" : "", "parse-names" : false, "suffix" : "" }, { "dropping-particle" : "", "family" : "White", "given" : "T P", "non-dropping-particle" : "", "parse-names" : false, "suffix" : "" }, { "dropping-particle" : "", "family" : "Faulkner", "given" : "J A", "non-dropping-particle" : "", "parse-names" : false, "suffix" : "" } ], "container-title" : "The American journal of physiology", "id" : "ITEM-1", "issue" : "3 Pt 1", "issued" : { "date-parts" : [ [ "1986", "3" ] ] }, "page" : "C474-9", "title" : "Architecture, composition, and contractile properties of rat soleus muscle grafts.", "type" : "article-journal", "volume" : "250" }, "uris" : [ "http://www.mendeley.com/documents/?uuid=040761ad-bfa7-424b-98ee-a1c7a6fd0360" ] } ], "mendeley" : { "formattedCitation" : "[2]", "plainTextFormattedCitation" : "[2]", "previouslyFormattedCitation" : "[2]" }, "properties" : { "noteIndex" : 0 }, "schema" : "https://github.com/citation-style-language/schema/raw/master/csl-citation.json" }</w:instrText>
            </w:r>
            <w:r>
              <w:fldChar w:fldCharType="separate"/>
            </w:r>
            <w:r w:rsidR="00FD4A39" w:rsidRPr="00FD4A39">
              <w:rPr>
                <w:noProof/>
              </w:rPr>
              <w:t>[2]</w:t>
            </w:r>
            <w:r>
              <w:fldChar w:fldCharType="end"/>
            </w:r>
          </w:p>
        </w:tc>
        <w:tc>
          <w:tcPr>
            <w:tcW w:w="1560" w:type="dxa"/>
          </w:tcPr>
          <w:p w14:paraId="099B2645" w14:textId="73342925" w:rsidR="00AF5153" w:rsidRDefault="00284954" w:rsidP="00FD4A39">
            <w:r>
              <w:t>1.</w:t>
            </w:r>
            <w:r w:rsidR="00FD4A39">
              <w:t>41</w:t>
            </w:r>
          </w:p>
        </w:tc>
        <w:tc>
          <w:tcPr>
            <w:tcW w:w="1482" w:type="dxa"/>
          </w:tcPr>
          <w:p w14:paraId="2017CD28" w14:textId="43E87F2F" w:rsidR="00AF5153" w:rsidRDefault="00284954" w:rsidP="00FD4A39">
            <w:r>
              <w:t>0.</w:t>
            </w:r>
            <w:r w:rsidR="00FD4A39">
              <w:t>31</w:t>
            </w:r>
          </w:p>
        </w:tc>
      </w:tr>
      <w:tr w:rsidR="00AF5153" w14:paraId="4EE9297F" w14:textId="77777777" w:rsidTr="008C0102">
        <w:trPr>
          <w:trHeight w:val="266"/>
        </w:trPr>
        <w:tc>
          <w:tcPr>
            <w:tcW w:w="1825" w:type="dxa"/>
          </w:tcPr>
          <w:p w14:paraId="705251A1" w14:textId="77777777" w:rsidR="00AF5153" w:rsidRDefault="00AF5153">
            <w:r>
              <w:t>Spring Steel</w:t>
            </w:r>
          </w:p>
        </w:tc>
        <w:tc>
          <w:tcPr>
            <w:tcW w:w="2191" w:type="dxa"/>
          </w:tcPr>
          <w:p w14:paraId="21126F7F" w14:textId="3D8EA190" w:rsidR="00AF5153" w:rsidRDefault="0028227E">
            <w:r>
              <w:t>1.08MJ/m</w:t>
            </w:r>
            <w:r w:rsidR="007A3FF1">
              <w:t xml:space="preserve"> </w:t>
            </w:r>
            <w:r w:rsidR="007A3FF1">
              <w:fldChar w:fldCharType="begin" w:fldLock="1"/>
            </w:r>
            <w:r w:rsidR="0024499E">
              <w:instrText>ADDIN CSL_CITATION { "citationItems" : [ { "id" : "ITEM-1", "itemData" : { "DOI" : "10.1098/rstb.2001.1022", "ISSN" : "0962-8436", "PMID" : "11911769", "abstract" : "The term 'elastic protein' applies to many structural proteins with diverse functions and mechanical properties so there is room for confusion about its meaning. Elastic implies the property of elasticity, or the ability to deform reversibly without loss of energy; so elastic proteins should have high resilience. Another meaning for elastic is 'stretchy', or the ability to be deformed to large strains with little force. Thus, elastic proteins should have low stiffness. The combination of high resilience, large strains and low stiffness is characteristic of rubber-like proteins (e.g. resilin and elastin) that function in the storage of elastic-strain energy. Other elastic proteins play very different roles and have very different properties. Collagen fibres provide exceptional energy storage capacity but are not very stretchy. Mussel byssus threads and spider dragline silks are also elastic proteins because, in spite of their considerable strength and stiffness, they are remarkably stretchy. The combination of strength and extensibility, together with low resilience, gives these materials an impressive resistance to fracture (i.e. toughness), a property that allows mussels to survive crashing waves and spiders to build exquisite aerial filters. Given this range of properties and functions, it is probable that elastic proteins will provide a wealth of chemical structures and elastic mechanisms that can be exploited in novel structural materials through biotechnology.", "author" : [ { "dropping-particle" : "", "family" : "Gosline", "given" : "John", "non-dropping-particle" : "", "parse-names" : false, "suffix" : "" }, { "dropping-particle" : "", "family" : "Lillie", "given" : "Margo", "non-dropping-particle" : "", "parse-names" : false, "suffix" : "" }, { "dropping-particle" : "", "family" : "Carrington", "given" : "Emily", "non-dropping-particle" : "", "parse-names" : false, "suffix" : "" }, { "dropping-particle" : "", "family" : "Guerette", "given" : "Paul", "non-dropping-particle" : "", "parse-names" : false, "suffix" : "" }, { "dropping-particle" : "", "family" : "Ortlepp", "given" : "Christine", "non-dropping-particle" : "", "parse-names" : false, "suffix" : "" }, { "dropping-particle" : "", "family" : "Savage", "given" : "Ken", "non-dropping-particle" : "", "parse-names" : false, "suffix" : "" } ], "container-title" : "Philosophical transactions of the Royal Society of London. Series B, Biological sciences", "id" : "ITEM-1", "issue" : "1418", "issued" : { "date-parts" : [ [ "2002", "2", "28" ] ] }, "page" : "121-32", "title" : "Elastic proteins: biological roles and mechanical properties.", "type" : "article-journal", "volume" : "357" }, "uris" : [ "http://www.mendeley.com/documents/?uuid=1c2add79-aa51-4a0c-b8a1-78a596a349d7" ] } ], "mendeley" : { "formattedCitation" : "[3]", "plainTextFormattedCitation" : "[3]", "previouslyFormattedCitation" : "[3]" }, "properties" : { "noteIndex" : 0 }, "schema" : "https://github.com/citation-style-language/schema/raw/master/csl-citation.json" }</w:instrText>
            </w:r>
            <w:r w:rsidR="007A3FF1">
              <w:fldChar w:fldCharType="separate"/>
            </w:r>
            <w:r w:rsidR="00FD4A39" w:rsidRPr="00FD4A39">
              <w:rPr>
                <w:noProof/>
              </w:rPr>
              <w:t>[3]</w:t>
            </w:r>
            <w:r w:rsidR="007A3FF1">
              <w:fldChar w:fldCharType="end"/>
            </w:r>
          </w:p>
        </w:tc>
        <w:tc>
          <w:tcPr>
            <w:tcW w:w="2216" w:type="dxa"/>
          </w:tcPr>
          <w:p w14:paraId="5B4C2517" w14:textId="623D1B6F" w:rsidR="00AF5153" w:rsidRDefault="005F4AF1">
            <w:r>
              <w:t>7900</w:t>
            </w:r>
            <w:r>
              <w:fldChar w:fldCharType="begin" w:fldLock="1"/>
            </w:r>
            <w:r w:rsidR="0024499E">
              <w:instrText>ADDIN CSL_CITATION { "citationItems" : [ { "id" : "ITEM-1", "itemData" : { "author" : [ { "dropping-particle" : "", "family" : "National Physical Laboratory", "given" : "", "non-dropping-particle" : "", "parse-names" : false, "suffix" : "" } ], "chapter-number" : "2.2.1 Dens", "container-title" : "Kaye &amp; Laby Online.", "id" : "ITEM-1", "issued" : { "date-parts" : [ [ "2008" ] ] }, "publisher" : "The National Physical Laboratory", "title" : "Tables of Physical &amp; Chemical Constants (16th edition 1995), Version 1.1", "type" : "chapter" }, "uris" : [ "http://www.mendeley.com/documents/?uuid=6f9b9579-0f3b-4667-9a99-f408eee758d4" ] } ], "mendeley" : { "formattedCitation" : "[4]", "plainTextFormattedCitation" : "[4]", "previouslyFormattedCitation" : "[4]" }, "properties" : { "noteIndex" : 0 }, "schema" : "https://github.com/citation-style-language/schema/raw/master/csl-citation.json" }</w:instrText>
            </w:r>
            <w:r>
              <w:fldChar w:fldCharType="separate"/>
            </w:r>
            <w:r w:rsidR="00FD4A39" w:rsidRPr="00FD4A39">
              <w:rPr>
                <w:noProof/>
              </w:rPr>
              <w:t>[4]</w:t>
            </w:r>
            <w:r>
              <w:fldChar w:fldCharType="end"/>
            </w:r>
          </w:p>
        </w:tc>
        <w:tc>
          <w:tcPr>
            <w:tcW w:w="1560" w:type="dxa"/>
          </w:tcPr>
          <w:p w14:paraId="1337C7EA" w14:textId="77777777" w:rsidR="00AF5153" w:rsidRDefault="00284954">
            <w:r>
              <w:t>1.81</w:t>
            </w:r>
          </w:p>
        </w:tc>
        <w:tc>
          <w:tcPr>
            <w:tcW w:w="1482" w:type="dxa"/>
          </w:tcPr>
          <w:p w14:paraId="5DFD0657" w14:textId="77777777" w:rsidR="00AF5153" w:rsidRDefault="00284954">
            <w:r>
              <w:t>0.53</w:t>
            </w:r>
          </w:p>
        </w:tc>
      </w:tr>
      <w:tr w:rsidR="00284954" w14:paraId="7C014DF5" w14:textId="77777777" w:rsidTr="008C0102">
        <w:trPr>
          <w:trHeight w:val="250"/>
        </w:trPr>
        <w:tc>
          <w:tcPr>
            <w:tcW w:w="1825" w:type="dxa"/>
          </w:tcPr>
          <w:p w14:paraId="61E9CA92" w14:textId="77777777" w:rsidR="00284954" w:rsidRDefault="00284954" w:rsidP="00284954">
            <w:r>
              <w:t>Filaree</w:t>
            </w:r>
          </w:p>
        </w:tc>
        <w:tc>
          <w:tcPr>
            <w:tcW w:w="2191" w:type="dxa"/>
          </w:tcPr>
          <w:p w14:paraId="610D3048" w14:textId="77777777" w:rsidR="00284954" w:rsidRDefault="00284954" w:rsidP="00284954">
            <w:r>
              <w:t>761 kJ/m</w:t>
            </w:r>
            <w:r w:rsidRPr="00BB43B6">
              <w:rPr>
                <w:vertAlign w:val="superscript"/>
              </w:rPr>
              <w:t>3</w:t>
            </w:r>
            <w:r>
              <w:rPr>
                <w:vertAlign w:val="superscript"/>
              </w:rPr>
              <w:t xml:space="preserve"> </w:t>
            </w:r>
            <w:r w:rsidRPr="0028227E">
              <w:rPr>
                <w:rFonts w:eastAsiaTheme="minorEastAsia"/>
              </w:rPr>
              <w:t>‡</w:t>
            </w:r>
          </w:p>
        </w:tc>
        <w:tc>
          <w:tcPr>
            <w:tcW w:w="2216" w:type="dxa"/>
          </w:tcPr>
          <w:p w14:paraId="520233EA" w14:textId="77777777" w:rsidR="00284954" w:rsidRDefault="00284954" w:rsidP="00284954">
            <w:r>
              <w:t xml:space="preserve">500 </w:t>
            </w:r>
            <w:r w:rsidRPr="0028227E">
              <w:rPr>
                <w:rFonts w:eastAsiaTheme="minorEastAsia"/>
              </w:rPr>
              <w:t>‡</w:t>
            </w:r>
          </w:p>
        </w:tc>
        <w:tc>
          <w:tcPr>
            <w:tcW w:w="1560" w:type="dxa"/>
          </w:tcPr>
          <w:p w14:paraId="398E7837" w14:textId="77777777" w:rsidR="00284954" w:rsidRDefault="00284954" w:rsidP="00284954">
            <w:r>
              <w:t>3.93</w:t>
            </w:r>
          </w:p>
        </w:tc>
        <w:tc>
          <w:tcPr>
            <w:tcW w:w="1482" w:type="dxa"/>
          </w:tcPr>
          <w:p w14:paraId="29A6B883" w14:textId="77777777" w:rsidR="00284954" w:rsidRDefault="00284954" w:rsidP="00284954">
            <w:r>
              <w:t>2.62</w:t>
            </w:r>
          </w:p>
        </w:tc>
      </w:tr>
      <w:tr w:rsidR="00284954" w14:paraId="49999A15" w14:textId="77777777" w:rsidTr="008C0102">
        <w:trPr>
          <w:trHeight w:val="266"/>
        </w:trPr>
        <w:tc>
          <w:tcPr>
            <w:tcW w:w="1825" w:type="dxa"/>
          </w:tcPr>
          <w:p w14:paraId="59189E13" w14:textId="77777777" w:rsidR="00284954" w:rsidRDefault="00284954" w:rsidP="00284954">
            <w:r>
              <w:t>Yew wood(dry)</w:t>
            </w:r>
          </w:p>
        </w:tc>
        <w:tc>
          <w:tcPr>
            <w:tcW w:w="2191" w:type="dxa"/>
          </w:tcPr>
          <w:p w14:paraId="2075124D" w14:textId="2A1205A1" w:rsidR="00284954" w:rsidRPr="005F4AF1" w:rsidRDefault="00284954" w:rsidP="00284954">
            <w:r>
              <w:t>500 kJ/m</w:t>
            </w:r>
            <w:r w:rsidRPr="00BB43B6">
              <w:rPr>
                <w:vertAlign w:val="superscript"/>
              </w:rPr>
              <w:t>3</w:t>
            </w:r>
            <w:r>
              <w:fldChar w:fldCharType="begin" w:fldLock="1"/>
            </w:r>
            <w:r w:rsidR="0024499E">
              <w:instrText>ADDIN CSL_CITATION { "citationItems" : [ { "id" : "ITEM-1", "itemData" : { "ISBN" : "0-691-11297-5", "author" : [ { "dropping-particle" : "", "family" : "Vogel", "given" : "Steven", "non-dropping-particle" : "", "parse-names" : false, "suffix" : "" } ], "chapter-number" : "15", "container-title" : "Comparative Biomechanics: Life's Physical World", "edition" : "1", "id" : "ITEM-1", "issued" : { "date-parts" : [ [ "2003" ] ] }, "page" : "316", "publisher" : "Princeton University Press", "publisher-place" : "Princeton and Oxford", "title" : "A Matter of Materials", "type" : "chapter" }, "uris" : [ "http://www.mendeley.com/documents/?uuid=f5b630e6-e7b3-4553-af1e-87a0d7bccf53" ] } ], "mendeley" : { "formattedCitation" : "[5]", "plainTextFormattedCitation" : "[5]", "previouslyFormattedCitation" : "[5]" }, "properties" : { "noteIndex" : 0 }, "schema" : "https://github.com/citation-style-language/schema/raw/master/csl-citation.json" }</w:instrText>
            </w:r>
            <w:r>
              <w:fldChar w:fldCharType="separate"/>
            </w:r>
            <w:r w:rsidR="00FD4A39" w:rsidRPr="00FD4A39">
              <w:rPr>
                <w:noProof/>
              </w:rPr>
              <w:t>[5]</w:t>
            </w:r>
            <w:r>
              <w:fldChar w:fldCharType="end"/>
            </w:r>
          </w:p>
        </w:tc>
        <w:tc>
          <w:tcPr>
            <w:tcW w:w="2216" w:type="dxa"/>
          </w:tcPr>
          <w:p w14:paraId="464BCDD1" w14:textId="1240DE28" w:rsidR="00284954" w:rsidRDefault="0024499E" w:rsidP="00284954">
            <w:r>
              <w:t xml:space="preserve">611 </w:t>
            </w:r>
            <w:r>
              <w:fldChar w:fldCharType="begin" w:fldLock="1"/>
            </w:r>
            <w:r>
              <w:instrText>ADDIN CSL_CITATION { "citationItems" : [ { "id" : "ITEM-1", "itemData" : { "DOI" : "10.1111/j.1475-1305.2011.00824.x", "ISSN" : "00392103", "author" : [ { "dropping-particle" : "", "family" : "Bader", "given" : "T. K.", "non-dropping-particle" : "", "parse-names" : false, "suffix" : "" }, { "dropping-particle" : "", "family" : "Hofstetter", "given" : "K.", "non-dropping-particle" : "", "parse-names" : false, "suffix" : "" }, { "dropping-particle" : "", "family" : "Eberhardsteiner", "given" : "J.", "non-dropping-particle" : "", "parse-names" : false, "suffix" : "" }, { "dropping-particle" : "", "family" : "Keunecke", "given" : "D.", "non-dropping-particle" : "", "parse-names" : false, "suffix" : "" } ], "container-title" : "Strain", "id" : "ITEM-1", "issue" : "4", "issued" : { "date-parts" : [ [ "2012", "8", "13" ] ] }, "page" : "306-316", "title" : "Microstructure-Stiffness Relationships of Common Yew and Norway Spruce", "type" : "article-journal", "volume" : "48" }, "uris" : [ "http://www.mendeley.com/documents/?uuid=55d7be17-3b3d-4ddc-b75b-1f90687c1bcc" ] } ], "mendeley" : { "formattedCitation" : "[6]", "plainTextFormattedCitation" : "[6]" }, "properties" : { "noteIndex" : 0 }, "schema" : "https://github.com/citation-style-language/schema/raw/master/csl-citation.json" }</w:instrText>
            </w:r>
            <w:r>
              <w:fldChar w:fldCharType="separate"/>
            </w:r>
            <w:r w:rsidRPr="0024499E">
              <w:rPr>
                <w:noProof/>
              </w:rPr>
              <w:t>[6]</w:t>
            </w:r>
            <w:r>
              <w:fldChar w:fldCharType="end"/>
            </w:r>
          </w:p>
        </w:tc>
        <w:tc>
          <w:tcPr>
            <w:tcW w:w="1560" w:type="dxa"/>
          </w:tcPr>
          <w:p w14:paraId="6523AD74" w14:textId="794FE9DF" w:rsidR="00284954" w:rsidRDefault="0024499E" w:rsidP="00284954">
            <w:r>
              <w:t>5.06</w:t>
            </w:r>
          </w:p>
        </w:tc>
        <w:tc>
          <w:tcPr>
            <w:tcW w:w="1482" w:type="dxa"/>
          </w:tcPr>
          <w:p w14:paraId="24C235E0" w14:textId="77777777" w:rsidR="00284954" w:rsidRDefault="00284954" w:rsidP="00284954">
            <w:r>
              <w:t>4.36</w:t>
            </w:r>
          </w:p>
        </w:tc>
      </w:tr>
      <w:tr w:rsidR="00284954" w14:paraId="2AB6E43D" w14:textId="77777777" w:rsidTr="008C0102">
        <w:trPr>
          <w:trHeight w:val="684"/>
        </w:trPr>
        <w:tc>
          <w:tcPr>
            <w:tcW w:w="1825" w:type="dxa"/>
          </w:tcPr>
          <w:p w14:paraId="24B8EAF3" w14:textId="77777777" w:rsidR="00284954" w:rsidRDefault="00284954" w:rsidP="00284954">
            <w:r>
              <w:t>Shape memory alloy</w:t>
            </w:r>
          </w:p>
        </w:tc>
        <w:tc>
          <w:tcPr>
            <w:tcW w:w="2191" w:type="dxa"/>
          </w:tcPr>
          <w:p w14:paraId="651A4584" w14:textId="4764388A" w:rsidR="00284954" w:rsidRDefault="00284954" w:rsidP="00284954">
            <w:r>
              <w:t>1.1 kJ/kg</w:t>
            </w:r>
            <w:r w:rsidR="008C0102">
              <w:t xml:space="preserve"> </w:t>
            </w:r>
            <w:r>
              <w:fldChar w:fldCharType="begin" w:fldLock="1"/>
            </w:r>
            <w:r w:rsidR="0024499E">
              <w:instrText>ADDIN CSL_CITATION { "citationItems" : [ { "id" : "ITEM-1", "itemData" : { "ISBN" : "0387476857", "abstract" : "It all started with a trip to Red River... Coauthors, families, and colleagues enjoy a working vacation in the Sangre de Cristo Mountains of New Mexico, March 2006. As technical conversations on modeling, characterization and applications of shape memory alloys (SMAs) were blending with the view of the white snowy peaks surrounding Red River, New Mexico, it became clear to our research group that a consistent and comprehensive text on SMAs would be very helpful to future students interested in performing research in this ?eld. Many communication barriers could be eliminated and access to the subst- tial body of research discussed in the literature would be increased. In this way, a working vacation became the motivating factor behind a challenging research project. This book has been written with contributions from three of my current Ph.D. students, Luciano Machado, Parikshith Kumar and Darren Hartl, and three former Ph.D. students, Pavlin Entchev, Peter Popov and Bj \u0308 orn Kiefer. These latter three coauthors were still members of the Shape Memory Alloy Research Team (SMART), or in close proximity, when we started the project of writing this book more than a year and a half ago. The work of a seventh former Ph.D. student, Siddiq Qidwai, is also included in this book. The task of putting forth a sequence of topics on shape memory alloys (SMAs) that VIII Preface forms a coherent learning path seemed natural, given the diversity of topics covered by their Ph.D. work.", "author" : [ { "dropping-particle" : "", "family" : "Lagoudas", "given" : "Dimitris", "non-dropping-particle" : "", "parse-names" : false, "suffix" : "" } ], "id" : "ITEM-1", "issued" : { "date-parts" : [ [ "2008" ] ] }, "note" : "taken as 1150 /kg", "number-of-pages" : "436", "publisher" : "Springer", "title" : "Shape Memory Alloys: Modeling and Engineering Applications", "type" : "book" }, "uris" : [ "http://www.mendeley.com/documents/?uuid=0a36fe23-2533-44af-99a0-1d9dc3dae570" ] } ], "mendeley" : { "formattedCitation" : "[7]", "plainTextFormattedCitation" : "[7]", "previouslyFormattedCitation" : "[6]" }, "properties" : { "noteIndex" : 0 }, "schema" : "https://github.com/citation-style-language/schema/raw/master/csl-citation.json" }</w:instrText>
            </w:r>
            <w:r>
              <w:fldChar w:fldCharType="separate"/>
            </w:r>
            <w:r w:rsidR="0024499E" w:rsidRPr="0024499E">
              <w:rPr>
                <w:noProof/>
              </w:rPr>
              <w:t>[7]</w:t>
            </w:r>
            <w:r>
              <w:fldChar w:fldCharType="end"/>
            </w:r>
          </w:p>
        </w:tc>
        <w:tc>
          <w:tcPr>
            <w:tcW w:w="2216" w:type="dxa"/>
          </w:tcPr>
          <w:p w14:paraId="3BE9BF9B" w14:textId="4187AA25" w:rsidR="00284954" w:rsidRDefault="00284954" w:rsidP="00AA0044">
            <w:r>
              <w:t xml:space="preserve">6450 </w:t>
            </w:r>
            <w:r w:rsidR="00AA0044">
              <w:fldChar w:fldCharType="begin" w:fldLock="1"/>
            </w:r>
            <w:r w:rsidR="0024499E">
              <w:instrText>ADDIN CSL_CITATION { "citationItems" : [ { "id" : "ITEM-1", "itemData" : { "DOI" : "10.1016/S1369-7021(07)70048-2", "ISSN" : "13697021", "abstract" : "The various types of natural muscle are incredible material systems that enable the production of large deformations by repetitive molecular motions. Polymer artificial muscle technologies are being developed that produce similar strains and higher stresses using electrostatic forces, electrostriction, ion insertion, and molecular conformational changes. Materials used include elastomers, conducting polymers, ionically conducting polymers, and carbon nanotubes. The mechanisms, performance, and remaining challenges associated with these technologies are described. Initial applications are being developed, but further work by the materials community should help make these technologies applicable in a wide range of devices where muscle-like motion is desirable.", "author" : [ { "dropping-particle" : "", "family" : "Mirfakhrai", "given" : "Tissaphern", "non-dropping-particle" : "", "parse-names" : false, "suffix" : "" }, { "dropping-particle" : "", "family" : "Madden", "given" : "John D.W.", "non-dropping-particle" : "", "parse-names" : false, "suffix" : "" }, { "dropping-particle" : "", "family" : "Baughman", "given" : "Ray H.", "non-dropping-particle" : "", "parse-names" : false, "suffix" : "" } ], "container-title" : "Materials Today", "id" : "ITEM-1", "issue" : "4", "issued" : { "date-parts" : [ [ "2007", "4" ] ] }, "page" : "30-38", "title" : "Polymer artificial muscles", "type" : "article-journal", "volume" : "10" }, "uris" : [ "http://www.mendeley.com/documents/?uuid=1a21517f-abf5-41ff-8100-2d30359d2590" ] } ], "mendeley" : { "formattedCitation" : "[8]", "plainTextFormattedCitation" : "[8]", "previouslyFormattedCitation" : "[7]" }, "properties" : { "noteIndex" : 0 }, "schema" : "https://github.com/citation-style-language/schema/raw/master/csl-citation.json" }</w:instrText>
            </w:r>
            <w:r w:rsidR="00AA0044">
              <w:fldChar w:fldCharType="separate"/>
            </w:r>
            <w:r w:rsidR="0024499E" w:rsidRPr="0024499E">
              <w:rPr>
                <w:noProof/>
              </w:rPr>
              <w:t>[8]</w:t>
            </w:r>
            <w:r w:rsidR="00AA0044">
              <w:fldChar w:fldCharType="end"/>
            </w:r>
          </w:p>
        </w:tc>
        <w:tc>
          <w:tcPr>
            <w:tcW w:w="1560" w:type="dxa"/>
          </w:tcPr>
          <w:p w14:paraId="1168714E" w14:textId="77777777" w:rsidR="00284954" w:rsidRDefault="00284954" w:rsidP="00284954">
            <w:r>
              <w:t>5.73</w:t>
            </w:r>
          </w:p>
        </w:tc>
        <w:tc>
          <w:tcPr>
            <w:tcW w:w="1482" w:type="dxa"/>
          </w:tcPr>
          <w:p w14:paraId="6ECF8890" w14:textId="77777777" w:rsidR="00284954" w:rsidRDefault="00284954" w:rsidP="00284954">
            <w:r>
              <w:t>5.58</w:t>
            </w:r>
          </w:p>
        </w:tc>
      </w:tr>
      <w:tr w:rsidR="00284954" w14:paraId="67940212" w14:textId="77777777" w:rsidTr="008C0102">
        <w:trPr>
          <w:trHeight w:val="145"/>
        </w:trPr>
        <w:tc>
          <w:tcPr>
            <w:tcW w:w="1825" w:type="dxa"/>
          </w:tcPr>
          <w:p w14:paraId="455ECF9A" w14:textId="17711965" w:rsidR="00284954" w:rsidRDefault="00AA0044" w:rsidP="00284954">
            <w:r>
              <w:t>P</w:t>
            </w:r>
            <w:r w:rsidR="00284954">
              <w:t>oly (dimethyl) siloxane (PDMS)</w:t>
            </w:r>
          </w:p>
        </w:tc>
        <w:tc>
          <w:tcPr>
            <w:tcW w:w="2191" w:type="dxa"/>
          </w:tcPr>
          <w:p w14:paraId="614F1FCF" w14:textId="3463B981" w:rsidR="00284954" w:rsidRDefault="00284954" w:rsidP="00284954">
            <w:r>
              <w:t>1300</w:t>
            </w:r>
            <w:r w:rsidR="008C0102">
              <w:t xml:space="preserve"> </w:t>
            </w:r>
            <w:r>
              <w:fldChar w:fldCharType="begin" w:fldLock="1"/>
            </w:r>
            <w:r w:rsidR="0024499E">
              <w:instrText>ADDIN CSL_CITATION { "citationItems" : [ { "id" : "ITEM-1", "itemData" : { "DOI" : "10.1088/0957-4484/23/50/505713", "ISSN" : "1361-6528", "PMID" : "23196792", "abstract" : "We report load transfer and mechanical properties of chemically derived single layer graphene (SLG) as reinforcements in poly (dimethyl) siloxane (PDMS) composites. Shear mixing reduced graphene sheets in polymers resulted in a marked decrease of the 2D band intensity due to doping and functionalization. Raman G mode shifts of 11.2 cm(-1)/% strain in compression and 4.2 cm(-1)/% strain in tension are reported. Increases in elastic modulus of PDMS by ~42%, toughness by ~39%, damping capability by ~673%, and strain energy density of ~43% by the addition of 1 wt% SLG in PDMS are reported.", "author" : [ { "dropping-particle" : "", "family" : "Xu", "given" : "Peng", "non-dropping-particle" : "", "parse-names" : false, "suffix" : "" }, { "dropping-particle" : "", "family" : "Loomis", "given" : "James", "non-dropping-particle" : "", "parse-names" : false, "suffix" : "" }, { "dropping-particle" : "", "family" : "Bradshaw", "given" : "Roger D", "non-dropping-particle" : "", "parse-names" : false, "suffix" : "" }, { "dropping-particle" : "", "family" : "Panchapakesan", "given" : "Balaji", "non-dropping-particle" : "", "parse-names" : false, "suffix" : "" } ], "container-title" : "Nanotechnology", "id" : "ITEM-1", "issue" : "50", "issued" : { "date-parts" : [ [ "2012", "12", "21" ] ] }, "page" : "505713", "title" : "Load transfer and mechanical properties of chemically reduced graphene reinforcements in polymer composites.", "type" : "article-journal", "volume" : "23" }, "uris" : [ "http://www.mendeley.com/documents/?uuid=a68b58d1-e9ee-49be-a319-d52bfeedee0f" ] } ], "mendeley" : { "formattedCitation" : "[9]", "plainTextFormattedCitation" : "[9]", "previouslyFormattedCitation" : "[8]" }, "properties" : { "noteIndex" : 0 }, "schema" : "https://github.com/citation-style-language/schema/raw/master/csl-citation.json" }</w:instrText>
            </w:r>
            <w:r>
              <w:fldChar w:fldCharType="separate"/>
            </w:r>
            <w:r w:rsidR="0024499E" w:rsidRPr="0024499E">
              <w:rPr>
                <w:noProof/>
              </w:rPr>
              <w:t>[9]</w:t>
            </w:r>
            <w:r>
              <w:fldChar w:fldCharType="end"/>
            </w:r>
          </w:p>
        </w:tc>
        <w:tc>
          <w:tcPr>
            <w:tcW w:w="2216" w:type="dxa"/>
          </w:tcPr>
          <w:p w14:paraId="33843260" w14:textId="276F7E45" w:rsidR="00284954" w:rsidRDefault="00284954" w:rsidP="00284954">
            <w:r>
              <w:t>965</w:t>
            </w:r>
            <w:r>
              <w:fldChar w:fldCharType="begin" w:fldLock="1"/>
            </w:r>
            <w:r w:rsidR="0024499E">
              <w:instrText>ADDIN CSL_CITATION { "citationItems" : [ { "id" : "ITEM-1", "itemData" : { "DOI" : "10.1088/0957-4484/23/50/505713", "ISSN" : "1361-6528", "PMID" : "23196792", "abstract" : "We report load transfer and mechanical properties of chemically derived single layer graphene (SLG) as reinforcements in poly (dimethyl) siloxane (PDMS) composites. Shear mixing reduced graphene sheets in polymers resulted in a marked decrease of the 2D band intensity due to doping and functionalization. Raman G mode shifts of 11.2 cm(-1)/% strain in compression and 4.2 cm(-1)/% strain in tension are reported. Increases in elastic modulus of PDMS by ~42%, toughness by ~39%, damping capability by ~673%, and strain energy density of ~43% by the addition of 1 wt% SLG in PDMS are reported.", "author" : [ { "dropping-particle" : "", "family" : "Xu", "given" : "Peng", "non-dropping-particle" : "", "parse-names" : false, "suffix" : "" }, { "dropping-particle" : "", "family" : "Loomis", "given" : "James", "non-dropping-particle" : "", "parse-names" : false, "suffix" : "" }, { "dropping-particle" : "", "family" : "Bradshaw", "given" : "Roger D", "non-dropping-particle" : "", "parse-names" : false, "suffix" : "" }, { "dropping-particle" : "", "family" : "Panchapakesan", "given" : "Balaji", "non-dropping-particle" : "", "parse-names" : false, "suffix" : "" } ], "container-title" : "Nanotechnology", "id" : "ITEM-1", "issue" : "50", "issued" : { "date-parts" : [ [ "2012", "12", "21" ] ] }, "page" : "505713", "title" : "Load transfer and mechanical properties of chemically reduced graphene reinforcements in polymer composites.", "type" : "article-journal", "volume" : "23" }, "uris" : [ "http://www.mendeley.com/documents/?uuid=a68b58d1-e9ee-49be-a319-d52bfeedee0f" ] } ], "mendeley" : { "formattedCitation" : "[9]", "plainTextFormattedCitation" : "[9]", "previouslyFormattedCitation" : "[8]" }, "properties" : { "noteIndex" : 0 }, "schema" : "https://github.com/citation-style-language/schema/raw/master/csl-citation.json" }</w:instrText>
            </w:r>
            <w:r>
              <w:fldChar w:fldCharType="separate"/>
            </w:r>
            <w:r w:rsidR="0024499E" w:rsidRPr="0024499E">
              <w:rPr>
                <w:noProof/>
              </w:rPr>
              <w:t>[9]</w:t>
            </w:r>
            <w:r>
              <w:fldChar w:fldCharType="end"/>
            </w:r>
          </w:p>
        </w:tc>
        <w:tc>
          <w:tcPr>
            <w:tcW w:w="1560" w:type="dxa"/>
          </w:tcPr>
          <w:p w14:paraId="718D4F1C" w14:textId="77777777" w:rsidR="00284954" w:rsidRDefault="00284954" w:rsidP="00284954">
            <w:r>
              <w:t>6.09</w:t>
            </w:r>
          </w:p>
        </w:tc>
        <w:tc>
          <w:tcPr>
            <w:tcW w:w="1482" w:type="dxa"/>
          </w:tcPr>
          <w:p w14:paraId="5520D4E4" w14:textId="77777777" w:rsidR="00284954" w:rsidRDefault="00284954" w:rsidP="00284954">
            <w:r>
              <w:t>6.3</w:t>
            </w:r>
          </w:p>
        </w:tc>
      </w:tr>
      <w:tr w:rsidR="00284954" w14:paraId="0607C382" w14:textId="77777777" w:rsidTr="008C0102">
        <w:trPr>
          <w:trHeight w:val="250"/>
        </w:trPr>
        <w:tc>
          <w:tcPr>
            <w:tcW w:w="1825" w:type="dxa"/>
          </w:tcPr>
          <w:p w14:paraId="3420652D" w14:textId="77777777" w:rsidR="00284954" w:rsidRDefault="00284954" w:rsidP="00284954">
            <w:r>
              <w:t>Tendon</w:t>
            </w:r>
          </w:p>
        </w:tc>
        <w:tc>
          <w:tcPr>
            <w:tcW w:w="2191" w:type="dxa"/>
          </w:tcPr>
          <w:p w14:paraId="59D633C2" w14:textId="16C72651" w:rsidR="00284954" w:rsidRDefault="00284954" w:rsidP="00284954">
            <w:r>
              <w:t xml:space="preserve">2.5 kJ/kg </w:t>
            </w:r>
            <w:r>
              <w:fldChar w:fldCharType="begin" w:fldLock="1"/>
            </w:r>
            <w:r w:rsidR="0024499E">
              <w:instrText>ADDIN CSL_CITATION { "citationItems" : [ { "id" : "ITEM-1", "itemData" : { "ISBN" : "0-691-11297-5", "author" : [ { "dropping-particle" : "", "family" : "Vogel", "given" : "Steven", "non-dropping-particle" : "", "parse-names" : false, "suffix" : "" } ], "chapter-number" : "15", "container-title" : "Comparative Biomechanics: Life's Physical World", "edition" : "1", "id" : "ITEM-1", "issued" : { "date-parts" : [ [ "2003" ] ] }, "page" : "316", "publisher" : "Princeton University Press", "publisher-place" : "Princeton and Oxford", "title" : "A Matter of Materials", "type" : "chapter" }, "uris" : [ "http://www.mendeley.com/documents/?uuid=f5b630e6-e7b3-4553-af1e-87a0d7bccf53" ] } ], "mendeley" : { "formattedCitation" : "[5]", "plainTextFormattedCitation" : "[5]", "previouslyFormattedCitation" : "[5]" }, "properties" : { "noteIndex" : 0 }, "schema" : "https://github.com/citation-style-language/schema/raw/master/csl-citation.json" }</w:instrText>
            </w:r>
            <w:r>
              <w:fldChar w:fldCharType="separate"/>
            </w:r>
            <w:r w:rsidR="00FD4A39" w:rsidRPr="00FD4A39">
              <w:rPr>
                <w:noProof/>
              </w:rPr>
              <w:t>[5]</w:t>
            </w:r>
            <w:r>
              <w:fldChar w:fldCharType="end"/>
            </w:r>
          </w:p>
        </w:tc>
        <w:tc>
          <w:tcPr>
            <w:tcW w:w="2216" w:type="dxa"/>
          </w:tcPr>
          <w:p w14:paraId="098C6D1A" w14:textId="01717E08" w:rsidR="00284954" w:rsidRDefault="00284954" w:rsidP="00284954">
            <w:r>
              <w:t>1120</w:t>
            </w:r>
            <w:r>
              <w:fldChar w:fldCharType="begin" w:fldLock="1"/>
            </w:r>
            <w:r w:rsidR="0024499E">
              <w:instrText>ADDIN CSL_CITATION { "citationItems" : [ { "id" : "ITEM-1", "itemData" : { "ISSN" : "0022-0949", "PMID" : "7288354", "abstract" : "1. The stresses applied during fast locomotion are sufficient to stretch the tendon far into the linear region of the load-extension plot. 2. The tangent modulus in the linear region is about 1.65 GN.m-2 and is independent of frequency for oscillations in the range 0.22 to 11 Hz. 3. Internal damping dissipates about 7% of the mechanical energy applied during oscillations. The load range (0 to about 1 kN) and frequencies (0.22 to 11 Hz) were comparable to those arising during locomotion. 4. The rate of rise of temperature, during the initial period of an oscillation, was consistent with the mechanical measurement of power loss. 5. The dynamic mechanical properties are appropriate for the hypothesis of energy saving by storage in tendons during fast locomotion.", "author" : [ { "dropping-particle" : "", "family" : "Ker", "given" : "R F", "non-dropping-particle" : "", "parse-names" : false, "suffix" : "" } ], "container-title" : "The Journal of experimental biology", "id" : "ITEM-1", "issued" : { "date-parts" : [ [ "1981", "8" ] ] }, "page" : "283-302", "title" : "Dynamic tensile properties of the plantaris tendon of sheep (Ovis aries).", "type" : "article-journal", "volume" : "93" }, "uris" : [ "http://www.mendeley.com/documents/?uuid=4ace8c2c-1dcc-4551-b1c7-4db69162c899" ] } ], "mendeley" : { "formattedCitation" : "[10]", "plainTextFormattedCitation" : "[10]", "previouslyFormattedCitation" : "[9]" }, "properties" : { "noteIndex" : 0 }, "schema" : "https://github.com/citation-style-language/schema/raw/master/csl-citation.json" }</w:instrText>
            </w:r>
            <w:r>
              <w:fldChar w:fldCharType="separate"/>
            </w:r>
            <w:r w:rsidR="0024499E" w:rsidRPr="0024499E">
              <w:rPr>
                <w:noProof/>
              </w:rPr>
              <w:t>[10]</w:t>
            </w:r>
            <w:r>
              <w:fldChar w:fldCharType="end"/>
            </w:r>
          </w:p>
        </w:tc>
        <w:tc>
          <w:tcPr>
            <w:tcW w:w="1560" w:type="dxa"/>
          </w:tcPr>
          <w:p w14:paraId="6B4226D4" w14:textId="77777777" w:rsidR="00284954" w:rsidRDefault="00284954" w:rsidP="00284954">
            <w:r>
              <w:t>8.44</w:t>
            </w:r>
          </w:p>
        </w:tc>
        <w:tc>
          <w:tcPr>
            <w:tcW w:w="1482" w:type="dxa"/>
          </w:tcPr>
          <w:p w14:paraId="63D88F8B" w14:textId="77777777" w:rsidR="00284954" w:rsidRDefault="00284954" w:rsidP="00284954">
            <w:r>
              <w:t>12.1</w:t>
            </w:r>
          </w:p>
        </w:tc>
      </w:tr>
      <w:tr w:rsidR="00284954" w14:paraId="0F984048" w14:textId="77777777" w:rsidTr="008C0102">
        <w:trPr>
          <w:trHeight w:val="266"/>
        </w:trPr>
        <w:tc>
          <w:tcPr>
            <w:tcW w:w="1825" w:type="dxa"/>
          </w:tcPr>
          <w:p w14:paraId="72E3F6F0" w14:textId="77777777" w:rsidR="00284954" w:rsidRDefault="00284954" w:rsidP="00284954">
            <w:r>
              <w:t>Kelp</w:t>
            </w:r>
          </w:p>
        </w:tc>
        <w:tc>
          <w:tcPr>
            <w:tcW w:w="2191" w:type="dxa"/>
          </w:tcPr>
          <w:p w14:paraId="2E85558B" w14:textId="01D39E4F" w:rsidR="00284954" w:rsidRDefault="00284954" w:rsidP="00284954">
            <w:r>
              <w:t xml:space="preserve">2.6MJ/kg </w:t>
            </w:r>
            <w:r>
              <w:fldChar w:fldCharType="begin" w:fldLock="1"/>
            </w:r>
            <w:r w:rsidR="0024499E">
              <w:instrText>ADDIN CSL_CITATION { "citationItems" : [ { "id" : "ITEM-1", "itemData" : { "ISBN" : "0-691-11297-5", "author" : [ { "dropping-particle" : "", "family" : "Vogel", "given" : "Steven", "non-dropping-particle" : "", "parse-names" : false, "suffix" : "" } ], "chapter-number" : "15", "container-title" : "Comparative Biomechanics: Life's Physical World", "edition" : "1", "id" : "ITEM-1", "issued" : { "date-parts" : [ [ "2003" ] ] }, "page" : "316", "publisher" : "Princeton University Press", "publisher-place" : "Princeton and Oxford", "title" : "A Matter of Materials", "type" : "chapter" }, "uris" : [ "http://www.mendeley.com/documents/?uuid=f5b630e6-e7b3-4553-af1e-87a0d7bccf53" ] } ], "mendeley" : { "formattedCitation" : "[5]", "plainTextFormattedCitation" : "[5]", "previouslyFormattedCitation" : "[5]" }, "properties" : { "noteIndex" : 0 }, "schema" : "https://github.com/citation-style-language/schema/raw/master/csl-citation.json" }</w:instrText>
            </w:r>
            <w:r>
              <w:fldChar w:fldCharType="separate"/>
            </w:r>
            <w:r w:rsidR="00FD4A39" w:rsidRPr="00FD4A39">
              <w:rPr>
                <w:noProof/>
              </w:rPr>
              <w:t>[5]</w:t>
            </w:r>
            <w:r>
              <w:fldChar w:fldCharType="end"/>
            </w:r>
          </w:p>
        </w:tc>
        <w:tc>
          <w:tcPr>
            <w:tcW w:w="2216" w:type="dxa"/>
          </w:tcPr>
          <w:p w14:paraId="4C2F6ED1" w14:textId="6E83A412" w:rsidR="00284954" w:rsidRDefault="00284954" w:rsidP="00284954">
            <w:r>
              <w:t xml:space="preserve">985 </w:t>
            </w:r>
            <w:r>
              <w:fldChar w:fldCharType="begin" w:fldLock="1"/>
            </w:r>
            <w:r w:rsidR="0024499E">
              <w:instrText>ADDIN CSL_CITATION { "citationItems" : [ { "id" : "ITEM-1", "itemData" : { "DOI" : "10.4319/lo.2001.46.3.0668", "ISSN" : "00243590", "author" : [ { "dropping-particle" : "", "family" : "Stevens", "given" : "C. L.", "non-dropping-particle" : "", "parse-names" : false, "suffix" : "" }, { "dropping-particle" : "", "family" : "Hurd", "given" : "C. L.", "non-dropping-particle" : "", "parse-names" : false, "suffix" : "" }, { "dropping-particle" : "", "family" : "Smith", "given" : "M. J.", "non-dropping-particle" : "", "parse-names" : false, "suffix" : "" } ], "container-title" : "Limnology and Oceanography", "id" : "ITEM-1", "issue" : "3", "issued" : { "date-parts" : [ [ "2001", "5", "28" ] ] }, "page" : "668-678", "title" : "Water motion relative to subtidal kelp fronds", "type" : "article-journal", "volume" : "46" }, "uris" : [ "http://www.mendeley.com/documents/?uuid=959377cd-5f8b-4280-bc31-30609119c667" ] } ], "mendeley" : { "formattedCitation" : "[11]", "plainTextFormattedCitation" : "[11]", "previouslyFormattedCitation" : "[10]" }, "properties" : { "noteIndex" : 0 }, "schema" : "https://github.com/citation-style-language/schema/raw/master/csl-citation.json" }</w:instrText>
            </w:r>
            <w:r>
              <w:fldChar w:fldCharType="separate"/>
            </w:r>
            <w:r w:rsidR="0024499E" w:rsidRPr="0024499E">
              <w:rPr>
                <w:noProof/>
              </w:rPr>
              <w:t>[11]</w:t>
            </w:r>
            <w:r>
              <w:fldChar w:fldCharType="end"/>
            </w:r>
          </w:p>
        </w:tc>
        <w:tc>
          <w:tcPr>
            <w:tcW w:w="1560" w:type="dxa"/>
          </w:tcPr>
          <w:p w14:paraId="52BB200A" w14:textId="77777777" w:rsidR="00284954" w:rsidRDefault="00284954" w:rsidP="00284954">
            <w:r>
              <w:t>8.67</w:t>
            </w:r>
          </w:p>
        </w:tc>
        <w:tc>
          <w:tcPr>
            <w:tcW w:w="1482" w:type="dxa"/>
          </w:tcPr>
          <w:p w14:paraId="6FC910D9" w14:textId="77777777" w:rsidR="00284954" w:rsidRDefault="00284954" w:rsidP="00284954">
            <w:r>
              <w:t>12.8</w:t>
            </w:r>
          </w:p>
        </w:tc>
      </w:tr>
      <w:tr w:rsidR="00284954" w14:paraId="33D0413B" w14:textId="77777777" w:rsidTr="008C0102">
        <w:trPr>
          <w:trHeight w:val="532"/>
        </w:trPr>
        <w:tc>
          <w:tcPr>
            <w:tcW w:w="1825" w:type="dxa"/>
          </w:tcPr>
          <w:p w14:paraId="5EE6CFEA" w14:textId="77777777" w:rsidR="00284954" w:rsidRDefault="00284954" w:rsidP="00284954">
            <w:r>
              <w:t>Rubber (natural)</w:t>
            </w:r>
          </w:p>
        </w:tc>
        <w:tc>
          <w:tcPr>
            <w:tcW w:w="2191" w:type="dxa"/>
          </w:tcPr>
          <w:p w14:paraId="57C321F7" w14:textId="272EC5A2" w:rsidR="00284954" w:rsidRDefault="00284954" w:rsidP="00284954">
            <w:r>
              <w:t xml:space="preserve">3MJ/kg </w:t>
            </w:r>
            <w:r>
              <w:fldChar w:fldCharType="begin" w:fldLock="1"/>
            </w:r>
            <w:r w:rsidR="0024499E">
              <w:instrText>ADDIN CSL_CITATION { "citationItems" : [ { "id" : "ITEM-1", "itemData" : { "ISBN" : "0-691-11297-5", "author" : [ { "dropping-particle" : "", "family" : "Vogel", "given" : "Steven", "non-dropping-particle" : "", "parse-names" : false, "suffix" : "" } ], "chapter-number" : "15", "container-title" : "Comparative Biomechanics: Life's Physical World", "edition" : "1", "id" : "ITEM-1", "issued" : { "date-parts" : [ [ "2003" ] ] }, "page" : "316", "publisher" : "Princeton University Press", "publisher-place" : "Princeton and Oxford", "title" : "A Matter of Materials", "type" : "chapter" }, "uris" : [ "http://www.mendeley.com/documents/?uuid=f5b630e6-e7b3-4553-af1e-87a0d7bccf53" ] } ], "mendeley" : { "formattedCitation" : "[5]", "plainTextFormattedCitation" : "[5]", "previouslyFormattedCitation" : "[5]" }, "properties" : { "noteIndex" : 0 }, "schema" : "https://github.com/citation-style-language/schema/raw/master/csl-citation.json" }</w:instrText>
            </w:r>
            <w:r>
              <w:fldChar w:fldCharType="separate"/>
            </w:r>
            <w:r w:rsidR="00FD4A39" w:rsidRPr="00FD4A39">
              <w:rPr>
                <w:noProof/>
              </w:rPr>
              <w:t>[5]</w:t>
            </w:r>
            <w:r>
              <w:fldChar w:fldCharType="end"/>
            </w:r>
          </w:p>
        </w:tc>
        <w:tc>
          <w:tcPr>
            <w:tcW w:w="2216" w:type="dxa"/>
          </w:tcPr>
          <w:p w14:paraId="73FAF863" w14:textId="4648ED55" w:rsidR="00284954" w:rsidRDefault="00284954" w:rsidP="00764C6A">
            <w:r>
              <w:t xml:space="preserve">910 </w:t>
            </w:r>
            <w:r w:rsidR="00764C6A">
              <w:fldChar w:fldCharType="begin" w:fldLock="1"/>
            </w:r>
            <w:r w:rsidR="0024499E">
              <w:instrText>ADDIN CSL_CITATION { "citationItems" : [ { "id" : "ITEM-1", "itemData" : { "DOI" : "10.1136/oem.53.7.504", "ISBN" : "9781466571143", "ISSN" : "13510711", "abstract" : "HANDBOOK of CHEMISTRY and PHYSICS DAVID R. LIDE Editor-in-Chief Moredutu.", "author" : [ { "dropping-particle" : "", "family" : "Lide", "given" : "David R.", "non-dropping-particle" : "", "parse-names" : false, "suffix" : "" } ], "container-title" : "Handbook of Chemistry and Physics", "id" : "ITEM-1", "issued" : { "date-parts" : [ [ "2014" ] ] }, "title" : "CRC Handbook of Chemistry and Physics, 96th Edition, 2015-2016", "type" : "book" }, "uris" : [ "http://www.mendeley.com/documents/?uuid=00c23091-72bc-433f-8ee7-05c96e041f87" ] } ], "mendeley" : { "formattedCitation" : "[12]", "plainTextFormattedCitation" : "[12]", "previouslyFormattedCitation" : "[11]" }, "properties" : { "noteIndex" : 0 }, "schema" : "https://github.com/citation-style-language/schema/raw/master/csl-citation.json" }</w:instrText>
            </w:r>
            <w:r w:rsidR="00764C6A">
              <w:fldChar w:fldCharType="separate"/>
            </w:r>
            <w:r w:rsidR="0024499E" w:rsidRPr="0024499E">
              <w:rPr>
                <w:noProof/>
              </w:rPr>
              <w:t>[12]</w:t>
            </w:r>
            <w:r w:rsidR="00764C6A">
              <w:fldChar w:fldCharType="end"/>
            </w:r>
          </w:p>
        </w:tc>
        <w:tc>
          <w:tcPr>
            <w:tcW w:w="1560" w:type="dxa"/>
          </w:tcPr>
          <w:p w14:paraId="7E17F13C" w14:textId="77777777" w:rsidR="00284954" w:rsidRDefault="00284954" w:rsidP="00284954">
            <w:r>
              <w:t>9.69</w:t>
            </w:r>
          </w:p>
        </w:tc>
        <w:tc>
          <w:tcPr>
            <w:tcW w:w="1482" w:type="dxa"/>
          </w:tcPr>
          <w:p w14:paraId="778E93FD" w14:textId="77777777" w:rsidR="00284954" w:rsidRDefault="00284954" w:rsidP="00284954">
            <w:r>
              <w:t>16.0</w:t>
            </w:r>
          </w:p>
        </w:tc>
      </w:tr>
      <w:tr w:rsidR="00284954" w14:paraId="185ABD3F" w14:textId="77777777" w:rsidTr="008C0102">
        <w:trPr>
          <w:trHeight w:val="250"/>
        </w:trPr>
        <w:tc>
          <w:tcPr>
            <w:tcW w:w="1825" w:type="dxa"/>
          </w:tcPr>
          <w:p w14:paraId="576332B3" w14:textId="77777777" w:rsidR="00284954" w:rsidRDefault="00284954" w:rsidP="00284954">
            <w:r>
              <w:t>CNT yarn</w:t>
            </w:r>
          </w:p>
        </w:tc>
        <w:tc>
          <w:tcPr>
            <w:tcW w:w="2191" w:type="dxa"/>
          </w:tcPr>
          <w:p w14:paraId="139CD4B2" w14:textId="2B45DD8C" w:rsidR="00284954" w:rsidRDefault="00284954" w:rsidP="00284954">
            <w:r>
              <w:t>3MJ/m</w:t>
            </w:r>
            <w:r w:rsidRPr="00BB43B6">
              <w:rPr>
                <w:vertAlign w:val="superscript"/>
              </w:rPr>
              <w:t>3</w:t>
            </w:r>
            <w:r>
              <w:t xml:space="preserve"> </w:t>
            </w:r>
            <w:r>
              <w:fldChar w:fldCharType="begin" w:fldLock="1"/>
            </w:r>
            <w:r w:rsidR="0024499E">
              <w:instrText>ADDIN CSL_CITATION { "citationItems" : [ { "id" : "ITEM-1", "itemData" : { "DOI" : "10.1016/j.nanoen.2014.11.048", "ISSN" : "22112855", "abstract" : "Stretchable fiber-shaped supercapacitors have been fabricated by attaching active materials to elastic polymeric substrates. Here, we report a substrate-free, self-stretchable carbon nanotube (CNT) yarn supercapacitor utilizing the helical loop structure incorporated into the CNT yarns. Our helical CNT yarn supercapacitors can work stably under many extreme deformation conditions such as super-elongation (tensile strain up to 150%), arbitrary shape change (entangling), and high frequency stretching (up to 10 Hz over 10000 cycles). By designing and manufacturing particular yarn structures as described here, fiber-shaped supercapacitors with unprecedented properties and high performance could be developed, which have potential applications in portable, wearable, and body-integrated energy storage devices. (C) 2014 Elsevier Ltd. All rights reserved.", "author" : [ { "dropping-particle" : "", "family" : "Shang", "given" : "Yuanyuan", "non-dropping-particle" : "", "parse-names" : false, "suffix" : "" }, { "dropping-particle" : "", "family" : "Wang", "given" : "Chunhui", "non-dropping-particle" : "", "parse-names" : false, "suffix" : "" }, { "dropping-particle" : "", "family" : "He", "given" : "Xiaodong", "non-dropping-particle" : "", "parse-names" : false, "suffix" : "" }, { "dropping-particle" : "", "family" : "Li", "given" : "Jianjun", "non-dropping-particle" : "", "parse-names" : false, "suffix" : "" }, { "dropping-particle" : "", "family" : "Peng", "given" : "Qingyu", "non-dropping-particle" : "", "parse-names" : false, "suffix" : "" }, { "dropping-particle" : "", "family" : "Shi", "given" : "Enzheng", "non-dropping-particle" : "", "parse-names" : false, "suffix" : "" }, { "dropping-particle" : "", "family" : "Wang", "given" : "Rongguo", "non-dropping-particle" : "", "parse-names" : false, "suffix" : "" }, { "dropping-particle" : "", "family" : "Du", "given" : "Shanyi", "non-dropping-particle" : "", "parse-names" : false, "suffix" : "" }, { "dropping-particle" : "", "family" : "Cao", "given" : "Anyuan", "non-dropping-particle" : "", "parse-names" : false, "suffix" : "" }, { "dropping-particle" : "", "family" : "Li", "given" : "Yibin", "non-dropping-particle" : "", "parse-names" : false, "suffix" : "" } ], "container-title" : "Nano Energy", "id" : "ITEM-1", "issued" : { "date-parts" : [ [ "2015", "3" ] ] }, "page" : "401-409", "publisher" : "ELSEVIER SCIENCE BV, PO BOX 211, 1000 AE AMSTERDAM, NETHERLANDS", "title" : "Self-stretchable, helical carbon nanotube yarn supercapacitors with stable performance under extreme deformation conditions", "type" : "article-journal", "volume" : "12" }, "uris" : [ "http://www.mendeley.com/documents/?uuid=2a631fa6-16ab-4998-bc6f-0816111c2419" ] } ], "mendeley" : { "formattedCitation" : "[13]", "plainTextFormattedCitation" : "[13]", "previouslyFormattedCitation" : "[12]" }, "properties" : { "noteIndex" : 0 }, "schema" : "https://github.com/citation-style-language/schema/raw/master/csl-citation.json" }</w:instrText>
            </w:r>
            <w:r>
              <w:fldChar w:fldCharType="separate"/>
            </w:r>
            <w:r w:rsidR="0024499E" w:rsidRPr="0024499E">
              <w:rPr>
                <w:noProof/>
              </w:rPr>
              <w:t>[13]</w:t>
            </w:r>
            <w:r>
              <w:fldChar w:fldCharType="end"/>
            </w:r>
          </w:p>
        </w:tc>
        <w:tc>
          <w:tcPr>
            <w:tcW w:w="2216" w:type="dxa"/>
          </w:tcPr>
          <w:p w14:paraId="02987813" w14:textId="48C7B292" w:rsidR="00284954" w:rsidRDefault="00284954" w:rsidP="00284954">
            <w:r>
              <w:t>1400</w:t>
            </w:r>
            <w:r>
              <w:fldChar w:fldCharType="begin" w:fldLock="1"/>
            </w:r>
            <w:r w:rsidR="0024499E">
              <w:instrText>ADDIN CSL_CITATION { "citationItems" : [ { "id" : "ITEM-1", "itemData" : { "DOI" : "10.1016/j.nanoen.2014.11.048", "ISSN" : "22112855", "abstract" : "Stretchable fiber-shaped supercapacitors have been fabricated by attaching active materials to elastic polymeric substrates. Here, we report a substrate-free, self-stretchable carbon nanotube (CNT) yarn supercapacitor utilizing the helical loop structure incorporated into the CNT yarns. Our helical CNT yarn supercapacitors can work stably under many extreme deformation conditions such as super-elongation (tensile strain up to 150%), arbitrary shape change (entangling), and high frequency stretching (up to 10 Hz over 10000 cycles). By designing and manufacturing particular yarn structures as described here, fiber-shaped supercapacitors with unprecedented properties and high performance could be developed, which have potential applications in portable, wearable, and body-integrated energy storage devices. (C) 2014 Elsevier Ltd. All rights reserved.", "author" : [ { "dropping-particle" : "", "family" : "Shang", "given" : "Yuanyuan", "non-dropping-particle" : "", "parse-names" : false, "suffix" : "" }, { "dropping-particle" : "", "family" : "Wang", "given" : "Chunhui", "non-dropping-particle" : "", "parse-names" : false, "suffix" : "" }, { "dropping-particle" : "", "family" : "He", "given" : "Xiaodong", "non-dropping-particle" : "", "parse-names" : false, "suffix" : "" }, { "dropping-particle" : "", "family" : "Li", "given" : "Jianjun", "non-dropping-particle" : "", "parse-names" : false, "suffix" : "" }, { "dropping-particle" : "", "family" : "Peng", "given" : "Qingyu", "non-dropping-particle" : "", "parse-names" : false, "suffix" : "" }, { "dropping-particle" : "", "family" : "Shi", "given" : "Enzheng", "non-dropping-particle" : "", "parse-names" : false, "suffix" : "" }, { "dropping-particle" : "", "family" : "Wang", "given" : "Rongguo", "non-dropping-particle" : "", "parse-names" : false, "suffix" : "" }, { "dropping-particle" : "", "family" : "Du", "given" : "Shanyi", "non-dropping-particle" : "", "parse-names" : false, "suffix" : "" }, { "dropping-particle" : "", "family" : "Cao", "given" : "Anyuan", "non-dropping-particle" : "", "parse-names" : false, "suffix" : "" }, { "dropping-particle" : "", "family" : "Li", "given" : "Yibin", "non-dropping-particle" : "", "parse-names" : false, "suffix" : "" } ], "container-title" : "Nano Energy", "id" : "ITEM-1", "issued" : { "date-parts" : [ [ "2015", "3" ] ] }, "page" : "401-409", "publisher" : "ELSEVIER SCIENCE BV, PO BOX 211, 1000 AE AMSTERDAM, NETHERLANDS", "title" : "Self-stretchable, helical carbon nanotube yarn supercapacitors with stable performance under extreme deformation conditions", "type" : "article-journal", "volume" : "12" }, "uris" : [ "http://www.mendeley.com/documents/?uuid=2a631fa6-16ab-4998-bc6f-0816111c2419" ] } ], "mendeley" : { "formattedCitation" : "[13]", "plainTextFormattedCitation" : "[13]", "previouslyFormattedCitation" : "[12]" }, "properties" : { "noteIndex" : 0 }, "schema" : "https://github.com/citation-style-language/schema/raw/master/csl-citation.json" }</w:instrText>
            </w:r>
            <w:r>
              <w:fldChar w:fldCharType="separate"/>
            </w:r>
            <w:r w:rsidR="0024499E" w:rsidRPr="0024499E">
              <w:rPr>
                <w:noProof/>
              </w:rPr>
              <w:t>[13]</w:t>
            </w:r>
            <w:r>
              <w:fldChar w:fldCharType="end"/>
            </w:r>
          </w:p>
        </w:tc>
        <w:tc>
          <w:tcPr>
            <w:tcW w:w="1560" w:type="dxa"/>
          </w:tcPr>
          <w:p w14:paraId="2E43285A" w14:textId="77777777" w:rsidR="00284954" w:rsidRDefault="00284954" w:rsidP="00284954">
            <w:r>
              <w:t>9.84</w:t>
            </w:r>
          </w:p>
        </w:tc>
        <w:tc>
          <w:tcPr>
            <w:tcW w:w="1482" w:type="dxa"/>
          </w:tcPr>
          <w:p w14:paraId="616FC80E" w14:textId="77777777" w:rsidR="00284954" w:rsidRDefault="00284954" w:rsidP="00284954">
            <w:r>
              <w:t>16.55</w:t>
            </w:r>
          </w:p>
        </w:tc>
      </w:tr>
      <w:tr w:rsidR="00284954" w14:paraId="3A19D056" w14:textId="77777777" w:rsidTr="008C0102">
        <w:trPr>
          <w:trHeight w:val="532"/>
        </w:trPr>
        <w:tc>
          <w:tcPr>
            <w:tcW w:w="1825" w:type="dxa"/>
          </w:tcPr>
          <w:p w14:paraId="6C1ACC89" w14:textId="77777777" w:rsidR="00284954" w:rsidRDefault="00284954" w:rsidP="00284954">
            <w:r>
              <w:t>Polystyrene SMP</w:t>
            </w:r>
          </w:p>
        </w:tc>
        <w:tc>
          <w:tcPr>
            <w:tcW w:w="2191" w:type="dxa"/>
          </w:tcPr>
          <w:p w14:paraId="5B259BE1" w14:textId="23C26FA4" w:rsidR="00284954" w:rsidRDefault="00284954" w:rsidP="00284954">
            <w:r>
              <w:t xml:space="preserve">3261 J/kg </w:t>
            </w:r>
            <w:r>
              <w:fldChar w:fldCharType="begin" w:fldLock="1"/>
            </w:r>
            <w:r w:rsidR="0024499E">
              <w:instrText>ADDIN CSL_CITATION { "citationItems" : [ { "id" : "ITEM-1", "itemData" : { "DOI" : "10.1016/j.pmatsci.2011.03.001", "ISSN" : "00796425", "abstract" : "Shape-memory polymers (SMPs) undergo significant macroscopic deformation upon the application of an external stimulus (e.g., heat, electricity, light, magnetism, moisture and even a change in pH value). They have been widely researched since the 1980s and are an example of a promising smart material. This paper aims to provide a comprehensive review of SMPs, encompassing a fundamental understanding of the shape-memory effect, fabrication, modeling and characterization of SMPs, various actuation methods and multifunctional properties of SMP composites, and potential applications for SMP structures. A definition of SMPs and their fundamentals are first presented. Next, a description of their fabrication, characterization and constitutive models of SMPs are introduced. SMP composites, which act to improve a certain function as functional materials or the general mechanical properties as structural materials, are briefly discussed. Specially, the SMP composites can be developed into multifunctional materials actuated by various methods, such as thermal-induced, electro-activated, light-induced, magnetic-actuated and solution-responsive SMPs. As smart materials, the applications of SMPs and their composites receive much interest, including deployable structures, morphing structures, biomaterials, smart textiles and fabrics, SMP foams, automobile actuators and self-healing composite systems.", "author" : [ { "dropping-particle" : "", "family" : "Leng", "given" : "Jinsong", "non-dropping-particle" : "", "parse-names" : false, "suffix" : "" }, { "dropping-particle" : "", "family" : "Lan", "given" : "Xin", "non-dropping-particle" : "", "parse-names" : false, "suffix" : "" }, { "dropping-particle" : "", "family" : "Liu", "given" : "Yanju", "non-dropping-particle" : "", "parse-names" : false, "suffix" : "" }, { "dropping-particle" : "", "family" : "Du", "given" : "Shanyi", "non-dropping-particle" : "", "parse-names" : false, "suffix" : "" } ], "container-title" : "Progress in Materials Science", "id" : "ITEM-1", "issue" : "7", "issued" : { "date-parts" : [ [ "2011", "9" ] ] }, "note" : "\\includes sections on modelling and testing.", "page" : "1077-1135", "title" : "Shape-memory polymers and their composites: Stimulus methods and applications", "type" : "article-journal", "volume" : "56" }, "uris" : [ "http://www.mendeley.com/documents/?uuid=60576823-ad8f-4d3c-9e63-4ef880a8669e" ] } ], "mendeley" : { "formattedCitation" : "[14]", "plainTextFormattedCitation" : "[14]", "previouslyFormattedCitation" : "[13]" }, "properties" : { "noteIndex" : 0 }, "schema" : "https://github.com/citation-style-language/schema/raw/master/csl-citation.json" }</w:instrText>
            </w:r>
            <w:r>
              <w:fldChar w:fldCharType="separate"/>
            </w:r>
            <w:r w:rsidR="0024499E" w:rsidRPr="0024499E">
              <w:rPr>
                <w:noProof/>
              </w:rPr>
              <w:t>[14]</w:t>
            </w:r>
            <w:r>
              <w:fldChar w:fldCharType="end"/>
            </w:r>
            <w:r>
              <w:t xml:space="preserve"> †</w:t>
            </w:r>
          </w:p>
        </w:tc>
        <w:tc>
          <w:tcPr>
            <w:tcW w:w="2216" w:type="dxa"/>
          </w:tcPr>
          <w:p w14:paraId="4CD9E72C" w14:textId="4766685C" w:rsidR="00284954" w:rsidRDefault="00284954" w:rsidP="00284954">
            <w:r>
              <w:t>920</w:t>
            </w:r>
            <w:r>
              <w:fldChar w:fldCharType="begin" w:fldLock="1"/>
            </w:r>
            <w:r w:rsidR="0024499E">
              <w:instrText>ADDIN CSL_CITATION { "citationItems" : [ { "id" : "ITEM-1", "itemData" : { "DOI" : "10.1016/j.pmatsci.2011.03.001", "ISSN" : "00796425", "abstract" : "Shape-memory polymers (SMPs) undergo significant macroscopic deformation upon the application of an external stimulus (e.g., heat, electricity, light, magnetism, moisture and even a change in pH value). They have been widely researched since the 1980s and are an example of a promising smart material. This paper aims to provide a comprehensive review of SMPs, encompassing a fundamental understanding of the shape-memory effect, fabrication, modeling and characterization of SMPs, various actuation methods and multifunctional properties of SMP composites, and potential applications for SMP structures. A definition of SMPs and their fundamentals are first presented. Next, a description of their fabrication, characterization and constitutive models of SMPs are introduced. SMP composites, which act to improve a certain function as functional materials or the general mechanical properties as structural materials, are briefly discussed. Specially, the SMP composites can be developed into multifunctional materials actuated by various methods, such as thermal-induced, electro-activated, light-induced, magnetic-actuated and solution-responsive SMPs. As smart materials, the applications of SMPs and their composites receive much interest, including deployable structures, morphing structures, biomaterials, smart textiles and fabrics, SMP foams, automobile actuators and self-healing composite systems.", "author" : [ { "dropping-particle" : "", "family" : "Leng", "given" : "Jinsong", "non-dropping-particle" : "", "parse-names" : false, "suffix" : "" }, { "dropping-particle" : "", "family" : "Lan", "given" : "Xin", "non-dropping-particle" : "", "parse-names" : false, "suffix" : "" }, { "dropping-particle" : "", "family" : "Liu", "given" : "Yanju", "non-dropping-particle" : "", "parse-names" : false, "suffix" : "" }, { "dropping-particle" : "", "family" : "Du", "given" : "Shanyi", "non-dropping-particle" : "", "parse-names" : false, "suffix" : "" } ], "container-title" : "Progress in Materials Science", "id" : "ITEM-1", "issue" : "7", "issued" : { "date-parts" : [ [ "2011", "9" ] ] }, "note" : "\\includes sections on modelling and testing.", "page" : "1077-1135", "title" : "Shape-memory polymers and their composites: Stimulus methods and applications", "type" : "article-journal", "volume" : "56" }, "uris" : [ "http://www.mendeley.com/documents/?uuid=60576823-ad8f-4d3c-9e63-4ef880a8669e" ] } ], "mendeley" : { "formattedCitation" : "[14]", "plainTextFormattedCitation" : "[14]", "previouslyFormattedCitation" : "[13]" }, "properties" : { "noteIndex" : 0 }, "schema" : "https://github.com/citation-style-language/schema/raw/master/csl-citation.json" }</w:instrText>
            </w:r>
            <w:r>
              <w:fldChar w:fldCharType="separate"/>
            </w:r>
            <w:r w:rsidR="0024499E" w:rsidRPr="0024499E">
              <w:rPr>
                <w:noProof/>
              </w:rPr>
              <w:t>[14]</w:t>
            </w:r>
            <w:r>
              <w:fldChar w:fldCharType="end"/>
            </w:r>
          </w:p>
        </w:tc>
        <w:tc>
          <w:tcPr>
            <w:tcW w:w="1560" w:type="dxa"/>
          </w:tcPr>
          <w:p w14:paraId="5E86540E" w14:textId="77777777" w:rsidR="00284954" w:rsidRDefault="00284954" w:rsidP="00284954">
            <w:r>
              <w:t>17.11</w:t>
            </w:r>
          </w:p>
        </w:tc>
        <w:tc>
          <w:tcPr>
            <w:tcW w:w="1482" w:type="dxa"/>
          </w:tcPr>
          <w:p w14:paraId="62538B74" w14:textId="77777777" w:rsidR="00284954" w:rsidRDefault="00284954" w:rsidP="00284954">
            <w:r>
              <w:t>50.07</w:t>
            </w:r>
          </w:p>
        </w:tc>
      </w:tr>
      <w:tr w:rsidR="00284954" w14:paraId="6EC326C6" w14:textId="77777777" w:rsidTr="008C0102">
        <w:trPr>
          <w:trHeight w:val="1048"/>
        </w:trPr>
        <w:tc>
          <w:tcPr>
            <w:tcW w:w="1825" w:type="dxa"/>
          </w:tcPr>
          <w:p w14:paraId="0B5A3C00" w14:textId="77777777" w:rsidR="00284954" w:rsidRDefault="00284954" w:rsidP="00284954">
            <w:r>
              <w:t>Dual-network hydrogel</w:t>
            </w:r>
          </w:p>
        </w:tc>
        <w:tc>
          <w:tcPr>
            <w:tcW w:w="2191" w:type="dxa"/>
          </w:tcPr>
          <w:p w14:paraId="1FBC8DCA" w14:textId="188CEDAB" w:rsidR="00284954" w:rsidRDefault="00284954" w:rsidP="00284954">
            <w:r>
              <w:t xml:space="preserve">1160 J/kg </w:t>
            </w:r>
            <w:r>
              <w:fldChar w:fldCharType="begin" w:fldLock="1"/>
            </w:r>
            <w:r w:rsidR="0024499E">
              <w:instrText>ADDIN CSL_CITATION { "citationItems" : [ { "id" : "ITEM-1", "itemData" : { "DOI" : "10.1038/nature11409", "ISSN" : "1476-4687", "PMID" : "22955625", "abstract" : "Hydrogels are used as scaffolds for tissue engineering, vehicles for drug delivery, actuators for optics and fluidics, and model extracellular matrices for biological studies. The scope of hydrogel applications, however, is often severely limited by their mechanical behaviour. Most hydrogels do not exhibit high stretchability; for example, an alginate hydrogel ruptures when stretched to about 1.2 times its original length. Some synthetic elastic hydrogels have achieved stretches in the range 10-20, but these values are markedly reduced in samples containing notches. Most hydrogels are brittle, with fracture energies of about 10\u2009J\u2009m(-2) (ref. 8), as compared with \u223c1,000\u2009J\u2009m(-2) for cartilage and \u223c10,000\u2009J\u2009m(-2) for natural rubbers. Intense efforts are devoted to synthesizing hydrogels with improved mechanical properties; certain synthetic gels have reached fracture energies of 100-1,000\u2009J\u2009m(-2) (refs 11, 14, 17). Here we report the synthesis of hydrogels from polymers forming ionically and covalently crosslinked networks. Although such gels contain \u223c90% water, they can be stretched beyond 20 times their initial length, and have fracture energies of \u223c9,000\u2009J\u2009m(-2). Even for samples containing notches, a stretch of 17 is demonstrated. We attribute the gels' toughness to the synergy of two mechanisms: crack bridging by the network of covalent crosslinks, and hysteresis by unzipping the network of ionic crosslinks. Furthermore, the network of covalent crosslinks preserves the memory of the initial state, so that much of the large deformation is removed on unloading. The unzipped ionic crosslinks cause internal damage, which heals by re-zipping. These gels may serve as model systems to explore mechanisms of deformation and energy dissipation, and expand the scope of hydrogel applications.", "author" : [ { "dropping-particle" : "", "family" : "Sun", "given" : "Jeong-Yun", "non-dropping-particle" : "", "parse-names" : false, "suffix" : "" }, { "dropping-particle" : "", "family" : "Zhao", "given" : "Xuanhe", "non-dropping-particle" : "", "parse-names" : false, "suffix" : "" }, { "dropping-particle" : "", "family" : "Illeperuma", "given" : "Widusha R K", "non-dropping-particle" : "", "parse-names" : false, "suffix" : "" }, { "dropping-particle" : "", "family" : "Chaudhuri", "given" : "Ovijit", "non-dropping-particle" : "", "parse-names" : false, "suffix" : "" }, { "dropping-particle" : "", "family" : "Oh", "given" : "Kyu Hwan", "non-dropping-particle" : "", "parse-names" : false, "suffix" : "" }, { "dropping-particle" : "", "family" : "Mooney", "given" : "David J", "non-dropping-particle" : "", "parse-names" : false, "suffix" : "" }, { "dropping-particle" : "", "family" : "Vlassak", "given" : "Joost J", "non-dropping-particle" : "", "parse-names" : false, "suffix" : "" }, { "dropping-particle" : "", "family" : "Suo", "given" : "Zhigang", "non-dropping-particle" : "", "parse-names" : false, "suffix" : "" } ], "container-title" : "Nature", "id" : "ITEM-1", "issue" : "7414", "issued" : { "date-parts" : [ [ "2012", "9", "6" ] ] }, "page" : "133-6", "publisher" : "Nature Publishing Group, a division of Macmillan Publishers Limited. All Rights Reserved.", "title" : "Highly stretchable and tough hydrogels.", "title-short" : "Nature", "type" : "article-journal", "volume" : "489" }, "uris" : [ "http://www.mendeley.com/documents/?uuid=b29ac56b-a7a0-4066-a1ce-39223414c7b4" ] } ], "mendeley" : { "formattedCitation" : "[15]", "plainTextFormattedCitation" : "[15]", "previouslyFormattedCitation" : "[14]" }, "properties" : { "noteIndex" : 0 }, "schema" : "https://github.com/citation-style-language/schema/raw/master/csl-citation.json" }</w:instrText>
            </w:r>
            <w:r>
              <w:fldChar w:fldCharType="separate"/>
            </w:r>
            <w:r w:rsidR="0024499E" w:rsidRPr="0024499E">
              <w:rPr>
                <w:noProof/>
              </w:rPr>
              <w:t>[15]</w:t>
            </w:r>
            <w:r>
              <w:fldChar w:fldCharType="end"/>
            </w:r>
            <w:r>
              <w:t>†</w:t>
            </w:r>
          </w:p>
        </w:tc>
        <w:tc>
          <w:tcPr>
            <w:tcW w:w="2216" w:type="dxa"/>
          </w:tcPr>
          <w:p w14:paraId="1F98444B" w14:textId="6626E6B0" w:rsidR="00284954" w:rsidRDefault="00284954" w:rsidP="00284954">
            <w:r>
              <w:t>1000 (approximated as water</w:t>
            </w:r>
            <w:r w:rsidR="00E21A4A">
              <w:t xml:space="preserve">, the major component of </w:t>
            </w:r>
            <w:r w:rsidR="0084130B">
              <w:t xml:space="preserve">the </w:t>
            </w:r>
            <w:r w:rsidR="00E21A4A">
              <w:t>hydrogel,</w:t>
            </w:r>
            <w:r w:rsidR="008C0102">
              <w:t xml:space="preserve"> due to lack of data</w:t>
            </w:r>
            <w:r>
              <w:t>)</w:t>
            </w:r>
          </w:p>
        </w:tc>
        <w:tc>
          <w:tcPr>
            <w:tcW w:w="1560" w:type="dxa"/>
          </w:tcPr>
          <w:p w14:paraId="2F80B6C8" w14:textId="77777777" w:rsidR="00284954" w:rsidRDefault="00284954" w:rsidP="00284954">
            <w:r>
              <w:t>18.60</w:t>
            </w:r>
          </w:p>
        </w:tc>
        <w:tc>
          <w:tcPr>
            <w:tcW w:w="1482" w:type="dxa"/>
          </w:tcPr>
          <w:p w14:paraId="77F0DFB5" w14:textId="77777777" w:rsidR="00284954" w:rsidRDefault="00284954" w:rsidP="00284954">
            <w:r>
              <w:t>59.16</w:t>
            </w:r>
          </w:p>
        </w:tc>
      </w:tr>
      <w:tr w:rsidR="00284954" w14:paraId="0B21273C" w14:textId="77777777" w:rsidTr="008C0102">
        <w:trPr>
          <w:trHeight w:val="266"/>
        </w:trPr>
        <w:tc>
          <w:tcPr>
            <w:tcW w:w="1825" w:type="dxa"/>
          </w:tcPr>
          <w:p w14:paraId="4FB37C3B" w14:textId="77777777" w:rsidR="00284954" w:rsidRDefault="00284954" w:rsidP="00284954">
            <w:r>
              <w:t>Elastin</w:t>
            </w:r>
          </w:p>
        </w:tc>
        <w:tc>
          <w:tcPr>
            <w:tcW w:w="2191" w:type="dxa"/>
          </w:tcPr>
          <w:p w14:paraId="33B1B87A" w14:textId="1630CA72" w:rsidR="00284954" w:rsidRDefault="00284954" w:rsidP="00284954">
            <w:r>
              <w:t xml:space="preserve">95 </w:t>
            </w:r>
            <w:r>
              <w:fldChar w:fldCharType="begin" w:fldLock="1"/>
            </w:r>
            <w:r w:rsidR="0024499E">
              <w:instrText>ADDIN CSL_CITATION { "citationItems" : [ { "id" : "ITEM-1", "itemData" : { "DOI" : "10.1098/rstb.2001.1022", "ISSN" : "0962-8436", "PMID" : "11911769", "abstract" : "The term 'elastic protein' applies to many structural proteins with diverse functions and mechanical properties so there is room for confusion about its meaning. Elastic implies the property of elasticity, or the ability to deform reversibly without loss of energy; so elastic proteins should have high resilience. Another meaning for elastic is 'stretchy', or the ability to be deformed to large strains with little force. Thus, elastic proteins should have low stiffness. The combination of high resilience, large strains and low stiffness is characteristic of rubber-like proteins (e.g. resilin and elastin) that function in the storage of elastic-strain energy. Other elastic proteins play very different roles and have very different properties. Collagen fibres provide exceptional energy storage capacity but are not very stretchy. Mussel byssus threads and spider dragline silks are also elastic proteins because, in spite of their considerable strength and stiffness, they are remarkably stretchy. The combination of strength and extensibility, together with low resilience, gives these materials an impressive resistance to fracture (i.e. toughness), a property that allows mussels to survive crashing waves and spiders to build exquisite aerial filters. Given this range of properties and functions, it is probable that elastic proteins will provide a wealth of chemical structures and elastic mechanisms that can be exploited in novel structural materials through biotechnology.", "author" : [ { "dropping-particle" : "", "family" : "Gosline", "given" : "John", "non-dropping-particle" : "", "parse-names" : false, "suffix" : "" }, { "dropping-particle" : "", "family" : "Lillie", "given" : "Margo", "non-dropping-particle" : "", "parse-names" : false, "suffix" : "" }, { "dropping-particle" : "", "family" : "Carrington", "given" : "Emily", "non-dropping-particle" : "", "parse-names" : false, "suffix" : "" }, { "dropping-particle" : "", "family" : "Guerette", "given" : "Paul", "non-dropping-particle" : "", "parse-names" : false, "suffix" : "" }, { "dropping-particle" : "", "family" : "Ortlepp", "given" : "Christine", "non-dropping-particle" : "", "parse-names" : false, "suffix" : "" }, { "dropping-particle" : "", "family" : "Savage", "given" : "Ken", "non-dropping-particle" : "", "parse-names" : false, "suffix" : "" } ], "container-title" : "Philosophical transactions of the Royal Society of London. Series B, Biological sciences", "id" : "ITEM-1", "issue" : "1418", "issued" : { "date-parts" : [ [ "2002", "2", "28" ] ] }, "page" : "121-32", "title" : "Elastic proteins: biological roles and mechanical properties.", "type" : "article-journal", "volume" : "357" }, "uris" : [ "http://www.mendeley.com/documents/?uuid=1c2add79-aa51-4a0c-b8a1-78a596a349d7" ] } ], "mendeley" : { "formattedCitation" : "[3]", "plainTextFormattedCitation" : "[3]", "previouslyFormattedCitation" : "[3]" }, "properties" : { "noteIndex" : 0 }, "schema" : "https://github.com/citation-style-language/schema/raw/master/csl-citation.json" }</w:instrText>
            </w:r>
            <w:r>
              <w:fldChar w:fldCharType="separate"/>
            </w:r>
            <w:r w:rsidR="00FD4A39" w:rsidRPr="00FD4A39">
              <w:rPr>
                <w:noProof/>
              </w:rPr>
              <w:t>[3]</w:t>
            </w:r>
            <w:r>
              <w:fldChar w:fldCharType="end"/>
            </w:r>
          </w:p>
        </w:tc>
        <w:tc>
          <w:tcPr>
            <w:tcW w:w="2216" w:type="dxa"/>
          </w:tcPr>
          <w:p w14:paraId="43FF0061" w14:textId="61524BBF" w:rsidR="00284954" w:rsidRDefault="00284954" w:rsidP="00284954">
            <w:r>
              <w:t xml:space="preserve">1300 </w:t>
            </w:r>
            <w:r>
              <w:fldChar w:fldCharType="begin" w:fldLock="1"/>
            </w:r>
            <w:r w:rsidR="0024499E">
              <w:instrText>ADDIN CSL_CITATION { "citationItems" : [ { "id" : "ITEM-1", "itemData" : { "DOI" : "10.1098/rstb.2001.1022", "ISSN" : "0962-8436", "PMID" : "11911769", "abstract" : "The term 'elastic protein' applies to many structural proteins with diverse functions and mechanical properties so there is room for confusion about its meaning. Elastic implies the property of elasticity, or the ability to deform reversibly without loss of energy; so elastic proteins should have high resilience. Another meaning for elastic is 'stretchy', or the ability to be deformed to large strains with little force. Thus, elastic proteins should have low stiffness. The combination of high resilience, large strains and low stiffness is characteristic of rubber-like proteins (e.g. resilin and elastin) that function in the storage of elastic-strain energy. Other elastic proteins play very different roles and have very different properties. Collagen fibres provide exceptional energy storage capacity but are not very stretchy. Mussel byssus threads and spider dragline silks are also elastic proteins because, in spite of their considerable strength and stiffness, they are remarkably stretchy. The combination of strength and extensibility, together with low resilience, gives these materials an impressive resistance to fracture (i.e. toughness), a property that allows mussels to survive crashing waves and spiders to build exquisite aerial filters. Given this range of properties and functions, it is probable that elastic proteins will provide a wealth of chemical structures and elastic mechanisms that can be exploited in novel structural materials through biotechnology.", "author" : [ { "dropping-particle" : "", "family" : "Gosline", "given" : "John", "non-dropping-particle" : "", "parse-names" : false, "suffix" : "" }, { "dropping-particle" : "", "family" : "Lillie", "given" : "Margo", "non-dropping-particle" : "", "parse-names" : false, "suffix" : "" }, { "dropping-particle" : "", "family" : "Carrington", "given" : "Emily", "non-dropping-particle" : "", "parse-names" : false, "suffix" : "" }, { "dropping-particle" : "", "family" : "Guerette", "given" : "Paul", "non-dropping-particle" : "", "parse-names" : false, "suffix" : "" }, { "dropping-particle" : "", "family" : "Ortlepp", "given" : "Christine", "non-dropping-particle" : "", "parse-names" : false, "suffix" : "" }, { "dropping-particle" : "", "family" : "Savage", "given" : "Ken", "non-dropping-particle" : "", "parse-names" : false, "suffix" : "" } ], "container-title" : "Philosophical transactions of the Royal Society of London. Series B, Biological sciences", "id" : "ITEM-1", "issue" : "1418", "issued" : { "date-parts" : [ [ "2002", "2", "28" ] ] }, "page" : "121-32", "title" : "Elastic proteins: biological roles and mechanical properties.", "type" : "article-journal", "volume" : "357" }, "uris" : [ "http://www.mendeley.com/documents/?uuid=1c2add79-aa51-4a0c-b8a1-78a596a349d7" ] } ], "mendeley" : { "formattedCitation" : "[3]", "plainTextFormattedCitation" : "[3]", "previouslyFormattedCitation" : "[3]" }, "properties" : { "noteIndex" : 0 }, "schema" : "https://github.com/citation-style-language/schema/raw/master/csl-citation.json" }</w:instrText>
            </w:r>
            <w:r>
              <w:fldChar w:fldCharType="separate"/>
            </w:r>
            <w:r w:rsidR="00FD4A39" w:rsidRPr="00FD4A39">
              <w:rPr>
                <w:noProof/>
              </w:rPr>
              <w:t>[3]</w:t>
            </w:r>
            <w:r>
              <w:fldChar w:fldCharType="end"/>
            </w:r>
          </w:p>
        </w:tc>
        <w:tc>
          <w:tcPr>
            <w:tcW w:w="1560" w:type="dxa"/>
          </w:tcPr>
          <w:p w14:paraId="28BE5DD6" w14:textId="77777777" w:rsidR="00284954" w:rsidRDefault="00284954" w:rsidP="00284954">
            <w:r>
              <w:t>24.18</w:t>
            </w:r>
          </w:p>
        </w:tc>
        <w:tc>
          <w:tcPr>
            <w:tcW w:w="1482" w:type="dxa"/>
          </w:tcPr>
          <w:p w14:paraId="2A2290FE" w14:textId="77777777" w:rsidR="00284954" w:rsidRDefault="00284954" w:rsidP="00284954">
            <w:r>
              <w:t>100.0</w:t>
            </w:r>
          </w:p>
        </w:tc>
      </w:tr>
      <w:tr w:rsidR="00284954" w14:paraId="65ED1E27" w14:textId="77777777" w:rsidTr="008C0102">
        <w:trPr>
          <w:trHeight w:val="266"/>
        </w:trPr>
        <w:tc>
          <w:tcPr>
            <w:tcW w:w="1825" w:type="dxa"/>
          </w:tcPr>
          <w:p w14:paraId="11EADCCD" w14:textId="77777777" w:rsidR="00284954" w:rsidRDefault="00284954" w:rsidP="00284954">
            <w:r>
              <w:t>Kevlar</w:t>
            </w:r>
          </w:p>
        </w:tc>
        <w:tc>
          <w:tcPr>
            <w:tcW w:w="2191" w:type="dxa"/>
          </w:tcPr>
          <w:p w14:paraId="7A255A31" w14:textId="0BD8F4DC" w:rsidR="00284954" w:rsidRDefault="004B7DAF" w:rsidP="004B7DAF">
            <w:r>
              <w:t xml:space="preserve">40MJ/kg </w:t>
            </w:r>
            <w:r>
              <w:fldChar w:fldCharType="begin" w:fldLock="1"/>
            </w:r>
            <w:r w:rsidR="0024499E">
              <w:instrText>ADDIN CSL_CITATION { "citationItems" : [ { "id" : "ITEM-1", "itemData" : { "ISBN" : "0-691-11297-5", "author" : [ { "dropping-particle" : "", "family" : "Vogel", "given" : "Steven", "non-dropping-particle" : "", "parse-names" : false, "suffix" : "" } ], "chapter-number" : "15", "container-title" : "Comparative Biomechanics: Life's Physical World", "edition" : "1", "id" : "ITEM-1", "issued" : { "date-parts" : [ [ "2003" ] ] }, "page" : "316", "publisher" : "Princeton University Press", "publisher-place" : "Princeton and Oxford", "title" : "A Matter of Materials", "type" : "chapter" }, "uris" : [ "http://www.mendeley.com/documents/?uuid=f5b630e6-e7b3-4553-af1e-87a0d7bccf53" ] } ], "mendeley" : { "formattedCitation" : "[5]", "plainTextFormattedCitation" : "[5]", "previouslyFormattedCitation" : "[5]" }, "properties" : { "noteIndex" : 0 }, "schema" : "https://github.com/citation-style-language/schema/raw/master/csl-citation.json" }</w:instrText>
            </w:r>
            <w:r>
              <w:fldChar w:fldCharType="separate"/>
            </w:r>
            <w:r w:rsidR="00FD4A39" w:rsidRPr="00FD4A39">
              <w:rPr>
                <w:noProof/>
              </w:rPr>
              <w:t>[5]</w:t>
            </w:r>
            <w:r>
              <w:fldChar w:fldCharType="end"/>
            </w:r>
          </w:p>
        </w:tc>
        <w:tc>
          <w:tcPr>
            <w:tcW w:w="2216" w:type="dxa"/>
          </w:tcPr>
          <w:p w14:paraId="06021313" w14:textId="62B4417C" w:rsidR="00284954" w:rsidRDefault="00284954" w:rsidP="004B7DAF">
            <w:r>
              <w:t>1440</w:t>
            </w:r>
            <w:r w:rsidR="004B7DAF">
              <w:t xml:space="preserve"> </w:t>
            </w:r>
            <w:r w:rsidR="004B7DAF">
              <w:fldChar w:fldCharType="begin" w:fldLock="1"/>
            </w:r>
            <w:r w:rsidR="0024499E">
              <w:instrText>ADDIN CSL_CITATION { "citationItems" : [ { "id" : "ITEM-1", "itemData" : { "author" : [ { "dropping-particle" : "", "family" : "Pont Ltd", "given" : "", "non-dropping-particle" : "Du", "parse-names" : false, "suffix" : "" } ], "id" : "ITEM-1", "issued" : { "date-parts" : [ [ "0" ] ] }, "number-of-pages" : "II-i", "title" : "Technical Guide: DuPont Kevlar Aramid Fiber", "type" : "report" }, "uris" : [ "http://www.mendeley.com/documents/?uuid=07cfabc2-6353-428b-9524-28dfb6f77b5f" ] } ], "mendeley" : { "formattedCitation" : "[16]", "plainTextFormattedCitation" : "[16]", "previouslyFormattedCitation" : "[15]" }, "properties" : { "noteIndex" : 0 }, "schema" : "https://github.com/citation-style-language/schema/raw/master/csl-citation.json" }</w:instrText>
            </w:r>
            <w:r w:rsidR="004B7DAF">
              <w:fldChar w:fldCharType="separate"/>
            </w:r>
            <w:r w:rsidR="0024499E" w:rsidRPr="0024499E">
              <w:rPr>
                <w:noProof/>
              </w:rPr>
              <w:t>[16]</w:t>
            </w:r>
            <w:r w:rsidR="004B7DAF">
              <w:fldChar w:fldCharType="end"/>
            </w:r>
          </w:p>
        </w:tc>
        <w:tc>
          <w:tcPr>
            <w:tcW w:w="1560" w:type="dxa"/>
          </w:tcPr>
          <w:p w14:paraId="18A26A64" w14:textId="77777777" w:rsidR="00284954" w:rsidRDefault="00284954" w:rsidP="00284954">
            <w:r>
              <w:t>29.24</w:t>
            </w:r>
          </w:p>
        </w:tc>
        <w:tc>
          <w:tcPr>
            <w:tcW w:w="1482" w:type="dxa"/>
          </w:tcPr>
          <w:p w14:paraId="29D8316E" w14:textId="23A36A45" w:rsidR="00284954" w:rsidRDefault="008C0102" w:rsidP="008C0102">
            <w:r>
              <w:t>146</w:t>
            </w:r>
          </w:p>
        </w:tc>
      </w:tr>
      <w:tr w:rsidR="00284954" w14:paraId="6DBC74B0" w14:textId="77777777" w:rsidTr="008C0102">
        <w:trPr>
          <w:trHeight w:val="250"/>
        </w:trPr>
        <w:tc>
          <w:tcPr>
            <w:tcW w:w="1825" w:type="dxa"/>
          </w:tcPr>
          <w:p w14:paraId="54AAAC29" w14:textId="77777777" w:rsidR="00284954" w:rsidRDefault="00284954" w:rsidP="00284954">
            <w:r>
              <w:t>Spider Silk</w:t>
            </w:r>
          </w:p>
        </w:tc>
        <w:tc>
          <w:tcPr>
            <w:tcW w:w="2191" w:type="dxa"/>
          </w:tcPr>
          <w:p w14:paraId="329B939C" w14:textId="618DDD9B" w:rsidR="00284954" w:rsidRDefault="008C0102" w:rsidP="004B7DAF">
            <w:r>
              <w:t>1</w:t>
            </w:r>
            <w:r w:rsidR="004B7DAF">
              <w:t>20</w:t>
            </w:r>
            <w:r>
              <w:rPr>
                <w:vertAlign w:val="superscript"/>
              </w:rPr>
              <w:t xml:space="preserve"> </w:t>
            </w:r>
            <w:r w:rsidR="004B7DAF" w:rsidRPr="004B7DAF">
              <w:t>M</w:t>
            </w:r>
            <w:r>
              <w:t>J/m</w:t>
            </w:r>
            <w:r w:rsidRPr="008C0102">
              <w:rPr>
                <w:vertAlign w:val="superscript"/>
              </w:rPr>
              <w:t>2</w:t>
            </w:r>
            <w:r>
              <w:rPr>
                <w:vertAlign w:val="superscript"/>
              </w:rPr>
              <w:t xml:space="preserve"> </w:t>
            </w:r>
            <w:r>
              <w:rPr>
                <w:vertAlign w:val="superscript"/>
              </w:rPr>
              <w:fldChar w:fldCharType="begin" w:fldLock="1"/>
            </w:r>
            <w:r w:rsidR="0024499E">
              <w:rPr>
                <w:vertAlign w:val="superscript"/>
              </w:rPr>
              <w:instrText>ADDIN CSL_CITATION { "citationItems" : [ { "id" : "ITEM-1", "itemData" : { "DOI" : "10.1140/epje/e2005-00021-2", "ISSN" : "1292-8941", "PMID" : "15729511", "abstract" : "Spider silk is attractive because it is strong and tough. Moreover, an enormous range of mechanical properties can be achieved with only small changes in chemical structure. Our research shows that the full range of thermo-mechanical properties of silk fibres can be predicted from mean field theory for polymers in terms of chemical composition and the degree of order in the polymer structure. Thus, we can demonstrate an inherent simplicity at a macromolecular level in the design principles of natural materials. This surprising observation allows in depth comparison of natural with man-made materials.", "author" : [ { "dropping-particle" : "", "family" : "Porter", "given" : "D", "non-dropping-particle" : "", "parse-names" : false, "suffix" : "" }, { "dropping-particle" : "", "family" : "Vollrath", "given" : "F", "non-dropping-particle" : "", "parse-names" : false, "suffix" : "" }, { "dropping-particle" : "", "family" : "Shao", "given" : "Z", "non-dropping-particle" : "", "parse-names" : false, "suffix" : "" } ], "container-title" : "The European physical journal. E, Soft matter", "id" : "ITEM-1", "issue" : "2", "issued" : { "date-parts" : [ [ "2005", "2" ] ] }, "page" : "199-206", "title" : "Predicting the mechanical properties of spider silk as a model nanostructured polymer.", "type" : "article-journal", "volume" : "16" }, "uris" : [ "http://www.mendeley.com/documents/?uuid=b9c30946-d310-4389-a894-1b7a82eb4eba" ] } ], "mendeley" : { "formattedCitation" : "[17]", "plainTextFormattedCitation" : "[17]", "previouslyFormattedCitation" : "[16]" }, "properties" : { "noteIndex" : 0 }, "schema" : "https://github.com/citation-style-language/schema/raw/master/csl-citation.json" }</w:instrText>
            </w:r>
            <w:r>
              <w:rPr>
                <w:vertAlign w:val="superscript"/>
              </w:rPr>
              <w:fldChar w:fldCharType="separate"/>
            </w:r>
            <w:r w:rsidR="0024499E" w:rsidRPr="0024499E">
              <w:rPr>
                <w:noProof/>
              </w:rPr>
              <w:t>[17]</w:t>
            </w:r>
            <w:r>
              <w:rPr>
                <w:vertAlign w:val="superscript"/>
              </w:rPr>
              <w:fldChar w:fldCharType="end"/>
            </w:r>
          </w:p>
        </w:tc>
        <w:tc>
          <w:tcPr>
            <w:tcW w:w="2216" w:type="dxa"/>
          </w:tcPr>
          <w:p w14:paraId="157AA509" w14:textId="6E907EBD" w:rsidR="00284954" w:rsidRDefault="00284954" w:rsidP="008C0102">
            <w:r>
              <w:t xml:space="preserve">1250 </w:t>
            </w:r>
            <w:r w:rsidR="008C0102">
              <w:fldChar w:fldCharType="begin" w:fldLock="1"/>
            </w:r>
            <w:r w:rsidR="0024499E">
              <w:instrText>ADDIN CSL_CITATION { "citationItems" : [ { "id" : "ITEM-1", "itemData" : { "DOI" : "10.1140/epje/e2005-00021-2", "ISSN" : "1292-8941", "PMID" : "15729511", "abstract" : "Spider silk is attractive because it is strong and tough. Moreover, an enormous range of mechanical properties can be achieved with only small changes in chemical structure. Our research shows that the full range of thermo-mechanical properties of silk fibres can be predicted from mean field theory for polymers in terms of chemical composition and the degree of order in the polymer structure. Thus, we can demonstrate an inherent simplicity at a macromolecular level in the design principles of natural materials. This surprising observation allows in depth comparison of natural with man-made materials.", "author" : [ { "dropping-particle" : "", "family" : "Porter", "given" : "D", "non-dropping-particle" : "", "parse-names" : false, "suffix" : "" }, { "dropping-particle" : "", "family" : "Vollrath", "given" : "F", "non-dropping-particle" : "", "parse-names" : false, "suffix" : "" }, { "dropping-particle" : "", "family" : "Shao", "given" : "Z", "non-dropping-particle" : "", "parse-names" : false, "suffix" : "" } ], "container-title" : "The European physical journal. E, Soft matter", "id" : "ITEM-1", "issue" : "2", "issued" : { "date-parts" : [ [ "2005", "2" ] ] }, "page" : "199-206", "title" : "Predicting the mechanical properties of spider silk as a model nanostructured polymer.", "type" : "article-journal", "volume" : "16" }, "uris" : [ "http://www.mendeley.com/documents/?uuid=b9c30946-d310-4389-a894-1b7a82eb4eba" ] } ], "mendeley" : { "formattedCitation" : "[17]", "plainTextFormattedCitation" : "[17]", "previouslyFormattedCitation" : "[16]" }, "properties" : { "noteIndex" : 0 }, "schema" : "https://github.com/citation-style-language/schema/raw/master/csl-citation.json" }</w:instrText>
            </w:r>
            <w:r w:rsidR="008C0102">
              <w:fldChar w:fldCharType="separate"/>
            </w:r>
            <w:r w:rsidR="0024499E" w:rsidRPr="0024499E">
              <w:rPr>
                <w:noProof/>
              </w:rPr>
              <w:t>[17]</w:t>
            </w:r>
            <w:r w:rsidR="008C0102">
              <w:fldChar w:fldCharType="end"/>
            </w:r>
          </w:p>
        </w:tc>
        <w:tc>
          <w:tcPr>
            <w:tcW w:w="1560" w:type="dxa"/>
          </w:tcPr>
          <w:p w14:paraId="1D1A0A30" w14:textId="2E959579" w:rsidR="00284954" w:rsidRDefault="008C0102" w:rsidP="00284954">
            <w:r>
              <w:t>52.30</w:t>
            </w:r>
          </w:p>
        </w:tc>
        <w:tc>
          <w:tcPr>
            <w:tcW w:w="1482" w:type="dxa"/>
          </w:tcPr>
          <w:p w14:paraId="0B058498" w14:textId="164A0E20" w:rsidR="00284954" w:rsidRDefault="008C0102" w:rsidP="00284954">
            <w:r>
              <w:t>468</w:t>
            </w:r>
          </w:p>
        </w:tc>
      </w:tr>
      <w:tr w:rsidR="00284954" w14:paraId="5EAE82ED" w14:textId="77777777" w:rsidTr="008C0102">
        <w:trPr>
          <w:trHeight w:val="516"/>
        </w:trPr>
        <w:tc>
          <w:tcPr>
            <w:tcW w:w="1825" w:type="dxa"/>
          </w:tcPr>
          <w:p w14:paraId="71D569FD" w14:textId="77777777" w:rsidR="00284954" w:rsidRDefault="00284954" w:rsidP="00284954">
            <w:r>
              <w:t>CNT at 15% strain</w:t>
            </w:r>
          </w:p>
        </w:tc>
        <w:tc>
          <w:tcPr>
            <w:tcW w:w="2191" w:type="dxa"/>
          </w:tcPr>
          <w:p w14:paraId="234FF809" w14:textId="31596E3A" w:rsidR="00284954" w:rsidRPr="00BB43B6" w:rsidRDefault="004B7DAF" w:rsidP="004B7DAF">
            <w:r>
              <w:t>7800</w:t>
            </w:r>
            <w:r w:rsidR="00284954">
              <w:t xml:space="preserve"> </w:t>
            </w:r>
            <w:r>
              <w:t>M</w:t>
            </w:r>
            <w:r w:rsidR="00284954">
              <w:t>J/m</w:t>
            </w:r>
            <w:r w:rsidR="00284954" w:rsidRPr="000A030C">
              <w:rPr>
                <w:vertAlign w:val="superscript"/>
              </w:rPr>
              <w:t>3</w:t>
            </w:r>
            <w:r w:rsidR="00284954">
              <w:rPr>
                <w:vertAlign w:val="superscript"/>
              </w:rPr>
              <w:t xml:space="preserve"> </w:t>
            </w:r>
            <w:r w:rsidR="00284954">
              <w:fldChar w:fldCharType="begin" w:fldLock="1"/>
            </w:r>
            <w:r w:rsidR="0024499E">
              <w:instrText>ADDIN CSL_CITATION { "citationItems" : [ { "id" : "ITEM-1", "itemData" : { "DOI" : "10.1088/0960-1317/19/9/094015", "ISSN" : "0960-1317", "author" : [ { "dropping-particle" : "", "family" : "Hill", "given" : "F A", "non-dropping-particle" : "", "parse-names" : false, "suffix" : "" }, { "dropping-particle" : "", "family" : "Havel", "given" : "T F", "non-dropping-particle" : "", "parse-names" : false, "suffix" : "" }, { "dropping-particle" : "", "family" : "Hart", "given" : "A J", "non-dropping-particle" : "", "parse-names" : false, "suffix" : "" }, { "dropping-particle" : "", "family" : "Livermore", "given" : "C", "non-dropping-particle" : "", "parse-names" : false, "suffix" : "" } ], "container-title" : "Journal of Micromechanics and Microengineering", "id" : "ITEM-1", "issue" : "9", "issued" : { "date-parts" : [ [ "2009", "9", "1" ] ] }, "language" : "en", "page" : "094015", "publisher" : "IOP Publishing", "title" : "Storing elastic energy in carbon nanotubes", "type" : "article-journal", "volume" : "19" }, "uris" : [ "http://www.mendeley.com/documents/?uuid=ce97d20d-0a06-43d0-adea-6f01318f3b7e" ] } ], "mendeley" : { "formattedCitation" : "[18]", "plainTextFormattedCitation" : "[18]", "previouslyFormattedCitation" : "[17]" }, "properties" : { "noteIndex" : 0 }, "schema" : "https://github.com/citation-style-language/schema/raw/master/csl-citation.json" }</w:instrText>
            </w:r>
            <w:r w:rsidR="00284954">
              <w:fldChar w:fldCharType="separate"/>
            </w:r>
            <w:r w:rsidR="0024499E" w:rsidRPr="0024499E">
              <w:rPr>
                <w:noProof/>
              </w:rPr>
              <w:t>[18]</w:t>
            </w:r>
            <w:r w:rsidR="00284954">
              <w:fldChar w:fldCharType="end"/>
            </w:r>
          </w:p>
        </w:tc>
        <w:tc>
          <w:tcPr>
            <w:tcW w:w="2216" w:type="dxa"/>
          </w:tcPr>
          <w:p w14:paraId="4DEB451D" w14:textId="46ACB350" w:rsidR="00284954" w:rsidRDefault="00284954" w:rsidP="00284954">
            <w:r>
              <w:t xml:space="preserve">1400 </w:t>
            </w:r>
            <w:r>
              <w:fldChar w:fldCharType="begin" w:fldLock="1"/>
            </w:r>
            <w:r w:rsidR="0024499E">
              <w:instrText>ADDIN CSL_CITATION { "citationItems" : [ { "id" : "ITEM-1", "itemData" : { "DOI" : "10.1016/j.nanoen.2014.11.048", "ISSN" : "22112855", "abstract" : "Stretchable fiber-shaped supercapacitors have been fabricated by attaching active materials to elastic polymeric substrates. Here, we report a substrate-free, self-stretchable carbon nanotube (CNT) yarn supercapacitor utilizing the helical loop structure incorporated into the CNT yarns. Our helical CNT yarn supercapacitors can work stably under many extreme deformation conditions such as super-elongation (tensile strain up to 150%), arbitrary shape change (entangling), and high frequency stretching (up to 10 Hz over 10000 cycles). By designing and manufacturing particular yarn structures as described here, fiber-shaped supercapacitors with unprecedented properties and high performance could be developed, which have potential applications in portable, wearable, and body-integrated energy storage devices. (C) 2014 Elsevier Ltd. All rights reserved.", "author" : [ { "dropping-particle" : "", "family" : "Shang", "given" : "Yuanyuan", "non-dropping-particle" : "", "parse-names" : false, "suffix" : "" }, { "dropping-particle" : "", "family" : "Wang", "given" : "Chunhui", "non-dropping-particle" : "", "parse-names" : false, "suffix" : "" }, { "dropping-particle" : "", "family" : "He", "given" : "Xiaodong", "non-dropping-particle" : "", "parse-names" : false, "suffix" : "" }, { "dropping-particle" : "", "family" : "Li", "given" : "Jianjun", "non-dropping-particle" : "", "parse-names" : false, "suffix" : "" }, { "dropping-particle" : "", "family" : "Peng", "given" : "Qingyu", "non-dropping-particle" : "", "parse-names" : false, "suffix" : "" }, { "dropping-particle" : "", "family" : "Shi", "given" : "Enzheng", "non-dropping-particle" : "", "parse-names" : false, "suffix" : "" }, { "dropping-particle" : "", "family" : "Wang", "given" : "Rongguo", "non-dropping-particle" : "", "parse-names" : false, "suffix" : "" }, { "dropping-particle" : "", "family" : "Du", "given" : "Shanyi", "non-dropping-particle" : "", "parse-names" : false, "suffix" : "" }, { "dropping-particle" : "", "family" : "Cao", "given" : "Anyuan", "non-dropping-particle" : "", "parse-names" : false, "suffix" : "" }, { "dropping-particle" : "", "family" : "Li", "given" : "Yibin", "non-dropping-particle" : "", "parse-names" : false, "suffix" : "" } ], "container-title" : "Nano Energy", "id" : "ITEM-1", "issued" : { "date-parts" : [ [ "2015", "3" ] ] }, "page" : "401-409", "publisher" : "ELSEVIER SCIENCE BV, PO BOX 211, 1000 AE AMSTERDAM, NETHERLANDS", "title" : "Self-stretchable, helical carbon nanotube yarn supercapacitors with stable performance under extreme deformation conditions", "type" : "article-journal", "volume" : "12" }, "uris" : [ "http://www.mendeley.com/documents/?uuid=2a631fa6-16ab-4998-bc6f-0816111c2419" ] } ], "mendeley" : { "formattedCitation" : "[13]", "plainTextFormattedCitation" : "[13]", "previouslyFormattedCitation" : "[12]" }, "properties" : { "noteIndex" : 0 }, "schema" : "https://github.com/citation-style-language/schema/raw/master/csl-citation.json" }</w:instrText>
            </w:r>
            <w:r>
              <w:fldChar w:fldCharType="separate"/>
            </w:r>
            <w:r w:rsidR="0024499E" w:rsidRPr="0024499E">
              <w:rPr>
                <w:noProof/>
              </w:rPr>
              <w:t>[13]</w:t>
            </w:r>
            <w:r>
              <w:fldChar w:fldCharType="end"/>
            </w:r>
          </w:p>
        </w:tc>
        <w:tc>
          <w:tcPr>
            <w:tcW w:w="1560" w:type="dxa"/>
          </w:tcPr>
          <w:p w14:paraId="55C74D30" w14:textId="77777777" w:rsidR="00284954" w:rsidRDefault="00284954" w:rsidP="00284954">
            <w:r>
              <w:t>398.47</w:t>
            </w:r>
          </w:p>
        </w:tc>
        <w:tc>
          <w:tcPr>
            <w:tcW w:w="1482" w:type="dxa"/>
          </w:tcPr>
          <w:p w14:paraId="59E91A9B" w14:textId="29B221BF" w:rsidR="00284954" w:rsidRDefault="008C0102" w:rsidP="00284954">
            <w:r>
              <w:t>27200</w:t>
            </w:r>
          </w:p>
        </w:tc>
      </w:tr>
    </w:tbl>
    <w:p w14:paraId="67E19709" w14:textId="77777777" w:rsidR="00B04E7B" w:rsidRDefault="00B04E7B"/>
    <w:p w14:paraId="546C2569" w14:textId="77777777" w:rsidR="000A030C" w:rsidRDefault="00D00AE3">
      <w:r>
        <w:t>†</w:t>
      </w:r>
      <w:r w:rsidR="00F8280E">
        <w:t xml:space="preserve"> </w:t>
      </w:r>
      <w:r w:rsidR="002021CC">
        <w:t>Strain energy</w:t>
      </w:r>
      <w:r w:rsidR="00F8280E">
        <w:t xml:space="preserve"> c</w:t>
      </w:r>
      <w:r w:rsidR="000A030C">
        <w:t xml:space="preserve">alculated from </w:t>
      </w:r>
      <w:r w:rsidR="002021CC">
        <w:t xml:space="preserve">maximum strain </w:t>
      </w:r>
      <w:r w:rsidR="000A030C">
        <w:t>in Hookean region</w:t>
      </w:r>
      <w:r>
        <w:t>, as:</w:t>
      </w:r>
      <w:r w:rsidR="000A030C">
        <w:t xml:space="preserve"> </w:t>
      </w:r>
    </w:p>
    <w:p w14:paraId="53E4119F" w14:textId="77777777" w:rsidR="000A030C" w:rsidRPr="00D00AE3" w:rsidRDefault="00D00AE3">
      <w:pPr>
        <w:rPr>
          <w:rFonts w:eastAsiaTheme="minorEastAsia"/>
        </w:rPr>
      </w:pPr>
      <m:oMathPara>
        <m:oMath>
          <m:r>
            <w:rPr>
              <w:rFonts w:ascii="Cambria Math" w:hAnsi="Cambria Math"/>
            </w:rPr>
            <m:t>E=</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YV</m:t>
          </m:r>
          <m:sSup>
            <m:sSupPr>
              <m:ctrlPr>
                <w:rPr>
                  <w:rFonts w:ascii="Cambria Math" w:hAnsi="Cambria Math"/>
                  <w:i/>
                </w:rPr>
              </m:ctrlPr>
            </m:sSupPr>
            <m:e>
              <m:r>
                <w:rPr>
                  <w:rFonts w:ascii="Cambria Math" w:hAnsi="Cambria Math"/>
                </w:rPr>
                <m:t>ε</m:t>
              </m:r>
            </m:e>
            <m:sup>
              <m:r>
                <w:rPr>
                  <w:rFonts w:ascii="Cambria Math" w:hAnsi="Cambria Math"/>
                </w:rPr>
                <m:t>2</m:t>
              </m:r>
            </m:sup>
          </m:sSup>
        </m:oMath>
      </m:oMathPara>
    </w:p>
    <w:p w14:paraId="6F84F0DA" w14:textId="7D6CD2DD" w:rsidR="00F8280E" w:rsidRDefault="00D00AE3">
      <w:pPr>
        <w:rPr>
          <w:rFonts w:eastAsiaTheme="minorEastAsia"/>
          <w:vertAlign w:val="superscript"/>
        </w:rPr>
      </w:pPr>
      <w:r>
        <w:rPr>
          <w:rFonts w:eastAsiaTheme="minorEastAsia"/>
        </w:rPr>
        <w:t>Whe</w:t>
      </w:r>
      <w:r w:rsidR="00142EFC">
        <w:rPr>
          <w:rFonts w:eastAsiaTheme="minorEastAsia"/>
        </w:rPr>
        <w:t>re E is stored elastic energy (Joules),</w:t>
      </w:r>
      <w:r>
        <w:rPr>
          <w:rFonts w:eastAsiaTheme="minorEastAsia"/>
        </w:rPr>
        <w:t xml:space="preserve"> Y=Young’s modulus</w:t>
      </w:r>
      <w:r w:rsidR="00142EFC">
        <w:rPr>
          <w:rFonts w:eastAsiaTheme="minorEastAsia"/>
        </w:rPr>
        <w:t xml:space="preserve"> (Pascals) </w:t>
      </w:r>
      <w:r>
        <w:rPr>
          <w:rFonts w:eastAsiaTheme="minorEastAsia"/>
        </w:rPr>
        <w:t>,</w:t>
      </w:r>
      <w:r w:rsidR="00142EFC">
        <w:rPr>
          <w:rFonts w:eastAsiaTheme="minorEastAsia"/>
        </w:rPr>
        <w:t xml:space="preserve"> V = volume (metres cubed)</w:t>
      </w:r>
      <w:r>
        <w:rPr>
          <w:rFonts w:eastAsiaTheme="minorEastAsia"/>
        </w:rPr>
        <w:t xml:space="preserve"> and </w:t>
      </w:r>
      <m:oMath>
        <m:r>
          <w:rPr>
            <w:rFonts w:ascii="Cambria Math" w:hAnsi="Cambria Math"/>
          </w:rPr>
          <m:t>ε</m:t>
        </m:r>
      </m:oMath>
      <w:r>
        <w:rPr>
          <w:rFonts w:eastAsiaTheme="minorEastAsia"/>
        </w:rPr>
        <w:t xml:space="preserve"> = strain</w:t>
      </w:r>
      <w:r w:rsidR="00142EFC">
        <w:rPr>
          <w:rFonts w:eastAsiaTheme="minorEastAsia"/>
        </w:rPr>
        <w:t xml:space="preserve"> (dimensionless)</w:t>
      </w:r>
      <w:r>
        <w:rPr>
          <w:rFonts w:eastAsiaTheme="minorEastAsia"/>
        </w:rPr>
        <w:t>.</w:t>
      </w:r>
      <w:r w:rsidR="00F8280E">
        <w:rPr>
          <w:rFonts w:eastAsiaTheme="minorEastAsia"/>
        </w:rPr>
        <w:t xml:space="preserve"> This yields</w:t>
      </w:r>
      <w:r w:rsidR="00142EFC">
        <w:rPr>
          <w:rFonts w:eastAsiaTheme="minorEastAsia"/>
        </w:rPr>
        <w:t xml:space="preserve"> J/kg when divided by the density in kg/m</w:t>
      </w:r>
      <w:r w:rsidR="00142EFC" w:rsidRPr="00142EFC">
        <w:rPr>
          <w:rFonts w:eastAsiaTheme="minorEastAsia"/>
          <w:vertAlign w:val="superscript"/>
        </w:rPr>
        <w:t>3</w:t>
      </w:r>
      <w:r w:rsidR="0084130B" w:rsidRPr="0084130B">
        <w:rPr>
          <w:rFonts w:eastAsiaTheme="minorEastAsia"/>
        </w:rPr>
        <w:t>.</w:t>
      </w:r>
    </w:p>
    <w:p w14:paraId="5A18D135" w14:textId="77777777" w:rsidR="0028227E" w:rsidRPr="0028227E" w:rsidRDefault="0028227E">
      <w:pPr>
        <w:rPr>
          <w:rFonts w:eastAsiaTheme="minorEastAsia"/>
        </w:rPr>
      </w:pPr>
      <w:r w:rsidRPr="0028227E">
        <w:rPr>
          <w:rFonts w:eastAsiaTheme="minorEastAsia"/>
        </w:rPr>
        <w:t>‡</w:t>
      </w:r>
      <w:r>
        <w:rPr>
          <w:rFonts w:eastAsiaTheme="minorEastAsia"/>
        </w:rPr>
        <w:t>See below for assumptions underlying these figures.</w:t>
      </w:r>
    </w:p>
    <w:p w14:paraId="1C77DF0E" w14:textId="46A7B30C" w:rsidR="00CE2BE7" w:rsidRDefault="00F8280E">
      <w:r>
        <w:t>Following the work of Evangelista et al</w:t>
      </w:r>
      <w:r w:rsidR="0084130B">
        <w:t>.</w:t>
      </w:r>
      <w:r>
        <w:t>, we assume 2.4% of stored energy is translated into horizontal movement. Standard equations of motion for constant acceleration are used to calculate trajectory, with drag neglected.</w:t>
      </w:r>
      <w:r w:rsidR="0028227E">
        <w:t xml:space="preserve"> </w:t>
      </w:r>
      <w:r>
        <w:t>V</w:t>
      </w:r>
      <w:r w:rsidR="00B04E7B">
        <w:t xml:space="preserve">olume of the awn </w:t>
      </w:r>
      <w:r w:rsidR="006812CB">
        <w:t xml:space="preserve">was taken to be </w:t>
      </w:r>
      <w:r w:rsidR="004725F8">
        <w:t>1</w:t>
      </w:r>
      <w:r w:rsidR="00AF5153">
        <w:t>x10</w:t>
      </w:r>
      <w:r w:rsidR="00AF5153">
        <w:rPr>
          <w:vertAlign w:val="superscript"/>
        </w:rPr>
        <w:t>-8</w:t>
      </w:r>
      <w:r w:rsidR="00AF5153">
        <w:t>m</w:t>
      </w:r>
      <w:r w:rsidR="00AF5153" w:rsidRPr="00AF5153">
        <w:rPr>
          <w:vertAlign w:val="superscript"/>
        </w:rPr>
        <w:t>3</w:t>
      </w:r>
      <w:r w:rsidR="004725F8" w:rsidRPr="004725F8">
        <w:t>, assuming (in the absence of density data) a density</w:t>
      </w:r>
      <w:r w:rsidR="004725F8">
        <w:t xml:space="preserve"> of 500kg/m</w:t>
      </w:r>
      <w:r w:rsidR="004725F8">
        <w:rPr>
          <w:vertAlign w:val="superscript"/>
        </w:rPr>
        <w:t xml:space="preserve">3, </w:t>
      </w:r>
      <w:r w:rsidR="0028227E">
        <w:t>intermediate betwee</w:t>
      </w:r>
      <w:r w:rsidR="004725F8">
        <w:t>n grass (1400 kg/m</w:t>
      </w:r>
      <w:r w:rsidR="004725F8" w:rsidRPr="00F8280E">
        <w:rPr>
          <w:vertAlign w:val="superscript"/>
        </w:rPr>
        <w:t>2</w:t>
      </w:r>
      <w:r w:rsidR="004725F8">
        <w:t>) and balsa (160kg/m</w:t>
      </w:r>
      <w:r w:rsidR="004725F8" w:rsidRPr="00F8280E">
        <w:rPr>
          <w:vertAlign w:val="superscript"/>
        </w:rPr>
        <w:t>3</w:t>
      </w:r>
      <w:r w:rsidR="004725F8">
        <w:t>)</w:t>
      </w:r>
      <w:r w:rsidR="00B04E7B">
        <w:t>.</w:t>
      </w:r>
      <w:r>
        <w:t xml:space="preserve"> While this is not rigorous, the results are not very sensitive to suc</w:t>
      </w:r>
      <w:r w:rsidR="000B59AB">
        <w:t>h small changes in mass. Since the e</w:t>
      </w:r>
      <w:r w:rsidR="0084130B">
        <w:t>ffect is</w:t>
      </w:r>
      <w:r>
        <w:t xml:space="preserve"> constant across all calculations it does not affect the intercomparison of materials.</w:t>
      </w:r>
      <w:r w:rsidR="00B04E7B">
        <w:t xml:space="preserve"> </w:t>
      </w:r>
    </w:p>
    <w:sectPr w:rsidR="00CE2B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D4C9D3" w14:textId="77777777" w:rsidR="004B7DAF" w:rsidRDefault="004B7DAF" w:rsidP="004B7DAF">
      <w:pPr>
        <w:spacing w:after="0" w:line="240" w:lineRule="auto"/>
      </w:pPr>
      <w:r>
        <w:separator/>
      </w:r>
    </w:p>
  </w:endnote>
  <w:endnote w:type="continuationSeparator" w:id="0">
    <w:p w14:paraId="27F202EF" w14:textId="77777777" w:rsidR="004B7DAF" w:rsidRDefault="004B7DAF" w:rsidP="004B7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8D0DCA" w14:textId="77777777" w:rsidR="004B7DAF" w:rsidRDefault="004B7DAF" w:rsidP="004B7DAF">
      <w:pPr>
        <w:spacing w:after="0" w:line="240" w:lineRule="auto"/>
      </w:pPr>
      <w:r>
        <w:separator/>
      </w:r>
    </w:p>
  </w:footnote>
  <w:footnote w:type="continuationSeparator" w:id="0">
    <w:p w14:paraId="3A003A48" w14:textId="77777777" w:rsidR="004B7DAF" w:rsidRDefault="004B7DAF" w:rsidP="004B7D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7E0"/>
    <w:rsid w:val="000A030C"/>
    <w:rsid w:val="000B59AB"/>
    <w:rsid w:val="000C1FFE"/>
    <w:rsid w:val="00142EFC"/>
    <w:rsid w:val="002021CC"/>
    <w:rsid w:val="002371E1"/>
    <w:rsid w:val="0024499E"/>
    <w:rsid w:val="0028227E"/>
    <w:rsid w:val="00284954"/>
    <w:rsid w:val="00287971"/>
    <w:rsid w:val="004725F8"/>
    <w:rsid w:val="004B7DAF"/>
    <w:rsid w:val="005F4AF1"/>
    <w:rsid w:val="006812CB"/>
    <w:rsid w:val="006E0A80"/>
    <w:rsid w:val="00764C6A"/>
    <w:rsid w:val="007A3FF1"/>
    <w:rsid w:val="008327E0"/>
    <w:rsid w:val="0084130B"/>
    <w:rsid w:val="008C0102"/>
    <w:rsid w:val="00AA0044"/>
    <w:rsid w:val="00AF5153"/>
    <w:rsid w:val="00B04E7B"/>
    <w:rsid w:val="00BB43B6"/>
    <w:rsid w:val="00BF5A7D"/>
    <w:rsid w:val="00BF5C0B"/>
    <w:rsid w:val="00CE2BE7"/>
    <w:rsid w:val="00D00AE3"/>
    <w:rsid w:val="00E21A4A"/>
    <w:rsid w:val="00F54760"/>
    <w:rsid w:val="00F8280E"/>
    <w:rsid w:val="00FD4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27E7E"/>
  <w15:chartTrackingRefBased/>
  <w15:docId w15:val="{E1ACB253-B3FE-4A7C-A1BB-D29BC0C5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28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7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0AE3"/>
    <w:rPr>
      <w:color w:val="808080"/>
    </w:rPr>
  </w:style>
  <w:style w:type="paragraph" w:styleId="Title">
    <w:name w:val="Title"/>
    <w:basedOn w:val="Normal"/>
    <w:next w:val="Normal"/>
    <w:link w:val="TitleChar"/>
    <w:uiPriority w:val="10"/>
    <w:qFormat/>
    <w:rsid w:val="00F828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80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8280E"/>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284954"/>
    <w:rPr>
      <w:sz w:val="16"/>
      <w:szCs w:val="16"/>
    </w:rPr>
  </w:style>
  <w:style w:type="paragraph" w:styleId="CommentText">
    <w:name w:val="annotation text"/>
    <w:basedOn w:val="Normal"/>
    <w:link w:val="CommentTextChar"/>
    <w:uiPriority w:val="99"/>
    <w:semiHidden/>
    <w:unhideWhenUsed/>
    <w:rsid w:val="00284954"/>
    <w:pPr>
      <w:spacing w:line="240" w:lineRule="auto"/>
    </w:pPr>
    <w:rPr>
      <w:sz w:val="20"/>
      <w:szCs w:val="20"/>
    </w:rPr>
  </w:style>
  <w:style w:type="character" w:customStyle="1" w:styleId="CommentTextChar">
    <w:name w:val="Comment Text Char"/>
    <w:basedOn w:val="DefaultParagraphFont"/>
    <w:link w:val="CommentText"/>
    <w:uiPriority w:val="99"/>
    <w:semiHidden/>
    <w:rsid w:val="00284954"/>
    <w:rPr>
      <w:sz w:val="20"/>
      <w:szCs w:val="20"/>
    </w:rPr>
  </w:style>
  <w:style w:type="paragraph" w:styleId="CommentSubject">
    <w:name w:val="annotation subject"/>
    <w:basedOn w:val="CommentText"/>
    <w:next w:val="CommentText"/>
    <w:link w:val="CommentSubjectChar"/>
    <w:uiPriority w:val="99"/>
    <w:semiHidden/>
    <w:unhideWhenUsed/>
    <w:rsid w:val="00284954"/>
    <w:rPr>
      <w:b/>
      <w:bCs/>
    </w:rPr>
  </w:style>
  <w:style w:type="character" w:customStyle="1" w:styleId="CommentSubjectChar">
    <w:name w:val="Comment Subject Char"/>
    <w:basedOn w:val="CommentTextChar"/>
    <w:link w:val="CommentSubject"/>
    <w:uiPriority w:val="99"/>
    <w:semiHidden/>
    <w:rsid w:val="00284954"/>
    <w:rPr>
      <w:b/>
      <w:bCs/>
      <w:sz w:val="20"/>
      <w:szCs w:val="20"/>
    </w:rPr>
  </w:style>
  <w:style w:type="paragraph" w:styleId="BalloonText">
    <w:name w:val="Balloon Text"/>
    <w:basedOn w:val="Normal"/>
    <w:link w:val="BalloonTextChar"/>
    <w:uiPriority w:val="99"/>
    <w:semiHidden/>
    <w:unhideWhenUsed/>
    <w:rsid w:val="00284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4954"/>
    <w:rPr>
      <w:rFonts w:ascii="Segoe UI" w:hAnsi="Segoe UI" w:cs="Segoe UI"/>
      <w:sz w:val="18"/>
      <w:szCs w:val="18"/>
    </w:rPr>
  </w:style>
  <w:style w:type="paragraph" w:styleId="FootnoteText">
    <w:name w:val="footnote text"/>
    <w:basedOn w:val="Normal"/>
    <w:link w:val="FootnoteTextChar"/>
    <w:uiPriority w:val="99"/>
    <w:semiHidden/>
    <w:unhideWhenUsed/>
    <w:rsid w:val="004B7D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7DAF"/>
    <w:rPr>
      <w:sz w:val="20"/>
      <w:szCs w:val="20"/>
    </w:rPr>
  </w:style>
  <w:style w:type="character" w:styleId="FootnoteReference">
    <w:name w:val="footnote reference"/>
    <w:basedOn w:val="DefaultParagraphFont"/>
    <w:uiPriority w:val="99"/>
    <w:semiHidden/>
    <w:unhideWhenUsed/>
    <w:rsid w:val="004B7D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F2EC0-5612-4766-91A5-0DC9916F5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8994</Words>
  <Characters>51269</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60143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 Oliver</dc:creator>
  <cp:keywords/>
  <dc:description/>
  <cp:lastModifiedBy>KL Oliver</cp:lastModifiedBy>
  <cp:revision>2</cp:revision>
  <dcterms:created xsi:type="dcterms:W3CDTF">2016-08-08T17:00:00Z</dcterms:created>
  <dcterms:modified xsi:type="dcterms:W3CDTF">2016-08-08T17:00:00Z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ko14705@bristol.ac.uk@www.mendeley.com</vt:lpwstr>
  </property>
  <property fmtid="{D5CDD505-2E9C-101B-9397-08002B2CF9AE}" pid="4" name="Mendeley Citation Style_1">
    <vt:lpwstr>http://www.zotero.org/styles/springer-basic-brackets-no-et-al</vt:lpwstr>
  </property>
  <property fmtid="{D5CDD505-2E9C-101B-9397-08002B2CF9AE}" pid="5" name="Mendeley Recent Style Id 0_1">
    <vt:lpwstr>http://www.zotero.org/styles/acs-nano</vt:lpwstr>
  </property>
  <property fmtid="{D5CDD505-2E9C-101B-9397-08002B2CF9AE}" pid="6" name="Mendeley Recent Style Name 0_1">
    <vt:lpwstr>ACS Nano</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http://www.zotero.org/styles/springer-basic-brackets-no-et-al</vt:lpwstr>
  </property>
  <property fmtid="{D5CDD505-2E9C-101B-9397-08002B2CF9AE}" pid="22" name="Mendeley Recent Style Name 8_1">
    <vt:lpwstr>Springer Basic (numeric, brackets, no "et al.")</vt:lpwstr>
  </property>
  <property fmtid="{D5CDD505-2E9C-101B-9397-08002B2CF9AE}" pid="23" name="Mendeley Recent Style Id 9_1">
    <vt:lpwstr>http://www.zotero.org/styles/springer-physics-author-date</vt:lpwstr>
  </property>
  <property fmtid="{D5CDD505-2E9C-101B-9397-08002B2CF9AE}" pid="24" name="Mendeley Recent Style Name 9_1">
    <vt:lpwstr>Springer Physics (author-date)</vt:lpwstr>
  </property>
</Properties>
</file>