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A7493" w14:textId="77777777" w:rsidR="00770A11" w:rsidRPr="00B72336" w:rsidRDefault="00B72336" w:rsidP="004C69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72336">
        <w:rPr>
          <w:rFonts w:ascii="Times New Roman" w:hAnsi="Times New Roman" w:cs="Times New Roman"/>
          <w:b/>
          <w:sz w:val="24"/>
          <w:szCs w:val="24"/>
          <w:lang w:val="en-GB"/>
        </w:rPr>
        <w:t>Supporting information:</w:t>
      </w:r>
    </w:p>
    <w:p w14:paraId="57871F04" w14:textId="77777777" w:rsidR="00B72336" w:rsidRPr="00B72336" w:rsidRDefault="00B72336" w:rsidP="004C6951">
      <w:pPr>
        <w:pStyle w:val="Title"/>
        <w:tabs>
          <w:tab w:val="left" w:pos="360"/>
        </w:tabs>
        <w:spacing w:after="120" w:line="360" w:lineRule="auto"/>
        <w:rPr>
          <w:szCs w:val="24"/>
          <w:lang w:val="en-GB"/>
        </w:rPr>
      </w:pPr>
      <w:r w:rsidRPr="00B72336">
        <w:rPr>
          <w:szCs w:val="24"/>
          <w:lang w:val="en-GB"/>
        </w:rPr>
        <w:t>Silane-functionalized graphene nanoplatelets for silicone rubber nanocomposites</w:t>
      </w:r>
    </w:p>
    <w:p w14:paraId="75BDC0B4" w14:textId="77777777" w:rsidR="00B72336" w:rsidRPr="00B72336" w:rsidRDefault="00B72336" w:rsidP="004C6951">
      <w:pPr>
        <w:tabs>
          <w:tab w:val="left" w:pos="360"/>
        </w:tabs>
        <w:spacing w:before="80" w:after="120" w:line="360" w:lineRule="auto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B72336">
        <w:rPr>
          <w:rFonts w:ascii="Times New Roman" w:hAnsi="Times New Roman" w:cs="Times New Roman"/>
          <w:sz w:val="24"/>
          <w:szCs w:val="24"/>
          <w:lang w:val="en-GB"/>
        </w:rPr>
        <w:t>He Ren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1,4†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, Eunice Cunha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2†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72336">
        <w:rPr>
          <w:rFonts w:ascii="Times New Roman" w:hAnsi="Times New Roman" w:cs="Times New Roman"/>
          <w:sz w:val="24"/>
          <w:szCs w:val="24"/>
          <w:lang w:val="en-GB"/>
        </w:rPr>
        <w:t>Zheling</w:t>
      </w:r>
      <w:proofErr w:type="spellEnd"/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 Li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, Lei Wang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1,4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, Ian A. Kinloch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, Dian Yi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2,3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, Andrew Kretinin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72336">
        <w:rPr>
          <w:rFonts w:ascii="Times New Roman" w:hAnsi="Times New Roman" w:cs="Times New Roman"/>
          <w:sz w:val="24"/>
          <w:szCs w:val="24"/>
          <w:lang w:val="en-GB"/>
        </w:rPr>
        <w:t>Quanji</w:t>
      </w:r>
      <w:proofErr w:type="spellEnd"/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 Sun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1,4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72336">
        <w:rPr>
          <w:rFonts w:ascii="Times New Roman" w:hAnsi="Times New Roman" w:cs="Times New Roman"/>
          <w:sz w:val="24"/>
          <w:szCs w:val="24"/>
          <w:lang w:val="en-GB"/>
        </w:rPr>
        <w:t>Zhaodong</w:t>
      </w:r>
      <w:proofErr w:type="spellEnd"/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 Fan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1,4**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 and Robert J. Young</w:t>
      </w: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2*</w:t>
      </w:r>
    </w:p>
    <w:p w14:paraId="0B96BAF2" w14:textId="77777777" w:rsidR="00B72336" w:rsidRPr="00B72336" w:rsidRDefault="00B72336" w:rsidP="004C6951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 xml:space="preserve">Beijing Institute of Aeronautical Materials (BIAM), Beijing, </w:t>
      </w:r>
      <w:r w:rsidRPr="00B72336">
        <w:rPr>
          <w:rFonts w:ascii="Times New Roman" w:eastAsiaTheme="minorEastAsia" w:hAnsi="Times New Roman" w:cs="Times New Roman"/>
          <w:sz w:val="24"/>
          <w:szCs w:val="24"/>
          <w:lang w:val="en-GB" w:eastAsia="zh-CN"/>
        </w:rPr>
        <w:t xml:space="preserve">10095, 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China</w:t>
      </w:r>
    </w:p>
    <w:p w14:paraId="308E8BA4" w14:textId="77777777" w:rsidR="00B72336" w:rsidRPr="00B72336" w:rsidRDefault="00B72336" w:rsidP="004C6951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National Graphene Institute and Department of Materials, University of Manchester, Manchester M13 9PL, UK</w:t>
      </w:r>
    </w:p>
    <w:p w14:paraId="678FCF1E" w14:textId="77777777" w:rsidR="00B72336" w:rsidRPr="00B72336" w:rsidRDefault="00B72336" w:rsidP="004C6951">
      <w:pPr>
        <w:tabs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School of Physics and Astronomy, University of Manchester, Manchester M13 9PL, UK</w:t>
      </w:r>
    </w:p>
    <w:p w14:paraId="1309A91D" w14:textId="77777777" w:rsidR="00B72336" w:rsidRPr="00B72336" w:rsidRDefault="00B72336" w:rsidP="004C6951">
      <w:pPr>
        <w:tabs>
          <w:tab w:val="left" w:pos="360"/>
        </w:tabs>
        <w:spacing w:after="80" w:line="360" w:lineRule="auto"/>
        <w:rPr>
          <w:rFonts w:ascii="Times New Roman" w:eastAsiaTheme="minorEastAsia" w:hAnsi="Times New Roman" w:cs="Times New Roman"/>
          <w:sz w:val="24"/>
          <w:szCs w:val="24"/>
          <w:lang w:val="en-GB" w:eastAsia="zh-CN"/>
        </w:rPr>
      </w:pP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B72336">
        <w:rPr>
          <w:rFonts w:ascii="Times New Roman" w:eastAsiaTheme="minorEastAsia" w:hAnsi="Times New Roman" w:cs="Times New Roman"/>
          <w:sz w:val="24"/>
          <w:szCs w:val="24"/>
          <w:lang w:val="en-GB" w:eastAsia="zh-CN"/>
        </w:rPr>
        <w:t>Beijing Engineering Research Centre of Graphene Application, Beijing, 100095, China</w:t>
      </w:r>
    </w:p>
    <w:p w14:paraId="74A970A2" w14:textId="77777777" w:rsidR="00B72336" w:rsidRPr="00B72336" w:rsidRDefault="00B72336" w:rsidP="004C6951">
      <w:pPr>
        <w:tabs>
          <w:tab w:val="left" w:pos="360"/>
        </w:tabs>
        <w:spacing w:after="80" w:line="360" w:lineRule="auto"/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</w:pPr>
      <w:r w:rsidRPr="00B72336">
        <w:rPr>
          <w:rFonts w:ascii="Times New Roman" w:hAnsi="Times New Roman" w:cs="Times New Roman"/>
          <w:color w:val="4472C4" w:themeColor="accent1"/>
          <w:sz w:val="24"/>
          <w:szCs w:val="24"/>
          <w:lang w:val="en-GB"/>
        </w:rPr>
        <w:t xml:space="preserve">Corresponding authors: *robert.young@manchester.ac.uk; </w:t>
      </w:r>
      <w:hyperlink r:id="rId8" w:history="1">
        <w:r w:rsidRPr="00B72336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lang w:val="en-GB"/>
          </w:rPr>
          <w:t>**fanzhaodong99@sohu.com</w:t>
        </w:r>
      </w:hyperlink>
    </w:p>
    <w:p w14:paraId="2352F269" w14:textId="77777777" w:rsidR="00B72336" w:rsidRDefault="00B72336" w:rsidP="004C6951">
      <w:pPr>
        <w:tabs>
          <w:tab w:val="left" w:pos="360"/>
        </w:tabs>
        <w:spacing w:after="12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7233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†</w:t>
      </w:r>
      <w:r w:rsidRPr="00B72336">
        <w:rPr>
          <w:rFonts w:ascii="Times New Roman" w:hAnsi="Times New Roman" w:cs="Times New Roman"/>
          <w:sz w:val="24"/>
          <w:szCs w:val="24"/>
          <w:lang w:val="en-GB"/>
        </w:rPr>
        <w:t>These authors contributed equally</w:t>
      </w:r>
    </w:p>
    <w:p w14:paraId="36C51784" w14:textId="58ED9918" w:rsidR="00B72336" w:rsidRDefault="00B72336" w:rsidP="004C6951">
      <w:pPr>
        <w:tabs>
          <w:tab w:val="left" w:pos="360"/>
        </w:tabs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2E17163F" w14:textId="77777777" w:rsidR="004C6951" w:rsidRPr="00B72336" w:rsidRDefault="004C6951" w:rsidP="004C6951">
      <w:pPr>
        <w:tabs>
          <w:tab w:val="left" w:pos="360"/>
        </w:tabs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4223FC31" w14:textId="028D7E03" w:rsidR="00B72336" w:rsidRPr="003F7CE9" w:rsidRDefault="007F26FD" w:rsidP="004C6951">
      <w:pPr>
        <w:pStyle w:val="Caption"/>
        <w:spacing w:line="360" w:lineRule="auto"/>
        <w:rPr>
          <w:rFonts w:ascii="Times New Roman" w:hAnsi="Times New Roman"/>
          <w:b w:val="0"/>
          <w:color w:val="auto"/>
          <w:sz w:val="24"/>
          <w:szCs w:val="24"/>
          <w:lang w:val="en-GB"/>
        </w:rPr>
      </w:pPr>
      <w:r w:rsidRPr="007F26FD">
        <w:rPr>
          <w:rFonts w:ascii="Times New Roman" w:hAnsi="Times New Roman"/>
          <w:color w:val="auto"/>
          <w:sz w:val="24"/>
          <w:szCs w:val="24"/>
        </w:rPr>
        <w:t>Table S</w: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begin"/>
      </w:r>
      <w:r w:rsidRPr="007F26FD">
        <w:rPr>
          <w:rFonts w:ascii="Times New Roman" w:hAnsi="Times New Roman"/>
          <w:color w:val="auto"/>
          <w:sz w:val="24"/>
          <w:szCs w:val="24"/>
        </w:rPr>
        <w:instrText xml:space="preserve"> SEQ Table_S \* ARABIC </w:instrTex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/>
          <w:noProof/>
          <w:color w:val="auto"/>
          <w:sz w:val="24"/>
          <w:szCs w:val="24"/>
        </w:rPr>
        <w:t>1</w: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end"/>
      </w:r>
      <w:r w:rsidR="00B72336" w:rsidRPr="007F26FD">
        <w:rPr>
          <w:rFonts w:ascii="Times New Roman" w:hAnsi="Times New Roman"/>
          <w:color w:val="auto"/>
          <w:sz w:val="24"/>
          <w:szCs w:val="24"/>
          <w:lang w:val="en-GB"/>
        </w:rPr>
        <w:t>:</w:t>
      </w:r>
      <w:r w:rsidR="00B72336" w:rsidRPr="007F26FD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</w:t>
      </w:r>
      <w:r w:rsidR="00B72336" w:rsidRPr="003F7CE9">
        <w:rPr>
          <w:rFonts w:ascii="Times New Roman" w:hAnsi="Times New Roman"/>
          <w:b w:val="0"/>
          <w:color w:val="auto"/>
          <w:sz w:val="24"/>
          <w:szCs w:val="24"/>
          <w:lang w:val="en-GB"/>
        </w:rPr>
        <w:t>XPS atomic concentration and atomic ratio of the chemical elements on the GNP, f-GNP and f-GNP-Si.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756"/>
        <w:gridCol w:w="851"/>
        <w:gridCol w:w="850"/>
        <w:gridCol w:w="851"/>
        <w:gridCol w:w="976"/>
        <w:gridCol w:w="1003"/>
        <w:gridCol w:w="990"/>
      </w:tblGrid>
      <w:tr w:rsidR="00B72336" w:rsidRPr="00C103A5" w14:paraId="6C47826B" w14:textId="77777777" w:rsidTr="004A49F8">
        <w:trPr>
          <w:jc w:val="center"/>
        </w:trPr>
        <w:tc>
          <w:tcPr>
            <w:tcW w:w="14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ECA73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330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F99822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At (%)</w:t>
            </w:r>
          </w:p>
        </w:tc>
        <w:tc>
          <w:tcPr>
            <w:tcW w:w="29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4E4206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ratio</w:t>
            </w:r>
          </w:p>
        </w:tc>
      </w:tr>
      <w:tr w:rsidR="00B72336" w:rsidRPr="00C103A5" w14:paraId="28F85C0D" w14:textId="77777777" w:rsidTr="004A49F8">
        <w:trPr>
          <w:jc w:val="center"/>
        </w:trPr>
        <w:tc>
          <w:tcPr>
            <w:tcW w:w="144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634374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1F7802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C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4BA769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O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625A50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N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2F6996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Si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F24DA5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[N]:[O]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99AEF3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[Si]:[O]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D96B5B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sz w:val="20"/>
                <w:lang w:val="en-GB"/>
              </w:rPr>
              <w:t>[Si]:[N]</w:t>
            </w:r>
          </w:p>
        </w:tc>
      </w:tr>
      <w:tr w:rsidR="00B72336" w:rsidRPr="00C103A5" w14:paraId="03131CAD" w14:textId="77777777" w:rsidTr="004A49F8">
        <w:trPr>
          <w:jc w:val="center"/>
        </w:trPr>
        <w:tc>
          <w:tcPr>
            <w:tcW w:w="1445" w:type="dxa"/>
            <w:tcBorders>
              <w:top w:val="single" w:sz="4" w:space="0" w:color="auto"/>
            </w:tcBorders>
            <w:vAlign w:val="center"/>
          </w:tcPr>
          <w:p w14:paraId="5AF017F7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GNP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47D4563E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98.4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7FD5780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128E36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BE676C0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vAlign w:val="center"/>
          </w:tcPr>
          <w:p w14:paraId="73666203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14:paraId="39CB0B1F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D766BD2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</w:tr>
      <w:tr w:rsidR="00B72336" w:rsidRPr="00C103A5" w14:paraId="3E514B6C" w14:textId="77777777" w:rsidTr="004A49F8">
        <w:trPr>
          <w:jc w:val="center"/>
        </w:trPr>
        <w:tc>
          <w:tcPr>
            <w:tcW w:w="1445" w:type="dxa"/>
            <w:vAlign w:val="center"/>
          </w:tcPr>
          <w:p w14:paraId="0F3FD3F8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f-GNP</w:t>
            </w:r>
          </w:p>
        </w:tc>
        <w:tc>
          <w:tcPr>
            <w:tcW w:w="756" w:type="dxa"/>
            <w:vAlign w:val="center"/>
          </w:tcPr>
          <w:p w14:paraId="1EB390A3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87.4</w:t>
            </w:r>
          </w:p>
        </w:tc>
        <w:tc>
          <w:tcPr>
            <w:tcW w:w="851" w:type="dxa"/>
            <w:vAlign w:val="center"/>
          </w:tcPr>
          <w:p w14:paraId="69C088E4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7.9</w:t>
            </w:r>
          </w:p>
        </w:tc>
        <w:tc>
          <w:tcPr>
            <w:tcW w:w="850" w:type="dxa"/>
            <w:vAlign w:val="center"/>
          </w:tcPr>
          <w:p w14:paraId="1A507E34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4.7</w:t>
            </w:r>
          </w:p>
        </w:tc>
        <w:tc>
          <w:tcPr>
            <w:tcW w:w="851" w:type="dxa"/>
            <w:vAlign w:val="center"/>
          </w:tcPr>
          <w:p w14:paraId="1D064F88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976" w:type="dxa"/>
            <w:vAlign w:val="center"/>
          </w:tcPr>
          <w:p w14:paraId="1625E88E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0.6</w:t>
            </w:r>
          </w:p>
        </w:tc>
        <w:tc>
          <w:tcPr>
            <w:tcW w:w="1003" w:type="dxa"/>
            <w:vAlign w:val="center"/>
          </w:tcPr>
          <w:p w14:paraId="47574263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99AAFA5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</w:p>
        </w:tc>
      </w:tr>
      <w:tr w:rsidR="00B72336" w:rsidRPr="00C103A5" w14:paraId="123698D0" w14:textId="77777777" w:rsidTr="004A49F8">
        <w:trPr>
          <w:jc w:val="center"/>
        </w:trPr>
        <w:tc>
          <w:tcPr>
            <w:tcW w:w="1445" w:type="dxa"/>
            <w:vAlign w:val="center"/>
          </w:tcPr>
          <w:p w14:paraId="4FC73916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f-GNP-Si</w:t>
            </w:r>
          </w:p>
        </w:tc>
        <w:tc>
          <w:tcPr>
            <w:tcW w:w="756" w:type="dxa"/>
            <w:vAlign w:val="center"/>
          </w:tcPr>
          <w:p w14:paraId="28E5EC71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76.8</w:t>
            </w:r>
          </w:p>
        </w:tc>
        <w:tc>
          <w:tcPr>
            <w:tcW w:w="851" w:type="dxa"/>
            <w:vAlign w:val="center"/>
          </w:tcPr>
          <w:p w14:paraId="17AC70A9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12.5</w:t>
            </w:r>
          </w:p>
        </w:tc>
        <w:tc>
          <w:tcPr>
            <w:tcW w:w="850" w:type="dxa"/>
            <w:vAlign w:val="center"/>
          </w:tcPr>
          <w:p w14:paraId="4D6AD36B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7.2</w:t>
            </w:r>
          </w:p>
        </w:tc>
        <w:tc>
          <w:tcPr>
            <w:tcW w:w="851" w:type="dxa"/>
            <w:vAlign w:val="center"/>
          </w:tcPr>
          <w:p w14:paraId="163D896A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3.5</w:t>
            </w:r>
          </w:p>
        </w:tc>
        <w:tc>
          <w:tcPr>
            <w:tcW w:w="976" w:type="dxa"/>
            <w:vAlign w:val="center"/>
          </w:tcPr>
          <w:p w14:paraId="51CD5D4E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0.6</w:t>
            </w:r>
          </w:p>
        </w:tc>
        <w:tc>
          <w:tcPr>
            <w:tcW w:w="1003" w:type="dxa"/>
            <w:vAlign w:val="center"/>
          </w:tcPr>
          <w:p w14:paraId="4E816336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0.3</w:t>
            </w:r>
          </w:p>
        </w:tc>
        <w:tc>
          <w:tcPr>
            <w:tcW w:w="990" w:type="dxa"/>
            <w:vAlign w:val="center"/>
          </w:tcPr>
          <w:p w14:paraId="54C7DB58" w14:textId="77777777" w:rsidR="00B72336" w:rsidRPr="00C103A5" w:rsidRDefault="00B72336" w:rsidP="004C6951">
            <w:pPr>
              <w:pStyle w:val="BodyText"/>
              <w:spacing w:after="120"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0.5</w:t>
            </w:r>
          </w:p>
        </w:tc>
      </w:tr>
    </w:tbl>
    <w:p w14:paraId="53910EDF" w14:textId="46BD3146" w:rsidR="00B72336" w:rsidRDefault="00B72336" w:rsidP="004C695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1BE1DBB" w14:textId="5ACCC8B1" w:rsidR="004C6951" w:rsidRDefault="004C6951" w:rsidP="004C695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D3C231C" w14:textId="071BF032" w:rsidR="007D2DBA" w:rsidRDefault="007D2DBA" w:rsidP="004C695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5DA6DED" w14:textId="77777777" w:rsidR="007D2DBA" w:rsidRDefault="007D2DBA" w:rsidP="004C695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14:paraId="7EF45A66" w14:textId="368DC26C" w:rsidR="00B72336" w:rsidRPr="006A733A" w:rsidRDefault="007F26FD" w:rsidP="004C6951">
      <w:pPr>
        <w:pStyle w:val="Caption"/>
        <w:spacing w:line="360" w:lineRule="auto"/>
        <w:rPr>
          <w:rFonts w:ascii="Times New Roman" w:hAnsi="Times New Roman"/>
          <w:b w:val="0"/>
          <w:color w:val="auto"/>
          <w:sz w:val="24"/>
          <w:szCs w:val="24"/>
          <w:lang w:val="en-GB"/>
        </w:rPr>
      </w:pPr>
      <w:r w:rsidRPr="007F26FD">
        <w:rPr>
          <w:rFonts w:ascii="Times New Roman" w:hAnsi="Times New Roman"/>
          <w:color w:val="auto"/>
          <w:sz w:val="24"/>
          <w:szCs w:val="24"/>
        </w:rPr>
        <w:lastRenderedPageBreak/>
        <w:t>Table S</w: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begin"/>
      </w:r>
      <w:r w:rsidRPr="007F26FD">
        <w:rPr>
          <w:rFonts w:ascii="Times New Roman" w:hAnsi="Times New Roman"/>
          <w:color w:val="auto"/>
          <w:sz w:val="24"/>
          <w:szCs w:val="24"/>
        </w:rPr>
        <w:instrText xml:space="preserve"> SEQ Table_S \* ARABIC </w:instrTex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separate"/>
      </w:r>
      <w:r w:rsidRPr="007F26FD">
        <w:rPr>
          <w:rFonts w:ascii="Times New Roman" w:hAnsi="Times New Roman"/>
          <w:noProof/>
          <w:color w:val="auto"/>
          <w:sz w:val="24"/>
          <w:szCs w:val="24"/>
        </w:rPr>
        <w:t>2</w:t>
      </w:r>
      <w:r w:rsidRPr="007F26FD">
        <w:rPr>
          <w:rFonts w:ascii="Times New Roman" w:hAnsi="Times New Roman"/>
          <w:color w:val="auto"/>
          <w:sz w:val="24"/>
          <w:szCs w:val="24"/>
        </w:rPr>
        <w:fldChar w:fldCharType="end"/>
      </w:r>
      <w:r w:rsidR="00B72336" w:rsidRPr="007F26FD">
        <w:rPr>
          <w:rFonts w:ascii="Times New Roman" w:hAnsi="Times New Roman"/>
          <w:color w:val="auto"/>
          <w:sz w:val="24"/>
          <w:szCs w:val="24"/>
          <w:lang w:val="en-GB"/>
        </w:rPr>
        <w:t>:</w:t>
      </w:r>
      <w:r w:rsidR="00B72336" w:rsidRPr="007F26FD">
        <w:rPr>
          <w:rFonts w:ascii="Times New Roman" w:hAnsi="Times New Roman"/>
          <w:b w:val="0"/>
          <w:color w:val="auto"/>
          <w:sz w:val="24"/>
          <w:szCs w:val="24"/>
          <w:lang w:val="en-GB"/>
        </w:rPr>
        <w:t xml:space="preserve"> Melting temperatures, melting enthalpies and degree of crystallization of the </w:t>
      </w:r>
      <w:r w:rsidR="00B72336" w:rsidRPr="006A733A">
        <w:rPr>
          <w:rFonts w:ascii="Times New Roman" w:hAnsi="Times New Roman"/>
          <w:b w:val="0"/>
          <w:color w:val="auto"/>
          <w:sz w:val="24"/>
          <w:szCs w:val="24"/>
          <w:lang w:val="en-GB"/>
        </w:rPr>
        <w:t>neat SR, GNP and f-GNP-Si SR composites at different loadings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3"/>
        <w:gridCol w:w="1200"/>
        <w:gridCol w:w="1276"/>
        <w:gridCol w:w="1276"/>
      </w:tblGrid>
      <w:tr w:rsidR="00B72336" w:rsidRPr="00C103A5" w14:paraId="7A2C166B" w14:textId="77777777" w:rsidTr="004A49F8">
        <w:trPr>
          <w:jc w:val="center"/>
        </w:trPr>
        <w:tc>
          <w:tcPr>
            <w:tcW w:w="23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3CEFA4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FC258B1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b/>
                <w:sz w:val="20"/>
                <w:lang w:val="en-GB"/>
              </w:rPr>
            </w:pPr>
            <w:r w:rsidRPr="00C103A5">
              <w:rPr>
                <w:b/>
                <w:i/>
                <w:sz w:val="20"/>
                <w:lang w:val="en-GB"/>
              </w:rPr>
              <w:t>T</w:t>
            </w:r>
            <w:r w:rsidRPr="00C103A5">
              <w:rPr>
                <w:b/>
                <w:sz w:val="20"/>
                <w:vertAlign w:val="subscript"/>
                <w:lang w:val="en-GB"/>
              </w:rPr>
              <w:t>m</w:t>
            </w:r>
            <w:r w:rsidRPr="00C103A5">
              <w:rPr>
                <w:b/>
                <w:sz w:val="20"/>
                <w:lang w:val="en-GB"/>
              </w:rPr>
              <w:t xml:space="preserve"> (</w:t>
            </w:r>
            <w:proofErr w:type="spellStart"/>
            <w:r w:rsidRPr="00C103A5">
              <w:rPr>
                <w:b/>
                <w:sz w:val="20"/>
                <w:vertAlign w:val="superscript"/>
                <w:lang w:val="en-GB"/>
              </w:rPr>
              <w:t>ο</w:t>
            </w:r>
            <w:r w:rsidRPr="00C103A5">
              <w:rPr>
                <w:b/>
                <w:sz w:val="20"/>
                <w:lang w:val="en-GB"/>
              </w:rPr>
              <w:t>C</w:t>
            </w:r>
            <w:proofErr w:type="spellEnd"/>
            <w:r w:rsidRPr="00C103A5">
              <w:rPr>
                <w:b/>
                <w:sz w:val="20"/>
                <w:lang w:val="en-GB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D170B7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b/>
                <w:sz w:val="20"/>
                <w:lang w:val="en-GB"/>
              </w:rPr>
            </w:pPr>
            <w:proofErr w:type="spellStart"/>
            <w:r w:rsidRPr="00C103A5">
              <w:rPr>
                <w:b/>
                <w:sz w:val="20"/>
                <w:lang w:val="en-GB"/>
              </w:rPr>
              <w:t>Δ</w:t>
            </w:r>
            <w:r w:rsidRPr="00C103A5">
              <w:rPr>
                <w:b/>
                <w:i/>
                <w:sz w:val="20"/>
                <w:lang w:val="en-GB"/>
              </w:rPr>
              <w:t>H</w:t>
            </w:r>
            <w:r w:rsidRPr="00C103A5">
              <w:rPr>
                <w:b/>
                <w:sz w:val="20"/>
                <w:vertAlign w:val="subscript"/>
                <w:lang w:val="en-GB"/>
              </w:rPr>
              <w:t>m</w:t>
            </w:r>
            <w:proofErr w:type="spellEnd"/>
            <w:r w:rsidRPr="00C103A5">
              <w:rPr>
                <w:b/>
                <w:sz w:val="20"/>
                <w:lang w:val="en-GB"/>
              </w:rPr>
              <w:t xml:space="preserve"> (J/g)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6DE0455" w14:textId="77777777" w:rsidR="00B72336" w:rsidRPr="00C103A5" w:rsidRDefault="00C73A70" w:rsidP="004C6951">
            <w:pPr>
              <w:pStyle w:val="BodyText"/>
              <w:spacing w:line="360" w:lineRule="auto"/>
              <w:jc w:val="center"/>
              <w:rPr>
                <w:b/>
                <w:sz w:val="20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0"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lang w:val="en-GB"/>
                    </w:rPr>
                    <m:t>χ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lang w:val="en-GB"/>
                    </w:rPr>
                    <m:t>c</m:t>
                  </m:r>
                </m:sub>
              </m:sSub>
            </m:oMath>
            <w:r w:rsidR="00B72336" w:rsidRPr="00C103A5">
              <w:rPr>
                <w:b/>
                <w:sz w:val="20"/>
                <w:lang w:val="en-GB"/>
              </w:rPr>
              <w:t xml:space="preserve"> (%)</w:t>
            </w:r>
          </w:p>
        </w:tc>
      </w:tr>
      <w:tr w:rsidR="00B72336" w:rsidRPr="00C103A5" w14:paraId="7FAF2C9D" w14:textId="77777777" w:rsidTr="004A49F8">
        <w:trPr>
          <w:jc w:val="center"/>
        </w:trPr>
        <w:tc>
          <w:tcPr>
            <w:tcW w:w="23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651324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SR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9C00C1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-45.4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3D5BA31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13.6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954A79E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36.4</w:t>
            </w:r>
          </w:p>
        </w:tc>
      </w:tr>
      <w:tr w:rsidR="00B72336" w:rsidRPr="00C103A5" w14:paraId="19856397" w14:textId="77777777" w:rsidTr="004A49F8">
        <w:trPr>
          <w:jc w:val="center"/>
        </w:trPr>
        <w:tc>
          <w:tcPr>
            <w:tcW w:w="2373" w:type="dxa"/>
            <w:tcBorders>
              <w:top w:val="single" w:sz="12" w:space="0" w:color="auto"/>
              <w:left w:val="nil"/>
              <w:right w:val="nil"/>
            </w:tcBorders>
          </w:tcPr>
          <w:p w14:paraId="7E4F8987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 xml:space="preserve">SR GNP 0.5 </w:t>
            </w:r>
            <w:proofErr w:type="spellStart"/>
            <w:r w:rsidRPr="00C103A5">
              <w:rPr>
                <w:sz w:val="20"/>
                <w:lang w:val="en-GB"/>
              </w:rPr>
              <w:t>phr</w:t>
            </w:r>
            <w:proofErr w:type="spellEnd"/>
          </w:p>
        </w:tc>
        <w:tc>
          <w:tcPr>
            <w:tcW w:w="1200" w:type="dxa"/>
            <w:tcBorders>
              <w:top w:val="single" w:sz="12" w:space="0" w:color="auto"/>
              <w:left w:val="nil"/>
              <w:right w:val="nil"/>
            </w:tcBorders>
          </w:tcPr>
          <w:p w14:paraId="4C5C020B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-44.9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00C73F89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12.9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76DD0E95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34.7</w:t>
            </w:r>
          </w:p>
        </w:tc>
      </w:tr>
      <w:tr w:rsidR="00B72336" w:rsidRPr="00C103A5" w14:paraId="622AB24F" w14:textId="77777777" w:rsidTr="004A49F8">
        <w:trPr>
          <w:jc w:val="center"/>
        </w:trPr>
        <w:tc>
          <w:tcPr>
            <w:tcW w:w="2373" w:type="dxa"/>
            <w:tcBorders>
              <w:left w:val="nil"/>
              <w:right w:val="nil"/>
            </w:tcBorders>
          </w:tcPr>
          <w:p w14:paraId="2D4A67CE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 xml:space="preserve">SR GNP 1.0 </w:t>
            </w:r>
            <w:proofErr w:type="spellStart"/>
            <w:r w:rsidRPr="00C103A5">
              <w:rPr>
                <w:sz w:val="20"/>
                <w:lang w:val="en-GB"/>
              </w:rPr>
              <w:t>phr</w:t>
            </w:r>
            <w:proofErr w:type="spellEnd"/>
          </w:p>
        </w:tc>
        <w:tc>
          <w:tcPr>
            <w:tcW w:w="1200" w:type="dxa"/>
            <w:tcBorders>
              <w:left w:val="nil"/>
              <w:right w:val="nil"/>
            </w:tcBorders>
          </w:tcPr>
          <w:p w14:paraId="1A7D1C69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-44.6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4CB7A210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12.6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BD12950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34.0</w:t>
            </w:r>
          </w:p>
        </w:tc>
      </w:tr>
      <w:tr w:rsidR="00B72336" w:rsidRPr="00C103A5" w14:paraId="4BCA19D6" w14:textId="77777777" w:rsidTr="004A49F8">
        <w:trPr>
          <w:jc w:val="center"/>
        </w:trPr>
        <w:tc>
          <w:tcPr>
            <w:tcW w:w="2373" w:type="dxa"/>
            <w:tcBorders>
              <w:left w:val="nil"/>
              <w:bottom w:val="single" w:sz="4" w:space="0" w:color="auto"/>
              <w:right w:val="nil"/>
            </w:tcBorders>
          </w:tcPr>
          <w:p w14:paraId="1B076F25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 xml:space="preserve">SR GNP 2.0 </w:t>
            </w:r>
            <w:proofErr w:type="spellStart"/>
            <w:r w:rsidRPr="00C103A5">
              <w:rPr>
                <w:sz w:val="20"/>
                <w:lang w:val="en-GB"/>
              </w:rPr>
              <w:t>phr</w:t>
            </w:r>
            <w:proofErr w:type="spellEnd"/>
          </w:p>
        </w:tc>
        <w:tc>
          <w:tcPr>
            <w:tcW w:w="1200" w:type="dxa"/>
            <w:tcBorders>
              <w:left w:val="nil"/>
              <w:bottom w:val="single" w:sz="4" w:space="0" w:color="auto"/>
              <w:right w:val="nil"/>
            </w:tcBorders>
          </w:tcPr>
          <w:p w14:paraId="073FAE3E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-43.3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10C4529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11.2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EC5F80E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30.6</w:t>
            </w:r>
          </w:p>
        </w:tc>
      </w:tr>
      <w:tr w:rsidR="00B72336" w:rsidRPr="00C103A5" w14:paraId="490237CD" w14:textId="77777777" w:rsidTr="004A49F8">
        <w:trPr>
          <w:jc w:val="center"/>
        </w:trPr>
        <w:tc>
          <w:tcPr>
            <w:tcW w:w="2373" w:type="dxa"/>
            <w:tcBorders>
              <w:left w:val="nil"/>
              <w:bottom w:val="single" w:sz="12" w:space="0" w:color="auto"/>
              <w:right w:val="nil"/>
            </w:tcBorders>
          </w:tcPr>
          <w:p w14:paraId="234DFE09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 xml:space="preserve">SR GNP 5.0 </w:t>
            </w:r>
            <w:proofErr w:type="spellStart"/>
            <w:r w:rsidRPr="00C103A5">
              <w:rPr>
                <w:sz w:val="20"/>
                <w:lang w:val="en-GB"/>
              </w:rPr>
              <w:t>phr</w:t>
            </w:r>
            <w:proofErr w:type="spellEnd"/>
          </w:p>
        </w:tc>
        <w:tc>
          <w:tcPr>
            <w:tcW w:w="1200" w:type="dxa"/>
            <w:tcBorders>
              <w:left w:val="nil"/>
              <w:bottom w:val="single" w:sz="12" w:space="0" w:color="auto"/>
              <w:right w:val="nil"/>
            </w:tcBorders>
          </w:tcPr>
          <w:p w14:paraId="02176A34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-43.3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</w:tcPr>
          <w:p w14:paraId="5751F294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11.1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</w:tcPr>
          <w:p w14:paraId="7DD3FF9D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31.2</w:t>
            </w:r>
          </w:p>
        </w:tc>
      </w:tr>
      <w:tr w:rsidR="00B72336" w:rsidRPr="00C103A5" w14:paraId="4AB4DD45" w14:textId="77777777" w:rsidTr="004A49F8">
        <w:trPr>
          <w:jc w:val="center"/>
        </w:trPr>
        <w:tc>
          <w:tcPr>
            <w:tcW w:w="2373" w:type="dxa"/>
            <w:tcBorders>
              <w:top w:val="single" w:sz="12" w:space="0" w:color="auto"/>
              <w:left w:val="nil"/>
              <w:right w:val="nil"/>
            </w:tcBorders>
          </w:tcPr>
          <w:p w14:paraId="7523806C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pt-PT"/>
              </w:rPr>
            </w:pPr>
            <w:r w:rsidRPr="00C103A5">
              <w:rPr>
                <w:sz w:val="20"/>
                <w:lang w:val="pt-PT"/>
              </w:rPr>
              <w:t>SR f-GNP-Si 0.5 phr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right w:val="nil"/>
            </w:tcBorders>
          </w:tcPr>
          <w:p w14:paraId="6E029DFA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-44.6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75736BA4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13.2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right w:val="nil"/>
            </w:tcBorders>
          </w:tcPr>
          <w:p w14:paraId="67F55B1A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35.5</w:t>
            </w:r>
          </w:p>
        </w:tc>
      </w:tr>
      <w:tr w:rsidR="00B72336" w:rsidRPr="00C103A5" w14:paraId="1CBECFE1" w14:textId="77777777" w:rsidTr="004A49F8">
        <w:trPr>
          <w:jc w:val="center"/>
        </w:trPr>
        <w:tc>
          <w:tcPr>
            <w:tcW w:w="2373" w:type="dxa"/>
            <w:tcBorders>
              <w:left w:val="nil"/>
              <w:right w:val="nil"/>
            </w:tcBorders>
          </w:tcPr>
          <w:p w14:paraId="17997E54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pt-PT"/>
              </w:rPr>
            </w:pPr>
            <w:r w:rsidRPr="00C103A5">
              <w:rPr>
                <w:sz w:val="20"/>
                <w:lang w:val="pt-PT"/>
              </w:rPr>
              <w:t>SR f-GNP-Si 1.0 phr</w:t>
            </w:r>
          </w:p>
        </w:tc>
        <w:tc>
          <w:tcPr>
            <w:tcW w:w="1200" w:type="dxa"/>
            <w:tcBorders>
              <w:left w:val="nil"/>
              <w:right w:val="nil"/>
            </w:tcBorders>
          </w:tcPr>
          <w:p w14:paraId="76902352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-43.9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2A7F395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12.3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0385918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33.2</w:t>
            </w:r>
          </w:p>
        </w:tc>
      </w:tr>
      <w:tr w:rsidR="00B72336" w:rsidRPr="00C103A5" w14:paraId="6B10BB01" w14:textId="77777777" w:rsidTr="004A49F8">
        <w:trPr>
          <w:jc w:val="center"/>
        </w:trPr>
        <w:tc>
          <w:tcPr>
            <w:tcW w:w="2373" w:type="dxa"/>
            <w:tcBorders>
              <w:left w:val="nil"/>
              <w:right w:val="nil"/>
            </w:tcBorders>
          </w:tcPr>
          <w:p w14:paraId="5F399C44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pt-PT"/>
              </w:rPr>
            </w:pPr>
            <w:r w:rsidRPr="00C103A5">
              <w:rPr>
                <w:sz w:val="20"/>
                <w:lang w:val="pt-PT"/>
              </w:rPr>
              <w:t>SR f-GNP-Si 2.0 phr</w:t>
            </w:r>
          </w:p>
        </w:tc>
        <w:tc>
          <w:tcPr>
            <w:tcW w:w="1200" w:type="dxa"/>
            <w:tcBorders>
              <w:left w:val="nil"/>
              <w:right w:val="nil"/>
            </w:tcBorders>
          </w:tcPr>
          <w:p w14:paraId="402CB904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-43.4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0EC29FE7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11.8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B7D2567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32.2</w:t>
            </w:r>
          </w:p>
        </w:tc>
      </w:tr>
      <w:tr w:rsidR="00B72336" w:rsidRPr="00C103A5" w14:paraId="61C1E30F" w14:textId="77777777" w:rsidTr="004A49F8">
        <w:trPr>
          <w:jc w:val="center"/>
        </w:trPr>
        <w:tc>
          <w:tcPr>
            <w:tcW w:w="2373" w:type="dxa"/>
            <w:tcBorders>
              <w:left w:val="nil"/>
              <w:right w:val="nil"/>
            </w:tcBorders>
          </w:tcPr>
          <w:p w14:paraId="7BE3065A" w14:textId="77777777" w:rsidR="00B72336" w:rsidRPr="00C103A5" w:rsidRDefault="00B72336" w:rsidP="004C6951">
            <w:pPr>
              <w:pStyle w:val="BodyText"/>
              <w:spacing w:line="360" w:lineRule="auto"/>
              <w:rPr>
                <w:sz w:val="20"/>
                <w:lang w:val="pt-PT"/>
              </w:rPr>
            </w:pPr>
            <w:r w:rsidRPr="00C103A5">
              <w:rPr>
                <w:sz w:val="20"/>
                <w:lang w:val="pt-PT"/>
              </w:rPr>
              <w:t>SR f-GNP-Si 5.0 phr</w:t>
            </w:r>
          </w:p>
        </w:tc>
        <w:tc>
          <w:tcPr>
            <w:tcW w:w="1200" w:type="dxa"/>
            <w:tcBorders>
              <w:left w:val="nil"/>
              <w:right w:val="nil"/>
            </w:tcBorders>
          </w:tcPr>
          <w:p w14:paraId="4F77A79A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-43.3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C6590FE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 w:rsidRPr="00C103A5">
              <w:rPr>
                <w:sz w:val="20"/>
                <w:lang w:val="en-GB"/>
              </w:rPr>
              <w:t>11.7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F783625" w14:textId="77777777" w:rsidR="00B72336" w:rsidRPr="00C103A5" w:rsidRDefault="00B72336" w:rsidP="004C6951">
            <w:pPr>
              <w:pStyle w:val="BodyText"/>
              <w:spacing w:line="360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32.9</w:t>
            </w:r>
          </w:p>
        </w:tc>
      </w:tr>
    </w:tbl>
    <w:p w14:paraId="19134661" w14:textId="77777777" w:rsidR="00B72336" w:rsidRPr="00B72336" w:rsidRDefault="00B72336" w:rsidP="004C6951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72336" w:rsidRPr="00B72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336"/>
    <w:rsid w:val="000E3179"/>
    <w:rsid w:val="00302430"/>
    <w:rsid w:val="004C6951"/>
    <w:rsid w:val="00500332"/>
    <w:rsid w:val="00504049"/>
    <w:rsid w:val="00770A11"/>
    <w:rsid w:val="007D2DBA"/>
    <w:rsid w:val="007F26FD"/>
    <w:rsid w:val="00834822"/>
    <w:rsid w:val="009A5737"/>
    <w:rsid w:val="009D1108"/>
    <w:rsid w:val="00B72336"/>
    <w:rsid w:val="00C73A70"/>
    <w:rsid w:val="00CD06DA"/>
    <w:rsid w:val="00D30CEF"/>
    <w:rsid w:val="00D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9C62"/>
  <w15:chartTrackingRefBased/>
  <w15:docId w15:val="{FC0B1367-56E8-41B3-9BF3-211B5FDA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72336"/>
    <w:pPr>
      <w:spacing w:after="0" w:line="240" w:lineRule="auto"/>
      <w:jc w:val="center"/>
    </w:pPr>
    <w:rPr>
      <w:rFonts w:ascii="Times New Roman" w:eastAsia="Times" w:hAnsi="Times New Roman" w:cs="Times New Roman"/>
      <w:b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72336"/>
    <w:rPr>
      <w:rFonts w:ascii="Times New Roman" w:eastAsia="Times" w:hAnsi="Times New Roman" w:cs="Times New Roman"/>
      <w:b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7233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rsid w:val="00B72336"/>
    <w:pPr>
      <w:spacing w:after="0" w:line="240" w:lineRule="auto"/>
      <w:jc w:val="both"/>
    </w:pPr>
    <w:rPr>
      <w:rFonts w:ascii="Times New Roman" w:eastAsia="Times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72336"/>
    <w:rPr>
      <w:rFonts w:ascii="Times New Roman" w:eastAsia="Times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B7233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72336"/>
    <w:pPr>
      <w:spacing w:after="200" w:line="240" w:lineRule="auto"/>
    </w:pPr>
    <w:rPr>
      <w:rFonts w:ascii="Times" w:eastAsia="Times" w:hAnsi="Times" w:cs="Times New Roman"/>
      <w:b/>
      <w:bCs/>
      <w:color w:val="4472C4" w:themeColor="accent1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*fanzhaodong99@soh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08A1CC6D8AA646AA1F7A90F6E9E48D" ma:contentTypeVersion="13" ma:contentTypeDescription="Criar um novo documento." ma:contentTypeScope="" ma:versionID="da0c4405ba15974157d85ecf9f2bfb6d">
  <xsd:schema xmlns:xsd="http://www.w3.org/2001/XMLSchema" xmlns:xs="http://www.w3.org/2001/XMLSchema" xmlns:p="http://schemas.microsoft.com/office/2006/metadata/properties" xmlns:ns3="180a8b9c-5892-42b0-ba7a-caf7106637dc" xmlns:ns4="e61faf0b-6d74-45c2-9182-238280406222" targetNamespace="http://schemas.microsoft.com/office/2006/metadata/properties" ma:root="true" ma:fieldsID="a40a4fb0aa628a7e5ad1fae1a703017f" ns3:_="" ns4:_="">
    <xsd:import namespace="180a8b9c-5892-42b0-ba7a-caf7106637dc"/>
    <xsd:import namespace="e61faf0b-6d74-45c2-9182-2382804062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a8b9c-5892-42b0-ba7a-caf7106637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faf0b-6d74-45c2-9182-238280406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608FD03-D610-453C-BDEC-C9D34A5D4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1EA845-BD5A-41E5-8252-5001279439DB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180a8b9c-5892-42b0-ba7a-caf7106637dc"/>
    <ds:schemaRef ds:uri="http://purl.org/dc/elements/1.1/"/>
    <ds:schemaRef ds:uri="http://www.w3.org/XML/1998/namespace"/>
    <ds:schemaRef ds:uri="e61faf0b-6d74-45c2-9182-238280406222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8F12CF4-A8C9-4FD7-BA7D-B40A112BC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a8b9c-5892-42b0-ba7a-caf7106637dc"/>
    <ds:schemaRef ds:uri="e61faf0b-6d74-45c2-9182-238280406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B7669-8E14-46A8-AE82-1A02C849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Cunha</dc:creator>
  <cp:keywords/>
  <dc:description/>
  <cp:lastModifiedBy>Eunice Cunha</cp:lastModifiedBy>
  <cp:revision>2</cp:revision>
  <dcterms:created xsi:type="dcterms:W3CDTF">2021-10-13T13:29:00Z</dcterms:created>
  <dcterms:modified xsi:type="dcterms:W3CDTF">2021-10-13T13:29:00Z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0x0101002F08A1CC6D8AA646AA1F7A90F6E9E48D</vt:lpwstr>
  </property>
</Properties>
</file>