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40C58" w14:textId="6EA1E0FF" w:rsidR="00800E57" w:rsidRPr="00826CDA" w:rsidRDefault="00800E57" w:rsidP="00800E57">
      <w:pPr>
        <w:autoSpaceDE w:val="0"/>
        <w:autoSpaceDN w:val="0"/>
        <w:adjustRightInd w:val="0"/>
        <w:spacing w:after="240" w:line="360" w:lineRule="auto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Design</w:t>
      </w:r>
      <w:r w:rsidR="00A563AC">
        <w:rPr>
          <w:b/>
          <w:color w:val="000000"/>
          <w:sz w:val="32"/>
          <w:szCs w:val="32"/>
        </w:rPr>
        <w:t xml:space="preserve"> of</w:t>
      </w:r>
      <w:r>
        <w:rPr>
          <w:b/>
          <w:color w:val="000000"/>
          <w:sz w:val="32"/>
          <w:szCs w:val="32"/>
        </w:rPr>
        <w:t xml:space="preserve"> a</w:t>
      </w:r>
      <w:r w:rsidRPr="00B74E13">
        <w:rPr>
          <w:b/>
          <w:color w:val="000000"/>
          <w:sz w:val="32"/>
          <w:szCs w:val="32"/>
        </w:rPr>
        <w:t xml:space="preserve"> double-coat</w:t>
      </w:r>
      <w:r>
        <w:rPr>
          <w:b/>
          <w:color w:val="000000"/>
          <w:sz w:val="32"/>
          <w:szCs w:val="32"/>
        </w:rPr>
        <w:t>ed</w:t>
      </w:r>
      <w:r w:rsidRPr="00B74E13">
        <w:rPr>
          <w:b/>
          <w:color w:val="000000"/>
          <w:sz w:val="32"/>
          <w:szCs w:val="32"/>
        </w:rPr>
        <w:t xml:space="preserve"> cathode with </w:t>
      </w:r>
      <w:r>
        <w:rPr>
          <w:b/>
          <w:color w:val="000000"/>
          <w:sz w:val="32"/>
          <w:szCs w:val="32"/>
        </w:rPr>
        <w:t>h</w:t>
      </w:r>
      <w:r w:rsidRPr="00B74E13">
        <w:rPr>
          <w:b/>
          <w:color w:val="000000"/>
          <w:sz w:val="32"/>
          <w:szCs w:val="32"/>
        </w:rPr>
        <w:t xml:space="preserve">igh </w:t>
      </w:r>
      <w:r>
        <w:rPr>
          <w:b/>
          <w:color w:val="000000"/>
          <w:sz w:val="32"/>
          <w:szCs w:val="32"/>
        </w:rPr>
        <w:t>e</w:t>
      </w:r>
      <w:r w:rsidRPr="00B74E13">
        <w:rPr>
          <w:b/>
          <w:color w:val="000000"/>
          <w:sz w:val="32"/>
          <w:szCs w:val="32"/>
        </w:rPr>
        <w:t xml:space="preserve">ntropy </w:t>
      </w:r>
      <w:r>
        <w:rPr>
          <w:b/>
          <w:color w:val="000000"/>
          <w:sz w:val="32"/>
          <w:szCs w:val="32"/>
        </w:rPr>
        <w:t>o</w:t>
      </w:r>
      <w:r w:rsidRPr="00B74E13">
        <w:rPr>
          <w:b/>
          <w:color w:val="000000"/>
          <w:sz w:val="32"/>
          <w:szCs w:val="32"/>
        </w:rPr>
        <w:t xml:space="preserve">xides </w:t>
      </w:r>
      <w:r>
        <w:rPr>
          <w:b/>
          <w:color w:val="000000"/>
          <w:sz w:val="32"/>
          <w:szCs w:val="32"/>
        </w:rPr>
        <w:t xml:space="preserve">(HEO) prepared </w:t>
      </w:r>
      <w:r w:rsidRPr="00B74E13">
        <w:rPr>
          <w:b/>
          <w:color w:val="000000"/>
          <w:sz w:val="32"/>
          <w:szCs w:val="32"/>
        </w:rPr>
        <w:t>by microwave</w:t>
      </w:r>
      <w:r>
        <w:rPr>
          <w:b/>
          <w:color w:val="000000"/>
          <w:sz w:val="32"/>
          <w:szCs w:val="32"/>
        </w:rPr>
        <w:t>-</w:t>
      </w:r>
      <w:r w:rsidRPr="00B74E13">
        <w:rPr>
          <w:b/>
          <w:color w:val="000000"/>
          <w:sz w:val="32"/>
          <w:szCs w:val="32"/>
        </w:rPr>
        <w:t>assisted synthesis for highly stable Li-S batter</w:t>
      </w:r>
      <w:r>
        <w:rPr>
          <w:b/>
          <w:color w:val="000000"/>
          <w:sz w:val="32"/>
          <w:szCs w:val="32"/>
        </w:rPr>
        <w:t>ies</w:t>
      </w:r>
    </w:p>
    <w:p w14:paraId="7D0A43A3" w14:textId="77777777" w:rsidR="00800E57" w:rsidRPr="006D570B" w:rsidRDefault="00800E57" w:rsidP="00800E57">
      <w:pPr>
        <w:autoSpaceDE w:val="0"/>
        <w:autoSpaceDN w:val="0"/>
        <w:adjustRightInd w:val="0"/>
        <w:spacing w:after="240" w:line="360" w:lineRule="auto"/>
        <w:jc w:val="center"/>
        <w:rPr>
          <w:color w:val="000000"/>
          <w:lang w:val="it-IT"/>
        </w:rPr>
      </w:pPr>
      <w:r w:rsidRPr="006D570B">
        <w:rPr>
          <w:color w:val="000000"/>
          <w:lang w:val="it-IT"/>
        </w:rPr>
        <w:t xml:space="preserve">Roberto </w:t>
      </w:r>
      <w:proofErr w:type="spellStart"/>
      <w:r w:rsidRPr="006D570B">
        <w:rPr>
          <w:color w:val="000000"/>
          <w:lang w:val="it-IT"/>
        </w:rPr>
        <w:t>Colombo</w:t>
      </w:r>
      <w:r w:rsidRPr="006D570B">
        <w:rPr>
          <w:color w:val="000000"/>
          <w:vertAlign w:val="superscript"/>
          <w:lang w:val="it-IT"/>
        </w:rPr>
        <w:t>a</w:t>
      </w:r>
      <w:proofErr w:type="spellEnd"/>
      <w:r w:rsidRPr="006D570B">
        <w:rPr>
          <w:color w:val="000000"/>
          <w:lang w:val="it-IT"/>
        </w:rPr>
        <w:t xml:space="preserve">, Nadia </w:t>
      </w:r>
      <w:proofErr w:type="spellStart"/>
      <w:r w:rsidRPr="006D570B">
        <w:rPr>
          <w:color w:val="000000"/>
          <w:lang w:val="it-IT"/>
        </w:rPr>
        <w:t>Garino</w:t>
      </w:r>
      <w:r w:rsidRPr="006D570B">
        <w:rPr>
          <w:color w:val="000000"/>
          <w:vertAlign w:val="superscript"/>
          <w:lang w:val="it-IT"/>
        </w:rPr>
        <w:t>b</w:t>
      </w:r>
      <w:proofErr w:type="spellEnd"/>
      <w:r w:rsidRPr="006D570B">
        <w:rPr>
          <w:color w:val="000000"/>
          <w:lang w:val="it-IT"/>
        </w:rPr>
        <w:t xml:space="preserve">, Daniele </w:t>
      </w:r>
      <w:proofErr w:type="spellStart"/>
      <w:r w:rsidRPr="006D570B">
        <w:rPr>
          <w:color w:val="000000"/>
          <w:lang w:val="it-IT"/>
        </w:rPr>
        <w:t>Versaci</w:t>
      </w:r>
      <w:r w:rsidRPr="006D570B">
        <w:rPr>
          <w:color w:val="000000"/>
          <w:vertAlign w:val="superscript"/>
          <w:lang w:val="it-IT"/>
        </w:rPr>
        <w:t>a</w:t>
      </w:r>
      <w:proofErr w:type="spellEnd"/>
      <w:r w:rsidRPr="006D570B">
        <w:rPr>
          <w:color w:val="000000"/>
          <w:lang w:val="it-IT"/>
        </w:rPr>
        <w:t xml:space="preserve">, Julia </w:t>
      </w:r>
      <w:proofErr w:type="spellStart"/>
      <w:proofErr w:type="gramStart"/>
      <w:r w:rsidRPr="006D570B">
        <w:rPr>
          <w:color w:val="000000"/>
          <w:lang w:val="it-IT"/>
        </w:rPr>
        <w:t>Amici</w:t>
      </w:r>
      <w:r w:rsidRPr="006D570B">
        <w:rPr>
          <w:color w:val="000000"/>
          <w:vertAlign w:val="superscript"/>
          <w:lang w:val="it-IT"/>
        </w:rPr>
        <w:t>a</w:t>
      </w:r>
      <w:proofErr w:type="spellEnd"/>
      <w:r w:rsidRPr="006D570B">
        <w:rPr>
          <w:color w:val="000000"/>
          <w:vertAlign w:val="superscript"/>
          <w:lang w:val="it-IT"/>
        </w:rPr>
        <w:t>,</w:t>
      </w:r>
      <w:r w:rsidRPr="006D570B">
        <w:rPr>
          <w:color w:val="000000"/>
          <w:lang w:val="it-IT"/>
        </w:rPr>
        <w:t>*</w:t>
      </w:r>
      <w:proofErr w:type="gramEnd"/>
      <w:r w:rsidRPr="006D570B">
        <w:rPr>
          <w:color w:val="000000"/>
          <w:lang w:val="it-IT"/>
        </w:rPr>
        <w:t xml:space="preserve">, Maria Laura </w:t>
      </w:r>
      <w:proofErr w:type="spellStart"/>
      <w:r w:rsidRPr="006D570B">
        <w:rPr>
          <w:color w:val="000000"/>
          <w:lang w:val="it-IT"/>
        </w:rPr>
        <w:t>Para</w:t>
      </w:r>
      <w:r w:rsidRPr="006D570B">
        <w:rPr>
          <w:color w:val="000000"/>
          <w:vertAlign w:val="superscript"/>
          <w:lang w:val="it-IT"/>
        </w:rPr>
        <w:t>a</w:t>
      </w:r>
      <w:proofErr w:type="spellEnd"/>
      <w:r w:rsidRPr="006D570B">
        <w:rPr>
          <w:color w:val="000000"/>
          <w:lang w:val="it-IT"/>
        </w:rPr>
        <w:t xml:space="preserve">, Eliana </w:t>
      </w:r>
      <w:proofErr w:type="spellStart"/>
      <w:r w:rsidRPr="006D570B">
        <w:rPr>
          <w:color w:val="000000"/>
          <w:lang w:val="it-IT"/>
        </w:rPr>
        <w:t>Quartarone</w:t>
      </w:r>
      <w:r w:rsidRPr="006D570B">
        <w:rPr>
          <w:color w:val="000000"/>
          <w:vertAlign w:val="superscript"/>
          <w:lang w:val="it-IT"/>
        </w:rPr>
        <w:t>c</w:t>
      </w:r>
      <w:proofErr w:type="spellEnd"/>
      <w:r w:rsidRPr="006D570B">
        <w:rPr>
          <w:color w:val="000000"/>
          <w:lang w:val="it-IT"/>
        </w:rPr>
        <w:t xml:space="preserve">, Carlotta </w:t>
      </w:r>
      <w:proofErr w:type="spellStart"/>
      <w:r w:rsidRPr="006D570B">
        <w:rPr>
          <w:color w:val="000000"/>
          <w:lang w:val="it-IT"/>
        </w:rPr>
        <w:t>Francia</w:t>
      </w:r>
      <w:r w:rsidRPr="006D570B">
        <w:rPr>
          <w:color w:val="000000"/>
          <w:vertAlign w:val="superscript"/>
          <w:lang w:val="it-IT"/>
        </w:rPr>
        <w:t>a</w:t>
      </w:r>
      <w:proofErr w:type="spellEnd"/>
      <w:r w:rsidRPr="006D570B">
        <w:rPr>
          <w:color w:val="000000"/>
          <w:lang w:val="it-IT"/>
        </w:rPr>
        <w:t xml:space="preserve">, Federico </w:t>
      </w:r>
      <w:proofErr w:type="spellStart"/>
      <w:r w:rsidRPr="006D570B">
        <w:rPr>
          <w:color w:val="000000"/>
          <w:lang w:val="it-IT"/>
        </w:rPr>
        <w:t>Bella</w:t>
      </w:r>
      <w:r w:rsidRPr="006D570B">
        <w:rPr>
          <w:color w:val="000000"/>
          <w:vertAlign w:val="superscript"/>
          <w:lang w:val="it-IT"/>
        </w:rPr>
        <w:t>a</w:t>
      </w:r>
      <w:proofErr w:type="spellEnd"/>
      <w:r w:rsidRPr="006D570B">
        <w:rPr>
          <w:color w:val="000000"/>
          <w:lang w:val="it-IT"/>
        </w:rPr>
        <w:t xml:space="preserve">, Silvia </w:t>
      </w:r>
      <w:proofErr w:type="spellStart"/>
      <w:r w:rsidRPr="006D570B">
        <w:rPr>
          <w:color w:val="000000"/>
          <w:lang w:val="it-IT"/>
        </w:rPr>
        <w:t>Bodoardo</w:t>
      </w:r>
      <w:r w:rsidRPr="006D570B">
        <w:rPr>
          <w:color w:val="000000"/>
          <w:vertAlign w:val="superscript"/>
          <w:lang w:val="it-IT"/>
        </w:rPr>
        <w:t>a</w:t>
      </w:r>
      <w:proofErr w:type="spellEnd"/>
    </w:p>
    <w:p w14:paraId="0DD1C2D9" w14:textId="77777777" w:rsidR="00800E57" w:rsidRDefault="00800E57" w:rsidP="00800E57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</w:rPr>
      </w:pPr>
      <w:r w:rsidRPr="009E737B">
        <w:rPr>
          <w:i/>
          <w:color w:val="000000"/>
          <w:vertAlign w:val="superscript"/>
        </w:rPr>
        <w:t>a</w:t>
      </w:r>
      <w:r>
        <w:rPr>
          <w:i/>
          <w:color w:val="000000"/>
          <w:vertAlign w:val="superscript"/>
        </w:rPr>
        <w:t xml:space="preserve"> </w:t>
      </w:r>
      <w:r w:rsidRPr="009E737B">
        <w:rPr>
          <w:i/>
          <w:color w:val="000000"/>
        </w:rPr>
        <w:t xml:space="preserve">Electrochemistry Group, Department of Applied Science and Technology, </w:t>
      </w:r>
      <w:proofErr w:type="spellStart"/>
      <w:r w:rsidRPr="009E737B">
        <w:rPr>
          <w:i/>
          <w:color w:val="000000"/>
        </w:rPr>
        <w:t>Politecnico</w:t>
      </w:r>
      <w:proofErr w:type="spellEnd"/>
      <w:r w:rsidRPr="009E737B">
        <w:rPr>
          <w:i/>
          <w:color w:val="000000"/>
        </w:rPr>
        <w:t xml:space="preserve"> di Torino, C.so </w:t>
      </w:r>
      <w:proofErr w:type="spellStart"/>
      <w:r w:rsidRPr="009E737B">
        <w:rPr>
          <w:i/>
          <w:color w:val="000000"/>
        </w:rPr>
        <w:t>Duca</w:t>
      </w:r>
      <w:proofErr w:type="spellEnd"/>
      <w:r w:rsidRPr="009E737B">
        <w:rPr>
          <w:i/>
          <w:color w:val="000000"/>
        </w:rPr>
        <w:t xml:space="preserve"> </w:t>
      </w:r>
      <w:proofErr w:type="spellStart"/>
      <w:r w:rsidRPr="009E737B">
        <w:rPr>
          <w:i/>
          <w:color w:val="000000"/>
        </w:rPr>
        <w:t>degli</w:t>
      </w:r>
      <w:proofErr w:type="spellEnd"/>
      <w:r w:rsidRPr="009E737B">
        <w:rPr>
          <w:i/>
          <w:color w:val="000000"/>
        </w:rPr>
        <w:t xml:space="preserve"> Abruzzi 24, 10129 Torino</w:t>
      </w:r>
      <w:r>
        <w:rPr>
          <w:i/>
          <w:color w:val="000000"/>
        </w:rPr>
        <w:t>, Italy.</w:t>
      </w:r>
    </w:p>
    <w:p w14:paraId="432CB169" w14:textId="77777777" w:rsidR="00800E57" w:rsidRDefault="00800E57" w:rsidP="00800E57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 xml:space="preserve">b </w:t>
      </w:r>
      <w:r w:rsidRPr="00CA4D29">
        <w:rPr>
          <w:i/>
          <w:color w:val="000000"/>
        </w:rPr>
        <w:t xml:space="preserve">Materials and Processes for Micro &amp; Nano Technologies Group, </w:t>
      </w:r>
      <w:r w:rsidRPr="009E737B">
        <w:rPr>
          <w:i/>
          <w:color w:val="000000"/>
        </w:rPr>
        <w:t xml:space="preserve">Department of Applied Science and Technology, </w:t>
      </w:r>
      <w:proofErr w:type="spellStart"/>
      <w:r w:rsidRPr="009E737B">
        <w:rPr>
          <w:i/>
          <w:color w:val="000000"/>
        </w:rPr>
        <w:t>Politecnico</w:t>
      </w:r>
      <w:proofErr w:type="spellEnd"/>
      <w:r w:rsidRPr="009E737B">
        <w:rPr>
          <w:i/>
          <w:color w:val="000000"/>
        </w:rPr>
        <w:t xml:space="preserve"> di Torino, C.so </w:t>
      </w:r>
      <w:proofErr w:type="spellStart"/>
      <w:r w:rsidRPr="009E737B">
        <w:rPr>
          <w:i/>
          <w:color w:val="000000"/>
        </w:rPr>
        <w:t>Duca</w:t>
      </w:r>
      <w:proofErr w:type="spellEnd"/>
      <w:r w:rsidRPr="009E737B">
        <w:rPr>
          <w:i/>
          <w:color w:val="000000"/>
        </w:rPr>
        <w:t xml:space="preserve"> </w:t>
      </w:r>
      <w:proofErr w:type="spellStart"/>
      <w:r w:rsidRPr="009E737B">
        <w:rPr>
          <w:i/>
          <w:color w:val="000000"/>
        </w:rPr>
        <w:t>degli</w:t>
      </w:r>
      <w:proofErr w:type="spellEnd"/>
      <w:r w:rsidRPr="009E737B">
        <w:rPr>
          <w:i/>
          <w:color w:val="000000"/>
        </w:rPr>
        <w:t xml:space="preserve"> Abruzzi 24, 10129 Torino</w:t>
      </w:r>
      <w:r>
        <w:rPr>
          <w:i/>
          <w:color w:val="000000"/>
        </w:rPr>
        <w:t>, Italy.</w:t>
      </w:r>
    </w:p>
    <w:p w14:paraId="249ED3ED" w14:textId="77777777" w:rsidR="00800E57" w:rsidRDefault="00800E57" w:rsidP="00800E57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</w:rPr>
      </w:pPr>
      <w:r w:rsidRPr="009E737B">
        <w:rPr>
          <w:i/>
          <w:color w:val="000000"/>
          <w:vertAlign w:val="superscript"/>
        </w:rPr>
        <w:t>c</w:t>
      </w:r>
      <w:r>
        <w:rPr>
          <w:i/>
          <w:color w:val="000000"/>
          <w:vertAlign w:val="superscript"/>
        </w:rPr>
        <w:t xml:space="preserve"> </w:t>
      </w:r>
      <w:r w:rsidRPr="009E737B">
        <w:rPr>
          <w:i/>
          <w:color w:val="000000"/>
        </w:rPr>
        <w:t xml:space="preserve">Department of Chemistry, INSTM, University of Pavia, Via </w:t>
      </w:r>
      <w:proofErr w:type="spellStart"/>
      <w:r w:rsidRPr="009E737B">
        <w:rPr>
          <w:i/>
          <w:color w:val="000000"/>
        </w:rPr>
        <w:t>Taramelli</w:t>
      </w:r>
      <w:proofErr w:type="spellEnd"/>
      <w:r w:rsidRPr="009E737B">
        <w:rPr>
          <w:i/>
          <w:color w:val="000000"/>
        </w:rPr>
        <w:t xml:space="preserve"> 16, 27100</w:t>
      </w:r>
      <w:r>
        <w:rPr>
          <w:i/>
          <w:color w:val="000000"/>
        </w:rPr>
        <w:t xml:space="preserve"> </w:t>
      </w:r>
      <w:r w:rsidRPr="009E737B">
        <w:rPr>
          <w:i/>
          <w:color w:val="000000"/>
        </w:rPr>
        <w:t>Pavia, Italy</w:t>
      </w:r>
      <w:r>
        <w:rPr>
          <w:i/>
          <w:color w:val="000000"/>
        </w:rPr>
        <w:t>.</w:t>
      </w:r>
    </w:p>
    <w:p w14:paraId="7C34E936" w14:textId="77777777" w:rsidR="00800E57" w:rsidRDefault="00800E57" w:rsidP="00800E57">
      <w:pPr>
        <w:autoSpaceDE w:val="0"/>
        <w:autoSpaceDN w:val="0"/>
        <w:adjustRightInd w:val="0"/>
        <w:spacing w:line="360" w:lineRule="auto"/>
        <w:jc w:val="center"/>
        <w:rPr>
          <w:i/>
          <w:color w:val="000000"/>
        </w:rPr>
      </w:pPr>
      <w:r w:rsidRPr="009E737B">
        <w:rPr>
          <w:i/>
          <w:color w:val="000000"/>
          <w:vertAlign w:val="superscript"/>
        </w:rPr>
        <w:t>*</w:t>
      </w:r>
      <w:r>
        <w:rPr>
          <w:i/>
          <w:color w:val="000000"/>
        </w:rPr>
        <w:t xml:space="preserve">Corresponding author: </w:t>
      </w:r>
      <w:hyperlink r:id="rId5" w:history="1">
        <w:r w:rsidRPr="00D27DD1">
          <w:rPr>
            <w:rStyle w:val="Collegamentoipertestuale"/>
            <w:i/>
          </w:rPr>
          <w:t>julia.amici@polito.it</w:t>
        </w:r>
      </w:hyperlink>
    </w:p>
    <w:p w14:paraId="14E3ACB6" w14:textId="77777777" w:rsidR="00800E57" w:rsidRDefault="00800E57" w:rsidP="00800E57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7D6591C3" w14:textId="77777777" w:rsidR="006E56A3" w:rsidRDefault="006E56A3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Supporting Information</w:t>
      </w:r>
    </w:p>
    <w:p w14:paraId="3C95E944" w14:textId="77777777" w:rsidR="00F00BDE" w:rsidRPr="00C7488C" w:rsidRDefault="00F00BDE" w:rsidP="00C7488C">
      <w:pPr>
        <w:spacing w:line="360" w:lineRule="auto"/>
        <w:jc w:val="both"/>
      </w:pPr>
    </w:p>
    <w:p w14:paraId="5E22A041" w14:textId="13A2B47A" w:rsidR="0031187C" w:rsidRDefault="00021C7C" w:rsidP="00F00BDE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7EB60BCE" wp14:editId="18091AFD">
            <wp:extent cx="4533536" cy="2160000"/>
            <wp:effectExtent l="0" t="0" r="635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v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5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D38C" w14:textId="77777777" w:rsidR="00930D98" w:rsidRDefault="00930D98"/>
    <w:p w14:paraId="2A429E51" w14:textId="7E4035F4" w:rsidR="00930D98" w:rsidRDefault="00930D98" w:rsidP="00930D98">
      <w:pPr>
        <w:spacing w:line="360" w:lineRule="auto"/>
        <w:ind w:left="284"/>
        <w:jc w:val="both"/>
      </w:pPr>
      <w:r w:rsidRPr="00930D98">
        <w:rPr>
          <w:b/>
        </w:rPr>
        <w:t xml:space="preserve">Fig. </w:t>
      </w:r>
      <w:r>
        <w:rPr>
          <w:b/>
        </w:rPr>
        <w:t>S</w:t>
      </w:r>
      <w:r w:rsidRPr="00930D98">
        <w:rPr>
          <w:b/>
        </w:rPr>
        <w:t>1</w:t>
      </w:r>
      <w:r w:rsidRPr="00930D98">
        <w:t xml:space="preserve"> a) </w:t>
      </w:r>
      <w:r>
        <w:t>Picture of a Li</w:t>
      </w:r>
      <w:r w:rsidRPr="00930D98">
        <w:rPr>
          <w:vertAlign w:val="subscript"/>
        </w:rPr>
        <w:t>2</w:t>
      </w:r>
      <w:r>
        <w:t>S</w:t>
      </w:r>
      <w:r w:rsidRPr="00930D98">
        <w:rPr>
          <w:vertAlign w:val="subscript"/>
        </w:rPr>
        <w:t>6</w:t>
      </w:r>
      <w:r>
        <w:t xml:space="preserve"> adsorption result using HEO powder</w:t>
      </w:r>
      <w:r w:rsidR="006E56A3">
        <w:t>;</w:t>
      </w:r>
      <w:r w:rsidR="006E56A3" w:rsidRPr="00930D98">
        <w:t xml:space="preserve"> </w:t>
      </w:r>
      <w:r w:rsidRPr="00930D98">
        <w:t xml:space="preserve">b) </w:t>
      </w:r>
      <w:r>
        <w:t>UV-vis absorption spectra of the Li</w:t>
      </w:r>
      <w:r w:rsidRPr="00930D98">
        <w:rPr>
          <w:vertAlign w:val="subscript"/>
        </w:rPr>
        <w:t>2</w:t>
      </w:r>
      <w:r>
        <w:t>S</w:t>
      </w:r>
      <w:r w:rsidRPr="00930D98">
        <w:rPr>
          <w:vertAlign w:val="subscript"/>
        </w:rPr>
        <w:t>6</w:t>
      </w:r>
      <w:r>
        <w:t xml:space="preserve"> solution before and after contacting HEO powder</w:t>
      </w:r>
      <w:r w:rsidRPr="00930D98">
        <w:t>.</w:t>
      </w:r>
    </w:p>
    <w:p w14:paraId="0062D897" w14:textId="6B1BD193" w:rsidR="00867FFA" w:rsidRDefault="00867FFA" w:rsidP="00930D98">
      <w:pPr>
        <w:spacing w:line="360" w:lineRule="auto"/>
        <w:ind w:left="284"/>
        <w:jc w:val="both"/>
      </w:pPr>
    </w:p>
    <w:p w14:paraId="2543E180" w14:textId="382EBF58" w:rsidR="00867FFA" w:rsidRDefault="00867FFA" w:rsidP="00930D98">
      <w:pPr>
        <w:spacing w:line="360" w:lineRule="auto"/>
        <w:ind w:left="284"/>
        <w:jc w:val="both"/>
      </w:pPr>
    </w:p>
    <w:p w14:paraId="746F769F" w14:textId="7326A1ED" w:rsidR="00867FFA" w:rsidRDefault="00867FFA" w:rsidP="00930D98">
      <w:pPr>
        <w:spacing w:line="360" w:lineRule="auto"/>
        <w:ind w:left="284"/>
        <w:jc w:val="both"/>
      </w:pPr>
    </w:p>
    <w:p w14:paraId="2C1EFE28" w14:textId="3C08FE27" w:rsidR="00867FFA" w:rsidRDefault="00867FFA" w:rsidP="00930D98">
      <w:pPr>
        <w:spacing w:line="360" w:lineRule="auto"/>
        <w:ind w:left="284"/>
        <w:jc w:val="both"/>
      </w:pPr>
    </w:p>
    <w:p w14:paraId="400AEBCB" w14:textId="7E04AB7A" w:rsidR="00867FFA" w:rsidRDefault="00867FFA" w:rsidP="00930D98">
      <w:pPr>
        <w:spacing w:line="360" w:lineRule="auto"/>
        <w:ind w:left="284"/>
        <w:jc w:val="both"/>
      </w:pPr>
    </w:p>
    <w:p w14:paraId="14335445" w14:textId="103492BE" w:rsidR="00867FFA" w:rsidRDefault="00867FFA" w:rsidP="00930D98">
      <w:pPr>
        <w:spacing w:line="360" w:lineRule="auto"/>
        <w:ind w:left="284"/>
        <w:jc w:val="both"/>
      </w:pPr>
    </w:p>
    <w:p w14:paraId="4BEE34ED" w14:textId="5765B3A3" w:rsidR="00867FFA" w:rsidRDefault="00021C7C" w:rsidP="00E00A06">
      <w:pPr>
        <w:spacing w:line="360" w:lineRule="auto"/>
        <w:ind w:left="284"/>
        <w:jc w:val="center"/>
      </w:pPr>
      <w:r>
        <w:rPr>
          <w:noProof/>
          <w:lang w:val="it-IT" w:eastAsia="it-IT"/>
        </w:rPr>
        <w:lastRenderedPageBreak/>
        <w:drawing>
          <wp:inline distT="0" distB="0" distL="0" distR="0" wp14:anchorId="77EC0554" wp14:editId="278C9653">
            <wp:extent cx="4975458" cy="3600000"/>
            <wp:effectExtent l="0" t="0" r="0" b="63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xp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45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27AB" w14:textId="1C799B06" w:rsidR="00867FFA" w:rsidRDefault="00867FFA" w:rsidP="0045443D">
      <w:pPr>
        <w:spacing w:line="360" w:lineRule="auto"/>
        <w:ind w:firstLine="340"/>
        <w:jc w:val="both"/>
      </w:pPr>
      <w:r w:rsidRPr="00F170A9">
        <w:rPr>
          <w:b/>
        </w:rPr>
        <w:t xml:space="preserve">Fig. </w:t>
      </w:r>
      <w:r>
        <w:rPr>
          <w:b/>
        </w:rPr>
        <w:t>S2</w:t>
      </w:r>
      <w:r w:rsidRPr="00F170A9">
        <w:rPr>
          <w:b/>
        </w:rPr>
        <w:t>.</w:t>
      </w:r>
      <w:r w:rsidRPr="00F170A9">
        <w:t xml:space="preserve"> </w:t>
      </w:r>
      <w:r w:rsidR="0045443D" w:rsidRPr="0045443D">
        <w:t>High resolution XPS analysis of HEO powders before and after the absorption test in Li</w:t>
      </w:r>
      <w:r w:rsidR="0045443D" w:rsidRPr="00E00A06">
        <w:rPr>
          <w:vertAlign w:val="subscript"/>
        </w:rPr>
        <w:t>2</w:t>
      </w:r>
      <w:r w:rsidR="0045443D" w:rsidRPr="0045443D">
        <w:t>S</w:t>
      </w:r>
      <w:r w:rsidR="0045443D" w:rsidRPr="00E00A06">
        <w:rPr>
          <w:vertAlign w:val="subscript"/>
        </w:rPr>
        <w:t>6</w:t>
      </w:r>
      <w:r w:rsidR="0045443D" w:rsidRPr="0045443D">
        <w:t xml:space="preserve"> solution) Ni 2p, b) Mg 1s, c) O1s and d) Zn2p (to better visualize the shift, only the Zn2p</w:t>
      </w:r>
      <w:r w:rsidR="0045443D" w:rsidRPr="00C555EB">
        <w:rPr>
          <w:vertAlign w:val="subscript"/>
        </w:rPr>
        <w:t>3/2</w:t>
      </w:r>
      <w:r w:rsidR="0045443D" w:rsidRPr="0045443D">
        <w:t xml:space="preserve"> peak is shown).</w:t>
      </w:r>
    </w:p>
    <w:p w14:paraId="58C05806" w14:textId="27C49F54" w:rsidR="006E56A3" w:rsidRDefault="006E56A3" w:rsidP="00930D98">
      <w:pPr>
        <w:spacing w:line="360" w:lineRule="auto"/>
        <w:ind w:left="284"/>
        <w:jc w:val="both"/>
      </w:pPr>
    </w:p>
    <w:p w14:paraId="3D212E8F" w14:textId="3D040402" w:rsidR="00B30210" w:rsidRDefault="00B30210" w:rsidP="00930D98">
      <w:pPr>
        <w:spacing w:line="360" w:lineRule="auto"/>
        <w:ind w:left="284"/>
        <w:jc w:val="both"/>
      </w:pPr>
    </w:p>
    <w:p w14:paraId="5E1A9552" w14:textId="2C8CFA0A" w:rsidR="00B30210" w:rsidRDefault="00B30210" w:rsidP="00930D98">
      <w:pPr>
        <w:spacing w:line="360" w:lineRule="auto"/>
        <w:ind w:left="284"/>
        <w:jc w:val="both"/>
      </w:pPr>
    </w:p>
    <w:p w14:paraId="3761227B" w14:textId="77777777" w:rsidR="006D3356" w:rsidRDefault="006D3356" w:rsidP="00930D98">
      <w:pPr>
        <w:spacing w:line="360" w:lineRule="auto"/>
        <w:ind w:left="284"/>
        <w:jc w:val="both"/>
      </w:pPr>
    </w:p>
    <w:p w14:paraId="5CC30160" w14:textId="57312160" w:rsidR="00B30210" w:rsidRDefault="005A4BBA" w:rsidP="005A4BBA">
      <w:pPr>
        <w:spacing w:line="360" w:lineRule="auto"/>
        <w:ind w:left="284"/>
        <w:jc w:val="center"/>
      </w:pPr>
      <w:r>
        <w:rPr>
          <w:noProof/>
          <w:lang w:val="it-IT" w:eastAsia="it-IT"/>
        </w:rPr>
        <w:lastRenderedPageBreak/>
        <w:drawing>
          <wp:inline distT="0" distB="0" distL="0" distR="0" wp14:anchorId="12DA52E5" wp14:editId="12873BCE">
            <wp:extent cx="4495353" cy="3600000"/>
            <wp:effectExtent l="0" t="0" r="635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vs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35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F240" w14:textId="574D2947" w:rsidR="00B30210" w:rsidRDefault="005A4BBA" w:rsidP="00930D98">
      <w:pPr>
        <w:spacing w:line="360" w:lineRule="auto"/>
        <w:ind w:left="284"/>
        <w:jc w:val="both"/>
      </w:pPr>
      <w:r w:rsidRPr="00D6270C">
        <w:rPr>
          <w:b/>
        </w:rPr>
        <w:t>Fig. S3</w:t>
      </w:r>
      <w:r w:rsidRPr="005A4BBA">
        <w:t xml:space="preserve">. </w:t>
      </w:r>
      <w:r w:rsidR="00C555EB">
        <w:t>Cyclic voltammetry measurements at 0.01 mV/s in the voltage range of 1.7-2.8 V vs Li</w:t>
      </w:r>
      <w:r w:rsidR="00C555EB" w:rsidRPr="00C555EB">
        <w:rPr>
          <w:vertAlign w:val="superscript"/>
        </w:rPr>
        <w:t>+</w:t>
      </w:r>
      <w:r w:rsidR="00C555EB">
        <w:t xml:space="preserve">/Li of a) STD and b) STD+HEO90 electrodes; c), d) correspondent derivative vs voltage plots </w:t>
      </w:r>
    </w:p>
    <w:p w14:paraId="2BAA6598" w14:textId="77777777" w:rsidR="00B30210" w:rsidRDefault="00B30210" w:rsidP="00930D98">
      <w:pPr>
        <w:spacing w:line="360" w:lineRule="auto"/>
        <w:ind w:left="284"/>
        <w:jc w:val="both"/>
      </w:pPr>
    </w:p>
    <w:p w14:paraId="65FDCCC6" w14:textId="14B7F03C" w:rsidR="00F170A9" w:rsidRDefault="00D6270C" w:rsidP="00D6270C">
      <w:pPr>
        <w:spacing w:line="360" w:lineRule="auto"/>
        <w:ind w:left="284"/>
        <w:jc w:val="center"/>
      </w:pPr>
      <w:r>
        <w:rPr>
          <w:noProof/>
          <w:lang w:val="it-IT" w:eastAsia="it-IT"/>
        </w:rPr>
        <w:drawing>
          <wp:inline distT="0" distB="0" distL="0" distR="0" wp14:anchorId="7816F498" wp14:editId="157B9F2F">
            <wp:extent cx="4923526" cy="3600000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vsca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52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07D8B" w14:textId="349904FF" w:rsidR="006D3356" w:rsidRDefault="00F170A9" w:rsidP="0051155E">
      <w:pPr>
        <w:spacing w:line="360" w:lineRule="auto"/>
        <w:jc w:val="both"/>
      </w:pPr>
      <w:r w:rsidRPr="00F170A9">
        <w:rPr>
          <w:b/>
        </w:rPr>
        <w:t xml:space="preserve">Fig. </w:t>
      </w:r>
      <w:r w:rsidR="004579ED">
        <w:rPr>
          <w:b/>
        </w:rPr>
        <w:t>S4</w:t>
      </w:r>
      <w:r w:rsidRPr="00F170A9">
        <w:rPr>
          <w:b/>
        </w:rPr>
        <w:t>.</w:t>
      </w:r>
      <w:r w:rsidRPr="00F170A9">
        <w:t xml:space="preserve"> Cyclic voltammetry measurements performed at different scan rates in the voltage range of 1.7-2.8 V vs. Li</w:t>
      </w:r>
      <w:r w:rsidRPr="00F170A9">
        <w:rPr>
          <w:vertAlign w:val="superscript"/>
        </w:rPr>
        <w:t>+</w:t>
      </w:r>
      <w:r w:rsidRPr="00F170A9">
        <w:t>/Li</w:t>
      </w:r>
      <w:r w:rsidR="006E56A3">
        <w:t>:</w:t>
      </w:r>
      <w:r w:rsidR="006E56A3" w:rsidRPr="00F170A9">
        <w:t xml:space="preserve"> </w:t>
      </w:r>
      <w:r w:rsidRPr="00F170A9">
        <w:t xml:space="preserve">(a) </w:t>
      </w:r>
      <w:r w:rsidR="006E56A3">
        <w:t xml:space="preserve">STD </w:t>
      </w:r>
      <w:r w:rsidRPr="00F170A9">
        <w:t>cathode</w:t>
      </w:r>
      <w:r w:rsidR="006E56A3">
        <w:t>,</w:t>
      </w:r>
      <w:r w:rsidRPr="00F170A9">
        <w:t xml:space="preserve"> (b) </w:t>
      </w:r>
      <w:r w:rsidR="006E56A3" w:rsidRPr="00F170A9">
        <w:t>double</w:t>
      </w:r>
      <w:r w:rsidR="006E56A3">
        <w:t>-</w:t>
      </w:r>
      <w:r w:rsidRPr="00F170A9">
        <w:t>coated cathode (STD+HEO</w:t>
      </w:r>
      <w:r w:rsidR="00CD4C64">
        <w:t>90</w:t>
      </w:r>
      <w:r w:rsidRPr="00F170A9">
        <w:t>)</w:t>
      </w:r>
      <w:r w:rsidR="00C929A3">
        <w:t>.</w:t>
      </w:r>
      <w:r w:rsidR="00C929A3">
        <w:rPr>
          <w:vertAlign w:val="superscript"/>
        </w:rPr>
        <w:t xml:space="preserve"> </w:t>
      </w:r>
      <w:r w:rsidRPr="00F170A9">
        <w:t xml:space="preserve">The relationship </w:t>
      </w:r>
      <w:r w:rsidRPr="00F170A9">
        <w:lastRenderedPageBreak/>
        <w:t>between the peak current and the square root of the scan rate for the different reaction processes in STD and STD+HEO</w:t>
      </w:r>
      <w:r w:rsidR="00CD4C64">
        <w:t>90</w:t>
      </w:r>
      <w:r w:rsidRPr="00F170A9">
        <w:t xml:space="preserve"> </w:t>
      </w:r>
      <w:r w:rsidR="006E56A3">
        <w:t xml:space="preserve">is </w:t>
      </w:r>
      <w:r w:rsidRPr="00F170A9">
        <w:t>associated to peak I (c), peak II (d), peak III (e</w:t>
      </w:r>
      <w:proofErr w:type="gramStart"/>
      <w:r w:rsidRPr="00F170A9">
        <w:t>).</w:t>
      </w:r>
      <w:r w:rsidR="00C929A3">
        <w:rPr>
          <w:vertAlign w:val="superscript"/>
        </w:rPr>
        <w:t>.</w:t>
      </w:r>
      <w:proofErr w:type="gramEnd"/>
    </w:p>
    <w:p w14:paraId="4B724297" w14:textId="0B113EA1" w:rsidR="009D10EA" w:rsidRDefault="004509C6">
      <w:pPr>
        <w:spacing w:line="360" w:lineRule="auto"/>
        <w:ind w:left="284"/>
        <w:jc w:val="both"/>
      </w:pPr>
      <w:r>
        <w:rPr>
          <w:noProof/>
          <w:lang w:val="it-IT" w:eastAsia="it-IT"/>
        </w:rPr>
        <w:drawing>
          <wp:inline distT="0" distB="0" distL="0" distR="0" wp14:anchorId="01694D70" wp14:editId="117AC37C">
            <wp:extent cx="6120130" cy="244221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n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6568" w14:textId="62CB544C" w:rsidR="009D10EA" w:rsidRDefault="009D10EA" w:rsidP="00C7488C">
      <w:pPr>
        <w:spacing w:line="360" w:lineRule="auto"/>
        <w:jc w:val="both"/>
      </w:pPr>
      <w:r w:rsidRPr="00F170A9">
        <w:rPr>
          <w:b/>
        </w:rPr>
        <w:t xml:space="preserve">Fig. </w:t>
      </w:r>
      <w:r w:rsidR="00C555EB">
        <w:rPr>
          <w:b/>
        </w:rPr>
        <w:t>S5</w:t>
      </w:r>
      <w:r w:rsidRPr="00F170A9">
        <w:rPr>
          <w:b/>
        </w:rPr>
        <w:t>.</w:t>
      </w:r>
      <w:r w:rsidRPr="00F170A9">
        <w:t xml:space="preserve"> </w:t>
      </w:r>
      <w:r>
        <w:t>Charge</w:t>
      </w:r>
      <w:r w:rsidR="006E56A3">
        <w:t>/</w:t>
      </w:r>
      <w:r>
        <w:t xml:space="preserve">discharge </w:t>
      </w:r>
      <w:r w:rsidR="00DD5C94">
        <w:t xml:space="preserve">capacity </w:t>
      </w:r>
      <w:r w:rsidR="00DD5C94" w:rsidRPr="00C7488C">
        <w:rPr>
          <w:i/>
        </w:rPr>
        <w:t>vs</w:t>
      </w:r>
      <w:r w:rsidR="004575B3" w:rsidRPr="00C7488C">
        <w:rPr>
          <w:i/>
        </w:rPr>
        <w:t>.</w:t>
      </w:r>
      <w:r w:rsidR="00DD5C94">
        <w:t xml:space="preserve"> </w:t>
      </w:r>
      <w:r w:rsidR="00E00A06">
        <w:t>cycle number</w:t>
      </w:r>
      <w:r w:rsidR="00DD5C94">
        <w:t xml:space="preserve"> plots</w:t>
      </w:r>
      <w:r w:rsidR="00E00A06">
        <w:t xml:space="preserve"> and Coulombic efficiency</w:t>
      </w:r>
      <w:r>
        <w:t xml:space="preserve"> </w:t>
      </w:r>
      <w:r w:rsidR="00CA6C08">
        <w:t>at C/</w:t>
      </w:r>
      <w:r w:rsidR="00E00A06">
        <w:t>5 of STD+HEO90 cel</w:t>
      </w:r>
      <w:r w:rsidR="002B1D55">
        <w:t>l a)</w:t>
      </w:r>
      <w:r w:rsidR="000347D2">
        <w:t xml:space="preserve">: </w:t>
      </w:r>
      <w:r w:rsidR="002B1D55">
        <w:t>and capacity vs. voltage plot b)</w:t>
      </w:r>
      <w:r w:rsidR="00E00A06">
        <w:t>.</w:t>
      </w:r>
    </w:p>
    <w:p w14:paraId="2D6DC652" w14:textId="675E020A" w:rsidR="00E06A7F" w:rsidRDefault="00E06A7F" w:rsidP="00C7488C">
      <w:pPr>
        <w:spacing w:line="360" w:lineRule="auto"/>
        <w:jc w:val="both"/>
      </w:pPr>
    </w:p>
    <w:p w14:paraId="1C813A10" w14:textId="3E7B3192" w:rsidR="00E06A7F" w:rsidRDefault="00E06A7F" w:rsidP="00C7488C">
      <w:pPr>
        <w:spacing w:line="360" w:lineRule="auto"/>
        <w:jc w:val="both"/>
      </w:pPr>
      <w:r>
        <w:rPr>
          <w:noProof/>
          <w:lang w:val="it-IT" w:eastAsia="it-IT"/>
        </w:rPr>
        <w:drawing>
          <wp:inline distT="0" distB="0" distL="0" distR="0" wp14:anchorId="17297D64" wp14:editId="261E70D8">
            <wp:extent cx="5849112" cy="29413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C9D61" w14:textId="7FFB482B" w:rsidR="00603104" w:rsidRPr="00603104" w:rsidRDefault="00603104" w:rsidP="00603104">
      <w:pPr>
        <w:spacing w:line="360" w:lineRule="auto"/>
        <w:jc w:val="both"/>
      </w:pPr>
      <w:r w:rsidRPr="00603104">
        <w:rPr>
          <w:b/>
        </w:rPr>
        <w:t>Fig. S</w:t>
      </w:r>
      <w:r>
        <w:rPr>
          <w:b/>
        </w:rPr>
        <w:t>6</w:t>
      </w:r>
      <w:r w:rsidRPr="00603104">
        <w:rPr>
          <w:b/>
        </w:rPr>
        <w:t xml:space="preserve">. </w:t>
      </w:r>
      <w:proofErr w:type="spellStart"/>
      <w:r w:rsidRPr="00603104">
        <w:rPr>
          <w:rFonts w:eastAsia="Calibri"/>
          <w:color w:val="FF0000"/>
          <w:shd w:val="clear" w:color="auto" w:fill="FFFFFF"/>
          <w:lang w:val="en-GB"/>
        </w:rPr>
        <w:t>Nyquist</w:t>
      </w:r>
      <w:proofErr w:type="spellEnd"/>
      <w:r w:rsidRPr="00603104">
        <w:rPr>
          <w:rFonts w:eastAsia="Calibri"/>
          <w:color w:val="FF0000"/>
          <w:shd w:val="clear" w:color="auto" w:fill="FFFFFF"/>
          <w:lang w:val="en-GB"/>
        </w:rPr>
        <w:t xml:space="preserve"> plots for </w:t>
      </w:r>
      <w:r>
        <w:rPr>
          <w:rFonts w:eastAsia="Calibri"/>
          <w:color w:val="FF0000"/>
          <w:shd w:val="clear" w:color="auto" w:fill="FFFFFF"/>
          <w:lang w:val="en-GB"/>
        </w:rPr>
        <w:t>STD</w:t>
      </w:r>
      <w:r w:rsidRPr="00603104">
        <w:rPr>
          <w:rFonts w:eastAsia="Calibri"/>
          <w:color w:val="FF0000"/>
          <w:shd w:val="clear" w:color="auto" w:fill="FFFFFF"/>
          <w:lang w:val="en-GB"/>
        </w:rPr>
        <w:t xml:space="preserve"> (a), </w:t>
      </w:r>
      <w:r>
        <w:rPr>
          <w:rFonts w:eastAsia="Calibri"/>
          <w:color w:val="FF0000"/>
          <w:shd w:val="clear" w:color="auto" w:fill="FFFFFF"/>
          <w:lang w:val="en-GB"/>
        </w:rPr>
        <w:t>STD+HEO80</w:t>
      </w:r>
      <w:r w:rsidRPr="00603104">
        <w:rPr>
          <w:rFonts w:eastAsia="Calibri"/>
          <w:color w:val="FF0000"/>
          <w:shd w:val="clear" w:color="auto" w:fill="FFFFFF"/>
          <w:lang w:val="en-GB"/>
        </w:rPr>
        <w:t xml:space="preserve"> </w:t>
      </w:r>
      <w:r>
        <w:rPr>
          <w:rFonts w:eastAsia="Calibri"/>
          <w:color w:val="FF0000"/>
          <w:shd w:val="clear" w:color="auto" w:fill="FFFFFF"/>
          <w:lang w:val="en-GB"/>
        </w:rPr>
        <w:t>(b),</w:t>
      </w:r>
      <w:r w:rsidRPr="00603104">
        <w:rPr>
          <w:rFonts w:eastAsia="Calibri"/>
          <w:color w:val="FF0000"/>
          <w:shd w:val="clear" w:color="auto" w:fill="FFFFFF"/>
          <w:lang w:val="en-GB"/>
        </w:rPr>
        <w:t xml:space="preserve"> </w:t>
      </w:r>
      <w:r>
        <w:rPr>
          <w:rFonts w:eastAsia="Calibri"/>
          <w:color w:val="FF0000"/>
          <w:shd w:val="clear" w:color="auto" w:fill="FFFFFF"/>
          <w:lang w:val="en-GB"/>
        </w:rPr>
        <w:t>STD</w:t>
      </w:r>
      <w:r w:rsidRPr="00603104">
        <w:rPr>
          <w:rFonts w:eastAsia="Calibri"/>
          <w:color w:val="FF0000"/>
          <w:shd w:val="clear" w:color="auto" w:fill="FFFFFF"/>
          <w:lang w:val="en-GB"/>
        </w:rPr>
        <w:t>+</w:t>
      </w:r>
      <w:r>
        <w:rPr>
          <w:rFonts w:eastAsia="Calibri"/>
          <w:color w:val="FF0000"/>
          <w:shd w:val="clear" w:color="auto" w:fill="FFFFFF"/>
          <w:lang w:val="en-GB"/>
        </w:rPr>
        <w:t>HEO90</w:t>
      </w:r>
      <w:r w:rsidRPr="00603104">
        <w:rPr>
          <w:rFonts w:eastAsia="Calibri"/>
          <w:color w:val="FF0000"/>
          <w:shd w:val="clear" w:color="auto" w:fill="FFFFFF"/>
          <w:lang w:val="en-GB"/>
        </w:rPr>
        <w:t xml:space="preserve"> (c) cathodes, before and after </w:t>
      </w:r>
      <w:r>
        <w:rPr>
          <w:rFonts w:eastAsia="Calibri"/>
          <w:color w:val="FF0000"/>
          <w:shd w:val="clear" w:color="auto" w:fill="FFFFFF"/>
          <w:lang w:val="en-GB"/>
        </w:rPr>
        <w:t>eight CV</w:t>
      </w:r>
      <w:r w:rsidRPr="00603104">
        <w:rPr>
          <w:rFonts w:eastAsia="Calibri"/>
          <w:color w:val="FF0000"/>
          <w:shd w:val="clear" w:color="auto" w:fill="FFFFFF"/>
          <w:lang w:val="en-GB"/>
        </w:rPr>
        <w:t xml:space="preserve"> cycles</w:t>
      </w:r>
      <w:r>
        <w:rPr>
          <w:rFonts w:eastAsia="Calibri"/>
          <w:color w:val="FF0000"/>
          <w:shd w:val="clear" w:color="auto" w:fill="FFFFFF"/>
          <w:lang w:val="en-GB"/>
        </w:rPr>
        <w:t>, f</w:t>
      </w:r>
      <w:r w:rsidRPr="00603104">
        <w:rPr>
          <w:rFonts w:eastAsia="Calibri"/>
          <w:color w:val="FF0000"/>
          <w:shd w:val="clear" w:color="auto" w:fill="FFFFFF"/>
          <w:lang w:val="en-GB"/>
        </w:rPr>
        <w:t>ittings are shown in lines</w:t>
      </w:r>
      <w:r>
        <w:rPr>
          <w:rFonts w:eastAsia="Calibri"/>
          <w:color w:val="FF0000"/>
          <w:shd w:val="clear" w:color="auto" w:fill="FFFFFF"/>
          <w:lang w:val="en-GB"/>
        </w:rPr>
        <w:t>, and d) equivalent circuit</w:t>
      </w:r>
      <w:r w:rsidRPr="00603104">
        <w:t>.</w:t>
      </w:r>
    </w:p>
    <w:p w14:paraId="3AC01F1B" w14:textId="137F952F" w:rsidR="001B164C" w:rsidRDefault="001B164C" w:rsidP="00C7488C">
      <w:pPr>
        <w:spacing w:line="360" w:lineRule="auto"/>
        <w:jc w:val="both"/>
      </w:pPr>
    </w:p>
    <w:p w14:paraId="208ADA3B" w14:textId="09E2DF15" w:rsidR="001B164C" w:rsidRDefault="001B164C" w:rsidP="00C7488C">
      <w:pPr>
        <w:spacing w:line="360" w:lineRule="auto"/>
        <w:jc w:val="both"/>
      </w:pPr>
    </w:p>
    <w:p w14:paraId="5F94CD58" w14:textId="6A9682F5" w:rsidR="001B164C" w:rsidRDefault="001B164C" w:rsidP="00C7488C">
      <w:pPr>
        <w:spacing w:line="360" w:lineRule="auto"/>
        <w:jc w:val="both"/>
      </w:pPr>
    </w:p>
    <w:p w14:paraId="2B2AD09D" w14:textId="68AB5B3D" w:rsidR="001B164C" w:rsidRPr="00C555EB" w:rsidRDefault="001B164C" w:rsidP="00526F21">
      <w:pPr>
        <w:spacing w:line="360" w:lineRule="auto"/>
        <w:jc w:val="center"/>
      </w:pPr>
    </w:p>
    <w:p w14:paraId="0C85220D" w14:textId="2F9C6461" w:rsidR="001B164C" w:rsidRDefault="00EC7CE3" w:rsidP="00C555EB">
      <w:pPr>
        <w:spacing w:line="360" w:lineRule="auto"/>
        <w:jc w:val="center"/>
      </w:pPr>
      <w:r>
        <w:rPr>
          <w:noProof/>
          <w:lang w:val="it-IT" w:eastAsia="it-IT"/>
        </w:rPr>
        <w:lastRenderedPageBreak/>
        <w:drawing>
          <wp:inline distT="0" distB="0" distL="0" distR="0" wp14:anchorId="3C747BC0" wp14:editId="2867DCFE">
            <wp:extent cx="6120130" cy="4549140"/>
            <wp:effectExtent l="0" t="0" r="0" b="381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RAT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7D1DD" w14:textId="77777777" w:rsidR="001B164C" w:rsidRDefault="001B164C" w:rsidP="00C7488C">
      <w:pPr>
        <w:spacing w:line="360" w:lineRule="auto"/>
        <w:jc w:val="both"/>
      </w:pPr>
    </w:p>
    <w:p w14:paraId="1F896687" w14:textId="09D563AA" w:rsidR="006E56A3" w:rsidRDefault="001B164C" w:rsidP="006E56A3">
      <w:pPr>
        <w:spacing w:line="360" w:lineRule="auto"/>
        <w:jc w:val="both"/>
      </w:pPr>
      <w:r w:rsidRPr="001B164C">
        <w:rPr>
          <w:b/>
        </w:rPr>
        <w:t xml:space="preserve">Fig. </w:t>
      </w:r>
      <w:bookmarkStart w:id="0" w:name="_GoBack"/>
      <w:r w:rsidR="00603104" w:rsidRPr="001B164C">
        <w:rPr>
          <w:b/>
        </w:rPr>
        <w:t>S</w:t>
      </w:r>
      <w:r w:rsidR="00603104">
        <w:rPr>
          <w:b/>
        </w:rPr>
        <w:t>7</w:t>
      </w:r>
      <w:bookmarkEnd w:id="0"/>
      <w:r w:rsidRPr="001B164C">
        <w:rPr>
          <w:b/>
        </w:rPr>
        <w:t xml:space="preserve">. </w:t>
      </w:r>
      <w:r w:rsidR="007B6977">
        <w:t>Voltage vs. capacity</w:t>
      </w:r>
      <w:r w:rsidRPr="001B164C">
        <w:t xml:space="preserve"> plot</w:t>
      </w:r>
      <w:r w:rsidR="007B6977">
        <w:t>s</w:t>
      </w:r>
      <w:r w:rsidRPr="001B164C">
        <w:t xml:space="preserve"> </w:t>
      </w:r>
      <w:r>
        <w:t xml:space="preserve">derived from </w:t>
      </w:r>
      <w:r w:rsidR="00B83EA0">
        <w:t>rate capability measurements</w:t>
      </w:r>
      <w:r>
        <w:t xml:space="preserve"> reported in Fig. </w:t>
      </w:r>
      <w:r w:rsidR="00B83EA0">
        <w:t>7</w:t>
      </w:r>
      <w:r>
        <w:t>: a</w:t>
      </w:r>
      <w:r w:rsidRPr="001B164C">
        <w:t xml:space="preserve">) </w:t>
      </w:r>
      <w:r>
        <w:t>STD, b) STD+</w:t>
      </w:r>
      <w:r w:rsidR="00B83EA0">
        <w:t>HEO80</w:t>
      </w:r>
      <w:r>
        <w:t>, c)</w:t>
      </w:r>
      <w:r w:rsidR="00B83EA0">
        <w:t xml:space="preserve"> and d)</w:t>
      </w:r>
      <w:r>
        <w:t xml:space="preserve"> STD+ </w:t>
      </w:r>
      <w:r w:rsidR="00B83EA0">
        <w:t xml:space="preserve">HEO90 </w:t>
      </w:r>
      <w:r w:rsidR="00982759">
        <w:t>cells</w:t>
      </w:r>
      <w:r>
        <w:t>.</w:t>
      </w:r>
    </w:p>
    <w:p w14:paraId="5659B11B" w14:textId="00574AFB" w:rsidR="00E06A7F" w:rsidRDefault="00E06A7F" w:rsidP="006E56A3">
      <w:pPr>
        <w:spacing w:line="360" w:lineRule="auto"/>
        <w:jc w:val="both"/>
        <w:rPr>
          <w:b/>
        </w:rPr>
      </w:pPr>
    </w:p>
    <w:p w14:paraId="2FE4422C" w14:textId="77777777" w:rsidR="00E06A7F" w:rsidRDefault="00E06A7F" w:rsidP="006E56A3">
      <w:pPr>
        <w:spacing w:line="360" w:lineRule="auto"/>
        <w:jc w:val="both"/>
        <w:rPr>
          <w:b/>
        </w:rPr>
      </w:pPr>
    </w:p>
    <w:p w14:paraId="23669A60" w14:textId="77777777" w:rsidR="006E56A3" w:rsidRDefault="006E56A3" w:rsidP="006E56A3">
      <w:pPr>
        <w:spacing w:line="360" w:lineRule="auto"/>
        <w:jc w:val="both"/>
        <w:rPr>
          <w:b/>
        </w:rPr>
      </w:pPr>
    </w:p>
    <w:p w14:paraId="323D1517" w14:textId="5756390A" w:rsidR="006E56A3" w:rsidRDefault="006E56A3" w:rsidP="006E56A3">
      <w:pPr>
        <w:spacing w:line="360" w:lineRule="auto"/>
        <w:jc w:val="both"/>
        <w:rPr>
          <w:b/>
        </w:rPr>
      </w:pPr>
    </w:p>
    <w:p w14:paraId="21D72879" w14:textId="14DAC254" w:rsidR="007C60EE" w:rsidRDefault="007C60EE" w:rsidP="006E56A3">
      <w:pPr>
        <w:spacing w:line="360" w:lineRule="auto"/>
        <w:jc w:val="both"/>
        <w:rPr>
          <w:b/>
        </w:rPr>
      </w:pPr>
    </w:p>
    <w:p w14:paraId="275DBB87" w14:textId="51EFE78F" w:rsidR="007C60EE" w:rsidRDefault="007C60EE" w:rsidP="006E56A3">
      <w:pPr>
        <w:spacing w:line="360" w:lineRule="auto"/>
        <w:jc w:val="both"/>
        <w:rPr>
          <w:b/>
        </w:rPr>
      </w:pPr>
    </w:p>
    <w:p w14:paraId="7B9337A8" w14:textId="59CB18A6" w:rsidR="007C60EE" w:rsidRDefault="007C60EE" w:rsidP="006E56A3">
      <w:pPr>
        <w:spacing w:line="360" w:lineRule="auto"/>
        <w:jc w:val="both"/>
        <w:rPr>
          <w:b/>
        </w:rPr>
      </w:pPr>
    </w:p>
    <w:p w14:paraId="5F7D7271" w14:textId="6A9C4698" w:rsidR="007C60EE" w:rsidRDefault="007C60EE" w:rsidP="006E56A3">
      <w:pPr>
        <w:spacing w:line="360" w:lineRule="auto"/>
        <w:jc w:val="both"/>
        <w:rPr>
          <w:b/>
        </w:rPr>
      </w:pPr>
    </w:p>
    <w:p w14:paraId="084D247E" w14:textId="127D9F23" w:rsidR="007C60EE" w:rsidRDefault="007C60EE" w:rsidP="006E56A3">
      <w:pPr>
        <w:spacing w:line="360" w:lineRule="auto"/>
        <w:jc w:val="both"/>
        <w:rPr>
          <w:b/>
        </w:rPr>
      </w:pPr>
    </w:p>
    <w:p w14:paraId="784EBF61" w14:textId="0010D8E3" w:rsidR="007C60EE" w:rsidRDefault="007C60EE" w:rsidP="006E56A3">
      <w:pPr>
        <w:spacing w:line="360" w:lineRule="auto"/>
        <w:jc w:val="both"/>
        <w:rPr>
          <w:b/>
        </w:rPr>
      </w:pPr>
    </w:p>
    <w:p w14:paraId="215D3EA1" w14:textId="113868E1" w:rsidR="007C60EE" w:rsidRDefault="007C60EE" w:rsidP="006E56A3">
      <w:pPr>
        <w:spacing w:line="360" w:lineRule="auto"/>
        <w:jc w:val="both"/>
        <w:rPr>
          <w:b/>
        </w:rPr>
      </w:pPr>
    </w:p>
    <w:p w14:paraId="3C1C3E4E" w14:textId="228F0384" w:rsidR="007C60EE" w:rsidRDefault="007C60EE" w:rsidP="006E56A3">
      <w:pPr>
        <w:spacing w:line="360" w:lineRule="auto"/>
        <w:jc w:val="both"/>
        <w:rPr>
          <w:b/>
        </w:rPr>
      </w:pPr>
    </w:p>
    <w:p w14:paraId="638695E0" w14:textId="3D3091AF" w:rsidR="007C60EE" w:rsidRDefault="007C60EE" w:rsidP="006E56A3">
      <w:pPr>
        <w:spacing w:line="360" w:lineRule="auto"/>
        <w:jc w:val="both"/>
        <w:rPr>
          <w:b/>
        </w:rPr>
      </w:pPr>
    </w:p>
    <w:p w14:paraId="0B51C237" w14:textId="5A947113" w:rsidR="007C60EE" w:rsidRDefault="007C60EE" w:rsidP="006E56A3">
      <w:pPr>
        <w:spacing w:line="360" w:lineRule="auto"/>
        <w:jc w:val="both"/>
        <w:rPr>
          <w:b/>
        </w:rPr>
      </w:pPr>
    </w:p>
    <w:p w14:paraId="0BC2CF7B" w14:textId="77777777" w:rsidR="007C60EE" w:rsidRDefault="007C60EE" w:rsidP="006E56A3">
      <w:pPr>
        <w:spacing w:line="360" w:lineRule="auto"/>
        <w:jc w:val="both"/>
        <w:rPr>
          <w:b/>
        </w:rPr>
      </w:pPr>
    </w:p>
    <w:p w14:paraId="6C5EE061" w14:textId="77777777" w:rsidR="006E56A3" w:rsidRDefault="006E56A3" w:rsidP="006E56A3">
      <w:pPr>
        <w:spacing w:line="360" w:lineRule="auto"/>
        <w:jc w:val="both"/>
        <w:rPr>
          <w:b/>
        </w:rPr>
      </w:pPr>
    </w:p>
    <w:p w14:paraId="0ED2DEF4" w14:textId="76A3FA76" w:rsidR="002E53D6" w:rsidRDefault="006E56A3" w:rsidP="00C7488C">
      <w:pPr>
        <w:spacing w:line="360" w:lineRule="auto"/>
        <w:jc w:val="both"/>
      </w:pPr>
      <w:r w:rsidRPr="0085658B">
        <w:rPr>
          <w:b/>
        </w:rPr>
        <w:t xml:space="preserve">Table </w:t>
      </w:r>
      <w:r>
        <w:rPr>
          <w:b/>
        </w:rPr>
        <w:t>S</w:t>
      </w:r>
      <w:r w:rsidRPr="0085658B">
        <w:rPr>
          <w:b/>
        </w:rPr>
        <w:t>1.</w:t>
      </w:r>
      <w:r w:rsidRPr="0085658B">
        <w:t xml:space="preserve"> </w:t>
      </w:r>
      <w:r>
        <w:t xml:space="preserve">Onset potential and peak voltage obtained for the STD and STD-HEO cathodes from the CV measurements </w:t>
      </w:r>
      <w:r w:rsidR="00D6270C">
        <w:t>of</w:t>
      </w:r>
      <w:r>
        <w:t xml:space="preserve"> </w:t>
      </w:r>
      <w:r w:rsidRPr="0085658B">
        <w:rPr>
          <w:b/>
        </w:rPr>
        <w:t>Fig</w:t>
      </w:r>
      <w:r w:rsidR="00C555EB">
        <w:rPr>
          <w:b/>
        </w:rPr>
        <w:t>s</w:t>
      </w:r>
      <w:r w:rsidRPr="0085658B">
        <w:rPr>
          <w:b/>
        </w:rPr>
        <w:t xml:space="preserve">. </w:t>
      </w:r>
      <w:r w:rsidR="00C555EB">
        <w:rPr>
          <w:b/>
        </w:rPr>
        <w:t>S3, 4</w:t>
      </w:r>
      <w:r w:rsidRPr="0085658B">
        <w:t>.</w:t>
      </w:r>
    </w:p>
    <w:p w14:paraId="4ABFF7E7" w14:textId="5359821A" w:rsidR="00CC64F9" w:rsidRPr="000D1A06" w:rsidRDefault="000D1A06" w:rsidP="00C7488C">
      <w:pPr>
        <w:spacing w:line="360" w:lineRule="auto"/>
        <w:ind w:firstLine="340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5E7CF533" wp14:editId="586DA281">
            <wp:extent cx="4999355" cy="41821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418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63AC6" w14:textId="77777777" w:rsidR="00CC64F9" w:rsidRDefault="00CC64F9" w:rsidP="0085658B">
      <w:pPr>
        <w:spacing w:line="360" w:lineRule="auto"/>
        <w:ind w:firstLine="340"/>
        <w:jc w:val="both"/>
      </w:pPr>
    </w:p>
    <w:p w14:paraId="7867E37E" w14:textId="6B49BF3C" w:rsidR="00CC64F9" w:rsidRPr="008C03B5" w:rsidRDefault="00CC64F9" w:rsidP="00CC64F9">
      <w:pPr>
        <w:spacing w:line="360" w:lineRule="auto"/>
        <w:ind w:firstLine="340"/>
        <w:jc w:val="center"/>
      </w:pPr>
    </w:p>
    <w:p w14:paraId="448F4F16" w14:textId="77777777" w:rsidR="00CC64F9" w:rsidRPr="0085658B" w:rsidRDefault="00CC64F9" w:rsidP="00CC64F9">
      <w:pPr>
        <w:spacing w:line="360" w:lineRule="auto"/>
        <w:ind w:firstLine="340"/>
        <w:jc w:val="center"/>
      </w:pPr>
    </w:p>
    <w:sectPr w:rsidR="00CC64F9" w:rsidRPr="008565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D6"/>
    <w:rsid w:val="00005A72"/>
    <w:rsid w:val="00014685"/>
    <w:rsid w:val="00021C7C"/>
    <w:rsid w:val="000347D2"/>
    <w:rsid w:val="00070275"/>
    <w:rsid w:val="00077A09"/>
    <w:rsid w:val="000D1A06"/>
    <w:rsid w:val="000E21C1"/>
    <w:rsid w:val="0019347F"/>
    <w:rsid w:val="001B164C"/>
    <w:rsid w:val="00225C29"/>
    <w:rsid w:val="002A1E4A"/>
    <w:rsid w:val="002B1D55"/>
    <w:rsid w:val="002D31DF"/>
    <w:rsid w:val="002E53D6"/>
    <w:rsid w:val="0031187C"/>
    <w:rsid w:val="003B1096"/>
    <w:rsid w:val="004509C6"/>
    <w:rsid w:val="0045443D"/>
    <w:rsid w:val="004575B3"/>
    <w:rsid w:val="004579ED"/>
    <w:rsid w:val="004D1550"/>
    <w:rsid w:val="00501C15"/>
    <w:rsid w:val="0051155E"/>
    <w:rsid w:val="00526F21"/>
    <w:rsid w:val="0054679D"/>
    <w:rsid w:val="00577A4A"/>
    <w:rsid w:val="005A4BBA"/>
    <w:rsid w:val="005D2D17"/>
    <w:rsid w:val="005E01D4"/>
    <w:rsid w:val="00603104"/>
    <w:rsid w:val="00666E14"/>
    <w:rsid w:val="00674D6D"/>
    <w:rsid w:val="006D27AD"/>
    <w:rsid w:val="006D3356"/>
    <w:rsid w:val="006E56A3"/>
    <w:rsid w:val="00773475"/>
    <w:rsid w:val="007979CC"/>
    <w:rsid w:val="007B6977"/>
    <w:rsid w:val="007C60EE"/>
    <w:rsid w:val="007D0BE1"/>
    <w:rsid w:val="00800E57"/>
    <w:rsid w:val="0085658B"/>
    <w:rsid w:val="00867FFA"/>
    <w:rsid w:val="008C03B5"/>
    <w:rsid w:val="009060A7"/>
    <w:rsid w:val="00930D98"/>
    <w:rsid w:val="00935F94"/>
    <w:rsid w:val="00982759"/>
    <w:rsid w:val="009D10EA"/>
    <w:rsid w:val="00A563AC"/>
    <w:rsid w:val="00A90402"/>
    <w:rsid w:val="00B30210"/>
    <w:rsid w:val="00B83EA0"/>
    <w:rsid w:val="00BB3BC1"/>
    <w:rsid w:val="00BC4B2D"/>
    <w:rsid w:val="00C555EB"/>
    <w:rsid w:val="00C60145"/>
    <w:rsid w:val="00C7488C"/>
    <w:rsid w:val="00C929A3"/>
    <w:rsid w:val="00C95ADF"/>
    <w:rsid w:val="00CA2BF9"/>
    <w:rsid w:val="00CA6C08"/>
    <w:rsid w:val="00CC64F9"/>
    <w:rsid w:val="00CD264A"/>
    <w:rsid w:val="00CD4C64"/>
    <w:rsid w:val="00CE01F9"/>
    <w:rsid w:val="00CF517C"/>
    <w:rsid w:val="00D6270C"/>
    <w:rsid w:val="00D671A8"/>
    <w:rsid w:val="00DD5C94"/>
    <w:rsid w:val="00E00A06"/>
    <w:rsid w:val="00E06A7F"/>
    <w:rsid w:val="00E07B7B"/>
    <w:rsid w:val="00E40BDD"/>
    <w:rsid w:val="00E539D6"/>
    <w:rsid w:val="00EB629A"/>
    <w:rsid w:val="00EC7CE3"/>
    <w:rsid w:val="00EF42B1"/>
    <w:rsid w:val="00F00BDE"/>
    <w:rsid w:val="00F170A9"/>
    <w:rsid w:val="00F368A3"/>
    <w:rsid w:val="00F5019B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EAD5"/>
  <w15:chartTrackingRefBased/>
  <w15:docId w15:val="{4211EA1E-F939-4DA4-9FB7-C64B37DF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310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539D6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6D27A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8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88C"/>
    <w:rPr>
      <w:rFonts w:ascii="Segoe UI" w:eastAsia="SimSun" w:hAnsi="Segoe UI" w:cs="Segoe UI"/>
      <w:sz w:val="18"/>
      <w:szCs w:val="18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CE0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E01F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E01F9"/>
    <w:rPr>
      <w:rFonts w:ascii="Times New Roman" w:eastAsia="SimSu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1F9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0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julia.amici@polito.i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98C8-2208-44FF-9D41-70C93920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Francia</dc:creator>
  <cp:keywords/>
  <dc:description/>
  <cp:lastModifiedBy>Carlotta Francia</cp:lastModifiedBy>
  <cp:revision>9</cp:revision>
  <dcterms:created xsi:type="dcterms:W3CDTF">2022-04-15T10:12:00Z</dcterms:created>
  <dcterms:modified xsi:type="dcterms:W3CDTF">2022-07-20T10:58:00Z</dcterms:modified>
</cp:coreProperties>
</file>