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7B92E" w14:textId="3667BD69" w:rsidR="004E4F17" w:rsidRPr="004E4F17" w:rsidRDefault="004E4F17" w:rsidP="004E4F17">
      <w:pPr>
        <w:spacing w:before="0" w:after="0"/>
        <w:rPr>
          <w:rFonts w:ascii="Times New Roman" w:hAnsi="Times New Roman" w:cs="Times New Roman"/>
          <w:b/>
          <w:bCs/>
        </w:rPr>
      </w:pPr>
      <w:r w:rsidRPr="004E4F17">
        <w:rPr>
          <w:rFonts w:ascii="Times New Roman" w:hAnsi="Times New Roman" w:cs="Times New Roman"/>
          <w:b/>
          <w:bCs/>
        </w:rPr>
        <w:t xml:space="preserve">Supplementary </w:t>
      </w:r>
      <w:r w:rsidR="001D7E34">
        <w:rPr>
          <w:rFonts w:ascii="Times New Roman" w:hAnsi="Times New Roman" w:cs="Times New Roman"/>
          <w:b/>
          <w:bCs/>
        </w:rPr>
        <w:t>Material</w:t>
      </w:r>
    </w:p>
    <w:p w14:paraId="171DF0ED" w14:textId="77777777" w:rsidR="004E4F17" w:rsidRPr="0059254C" w:rsidRDefault="004E4F17" w:rsidP="004E4F17">
      <w:pPr>
        <w:spacing w:after="0"/>
        <w:rPr>
          <w:rFonts w:ascii="Times New Roman" w:hAnsi="Times New Roman" w:cs="Times New Roman"/>
          <w:b/>
          <w:bCs/>
          <w:iCs/>
          <w:lang w:val="el-GR"/>
        </w:rPr>
      </w:pPr>
      <w:r w:rsidRPr="0059254C">
        <w:rPr>
          <w:rFonts w:ascii="Times New Roman" w:hAnsi="Times New Roman" w:cs="Times New Roman"/>
          <w:b/>
          <w:bCs/>
          <w:iCs/>
        </w:rPr>
        <w:t xml:space="preserve">Calculation of the degree of crystallinity of HDPE/GNPS nanocomposites by using </w:t>
      </w:r>
      <w:r>
        <w:rPr>
          <w:rFonts w:ascii="Times New Roman" w:hAnsi="Times New Roman" w:cs="Times New Roman"/>
          <w:b/>
          <w:bCs/>
          <w:iCs/>
        </w:rPr>
        <w:t>various experimental techniques</w:t>
      </w:r>
      <w:r w:rsidRPr="0059254C">
        <w:rPr>
          <w:rFonts w:ascii="Times New Roman" w:hAnsi="Times New Roman" w:cs="Times New Roman"/>
          <w:b/>
          <w:bCs/>
          <w:iCs/>
        </w:rPr>
        <w:t xml:space="preserve">: A </w:t>
      </w:r>
      <w:r>
        <w:rPr>
          <w:rFonts w:ascii="Times New Roman" w:hAnsi="Times New Roman" w:cs="Times New Roman"/>
          <w:b/>
          <w:bCs/>
          <w:iCs/>
        </w:rPr>
        <w:t>comparative</w:t>
      </w:r>
      <w:r w:rsidRPr="0059254C">
        <w:rPr>
          <w:rFonts w:ascii="Times New Roman" w:hAnsi="Times New Roman" w:cs="Times New Roman"/>
          <w:b/>
          <w:bCs/>
          <w:iCs/>
        </w:rPr>
        <w:t xml:space="preserve"> study</w:t>
      </w:r>
    </w:p>
    <w:p w14:paraId="72B075A8" w14:textId="77777777" w:rsidR="004E4F17" w:rsidRPr="0059254C" w:rsidRDefault="004E4F17" w:rsidP="004E4F17">
      <w:pPr>
        <w:spacing w:after="0"/>
        <w:rPr>
          <w:rFonts w:ascii="Times New Roman" w:hAnsi="Times New Roman" w:cs="Times New Roman"/>
          <w:iCs/>
        </w:rPr>
      </w:pPr>
    </w:p>
    <w:p w14:paraId="769EABC2" w14:textId="77777777" w:rsidR="004E4F17" w:rsidRPr="0059254C" w:rsidRDefault="004E4F17" w:rsidP="004E4F17">
      <w:pPr>
        <w:spacing w:after="0"/>
        <w:rPr>
          <w:rFonts w:ascii="Times New Roman" w:hAnsi="Times New Roman" w:cs="Times New Roman"/>
          <w:iCs/>
        </w:rPr>
      </w:pPr>
      <w:r w:rsidRPr="0059254C">
        <w:rPr>
          <w:rFonts w:ascii="Times New Roman" w:hAnsi="Times New Roman" w:cs="Times New Roman"/>
          <w:iCs/>
        </w:rPr>
        <w:t>E</w:t>
      </w:r>
      <w:r>
        <w:rPr>
          <w:rFonts w:ascii="Times New Roman" w:hAnsi="Times New Roman" w:cs="Times New Roman"/>
          <w:iCs/>
        </w:rPr>
        <w:t>vangelia</w:t>
      </w:r>
      <w:r w:rsidRPr="0059254C">
        <w:rPr>
          <w:rFonts w:ascii="Times New Roman" w:hAnsi="Times New Roman" w:cs="Times New Roman"/>
          <w:iCs/>
        </w:rPr>
        <w:t xml:space="preserve"> </w:t>
      </w:r>
      <w:proofErr w:type="spellStart"/>
      <w:r w:rsidRPr="0059254C">
        <w:rPr>
          <w:rFonts w:ascii="Times New Roman" w:hAnsi="Times New Roman" w:cs="Times New Roman"/>
          <w:iCs/>
        </w:rPr>
        <w:t>Tarani</w:t>
      </w:r>
      <w:r w:rsidRPr="0059254C">
        <w:rPr>
          <w:rFonts w:ascii="Times New Roman" w:hAnsi="Times New Roman" w:cs="Times New Roman"/>
          <w:iCs/>
          <w:vertAlign w:val="superscript"/>
        </w:rPr>
        <w:t>a</w:t>
      </w:r>
      <w:proofErr w:type="spellEnd"/>
      <w:r w:rsidRPr="0059254C">
        <w:rPr>
          <w:rFonts w:ascii="Times New Roman" w:hAnsi="Times New Roman" w:cs="Times New Roman"/>
          <w:iCs/>
          <w:vertAlign w:val="superscript"/>
        </w:rPr>
        <w:t>*</w:t>
      </w:r>
      <w:r w:rsidRPr="0059254C">
        <w:rPr>
          <w:rFonts w:ascii="Times New Roman" w:hAnsi="Times New Roman" w:cs="Times New Roman"/>
          <w:iCs/>
        </w:rPr>
        <w:t xml:space="preserve">, </w:t>
      </w:r>
      <w:proofErr w:type="spellStart"/>
      <w:r w:rsidRPr="0059254C">
        <w:rPr>
          <w:rFonts w:ascii="Times New Roman" w:hAnsi="Times New Roman" w:cs="Times New Roman"/>
          <w:iCs/>
        </w:rPr>
        <w:t>I</w:t>
      </w:r>
      <w:r>
        <w:rPr>
          <w:rFonts w:ascii="Times New Roman" w:hAnsi="Times New Roman" w:cs="Times New Roman"/>
          <w:iCs/>
        </w:rPr>
        <w:t>oannis</w:t>
      </w:r>
      <w:proofErr w:type="spellEnd"/>
      <w:r w:rsidRPr="0059254C">
        <w:rPr>
          <w:rFonts w:ascii="Times New Roman" w:hAnsi="Times New Roman" w:cs="Times New Roman"/>
          <w:iCs/>
        </w:rPr>
        <w:t xml:space="preserve"> </w:t>
      </w:r>
      <w:proofErr w:type="spellStart"/>
      <w:r w:rsidRPr="0059254C">
        <w:rPr>
          <w:rFonts w:ascii="Times New Roman" w:hAnsi="Times New Roman" w:cs="Times New Roman"/>
          <w:iCs/>
        </w:rPr>
        <w:t>Arvanitidis</w:t>
      </w:r>
      <w:r w:rsidRPr="0059254C">
        <w:rPr>
          <w:rFonts w:ascii="Times New Roman" w:hAnsi="Times New Roman" w:cs="Times New Roman"/>
          <w:iCs/>
          <w:vertAlign w:val="superscript"/>
        </w:rPr>
        <w:t>b</w:t>
      </w:r>
      <w:proofErr w:type="spellEnd"/>
      <w:r w:rsidRPr="0059254C">
        <w:rPr>
          <w:rFonts w:ascii="Times New Roman" w:hAnsi="Times New Roman" w:cs="Times New Roman"/>
          <w:iCs/>
        </w:rPr>
        <w:t xml:space="preserve">, </w:t>
      </w:r>
      <w:proofErr w:type="spellStart"/>
      <w:r w:rsidRPr="0059254C">
        <w:rPr>
          <w:rFonts w:ascii="Times New Roman" w:hAnsi="Times New Roman" w:cs="Times New Roman"/>
          <w:iCs/>
        </w:rPr>
        <w:t>D</w:t>
      </w:r>
      <w:r>
        <w:rPr>
          <w:rFonts w:ascii="Times New Roman" w:hAnsi="Times New Roman" w:cs="Times New Roman"/>
          <w:iCs/>
        </w:rPr>
        <w:t>imitrios</w:t>
      </w:r>
      <w:proofErr w:type="spellEnd"/>
      <w:r w:rsidRPr="0059254C">
        <w:rPr>
          <w:rFonts w:ascii="Times New Roman" w:hAnsi="Times New Roman" w:cs="Times New Roman"/>
          <w:iCs/>
        </w:rPr>
        <w:t xml:space="preserve"> </w:t>
      </w:r>
      <w:proofErr w:type="spellStart"/>
      <w:r w:rsidRPr="0059254C">
        <w:rPr>
          <w:rFonts w:ascii="Times New Roman" w:hAnsi="Times New Roman" w:cs="Times New Roman"/>
          <w:iCs/>
        </w:rPr>
        <w:t>Christofilos</w:t>
      </w:r>
      <w:r w:rsidRPr="0059254C">
        <w:rPr>
          <w:rFonts w:ascii="Times New Roman" w:hAnsi="Times New Roman" w:cs="Times New Roman"/>
          <w:iCs/>
          <w:vertAlign w:val="superscript"/>
        </w:rPr>
        <w:t>c</w:t>
      </w:r>
      <w:proofErr w:type="spellEnd"/>
      <w:r w:rsidRPr="0059254C">
        <w:rPr>
          <w:rFonts w:ascii="Times New Roman" w:hAnsi="Times New Roman" w:cs="Times New Roman"/>
          <w:iCs/>
        </w:rPr>
        <w:t xml:space="preserve">, </w:t>
      </w:r>
      <w:proofErr w:type="spellStart"/>
      <w:r w:rsidRPr="0059254C">
        <w:rPr>
          <w:rFonts w:ascii="Times New Roman" w:hAnsi="Times New Roman" w:cs="Times New Roman"/>
          <w:iCs/>
        </w:rPr>
        <w:t>D</w:t>
      </w:r>
      <w:r>
        <w:rPr>
          <w:rFonts w:ascii="Times New Roman" w:hAnsi="Times New Roman" w:cs="Times New Roman"/>
          <w:iCs/>
        </w:rPr>
        <w:t>imitrios</w:t>
      </w:r>
      <w:proofErr w:type="spellEnd"/>
      <w:r>
        <w:rPr>
          <w:rFonts w:ascii="Times New Roman" w:hAnsi="Times New Roman" w:cs="Times New Roman"/>
          <w:iCs/>
        </w:rPr>
        <w:t xml:space="preserve"> </w:t>
      </w:r>
      <w:r w:rsidRPr="0059254C">
        <w:rPr>
          <w:rFonts w:ascii="Times New Roman" w:hAnsi="Times New Roman" w:cs="Times New Roman"/>
          <w:iCs/>
        </w:rPr>
        <w:t xml:space="preserve">N. </w:t>
      </w:r>
      <w:proofErr w:type="spellStart"/>
      <w:r w:rsidRPr="0059254C">
        <w:rPr>
          <w:rFonts w:ascii="Times New Roman" w:hAnsi="Times New Roman" w:cs="Times New Roman"/>
          <w:iCs/>
        </w:rPr>
        <w:t>Bikiaris</w:t>
      </w:r>
      <w:r w:rsidRPr="0059254C">
        <w:rPr>
          <w:rFonts w:ascii="Times New Roman" w:hAnsi="Times New Roman" w:cs="Times New Roman"/>
          <w:iCs/>
          <w:vertAlign w:val="superscript"/>
        </w:rPr>
        <w:t>d</w:t>
      </w:r>
      <w:proofErr w:type="spellEnd"/>
      <w:r w:rsidRPr="0059254C">
        <w:rPr>
          <w:rFonts w:ascii="Times New Roman" w:hAnsi="Times New Roman" w:cs="Times New Roman"/>
          <w:iCs/>
        </w:rPr>
        <w:t>, K</w:t>
      </w:r>
      <w:r>
        <w:rPr>
          <w:rFonts w:ascii="Times New Roman" w:hAnsi="Times New Roman" w:cs="Times New Roman"/>
          <w:iCs/>
        </w:rPr>
        <w:t>onstantinos</w:t>
      </w:r>
      <w:r w:rsidRPr="0059254C">
        <w:rPr>
          <w:rFonts w:ascii="Times New Roman" w:hAnsi="Times New Roman" w:cs="Times New Roman"/>
          <w:iCs/>
        </w:rPr>
        <w:t xml:space="preserve"> </w:t>
      </w:r>
      <w:proofErr w:type="spellStart"/>
      <w:r w:rsidRPr="0059254C">
        <w:rPr>
          <w:rFonts w:ascii="Times New Roman" w:hAnsi="Times New Roman" w:cs="Times New Roman"/>
          <w:iCs/>
        </w:rPr>
        <w:t>Chrissafis</w:t>
      </w:r>
      <w:r w:rsidRPr="0059254C">
        <w:rPr>
          <w:rFonts w:ascii="Times New Roman" w:hAnsi="Times New Roman" w:cs="Times New Roman"/>
          <w:iCs/>
          <w:vertAlign w:val="superscript"/>
        </w:rPr>
        <w:t>a</w:t>
      </w:r>
      <w:proofErr w:type="spellEnd"/>
      <w:r w:rsidRPr="0059254C">
        <w:rPr>
          <w:rFonts w:ascii="Times New Roman" w:hAnsi="Times New Roman" w:cs="Times New Roman"/>
          <w:iCs/>
        </w:rPr>
        <w:t>, G</w:t>
      </w:r>
      <w:r>
        <w:rPr>
          <w:rFonts w:ascii="Times New Roman" w:hAnsi="Times New Roman" w:cs="Times New Roman"/>
          <w:iCs/>
        </w:rPr>
        <w:t>eorge</w:t>
      </w:r>
      <w:r w:rsidRPr="0059254C">
        <w:rPr>
          <w:rFonts w:ascii="Times New Roman" w:hAnsi="Times New Roman" w:cs="Times New Roman"/>
          <w:iCs/>
        </w:rPr>
        <w:t xml:space="preserve"> </w:t>
      </w:r>
      <w:proofErr w:type="spellStart"/>
      <w:r w:rsidRPr="0059254C">
        <w:rPr>
          <w:rFonts w:ascii="Times New Roman" w:hAnsi="Times New Roman" w:cs="Times New Roman"/>
          <w:iCs/>
        </w:rPr>
        <w:t>Vourlias</w:t>
      </w:r>
      <w:r w:rsidRPr="0059254C">
        <w:rPr>
          <w:rFonts w:ascii="Times New Roman" w:hAnsi="Times New Roman" w:cs="Times New Roman"/>
          <w:iCs/>
          <w:vertAlign w:val="superscript"/>
        </w:rPr>
        <w:t>a</w:t>
      </w:r>
      <w:proofErr w:type="spellEnd"/>
    </w:p>
    <w:p w14:paraId="403029E3" w14:textId="77777777" w:rsidR="004E4F17" w:rsidRPr="0059254C" w:rsidRDefault="004E4F17" w:rsidP="004E4F17">
      <w:pPr>
        <w:spacing w:after="0"/>
        <w:rPr>
          <w:rFonts w:ascii="Times New Roman" w:hAnsi="Times New Roman" w:cs="Times New Roman"/>
          <w:iCs/>
        </w:rPr>
      </w:pPr>
    </w:p>
    <w:p w14:paraId="12C3BF69" w14:textId="77777777" w:rsidR="004E4F17" w:rsidRPr="0059254C" w:rsidRDefault="004E4F17" w:rsidP="004E4F17">
      <w:pPr>
        <w:spacing w:after="0"/>
        <w:rPr>
          <w:rFonts w:ascii="Times New Roman" w:hAnsi="Times New Roman" w:cs="Times New Roman"/>
          <w:iCs/>
        </w:rPr>
      </w:pPr>
      <w:r w:rsidRPr="0059254C">
        <w:rPr>
          <w:rFonts w:ascii="Times New Roman" w:hAnsi="Times New Roman" w:cs="Times New Roman"/>
          <w:iCs/>
          <w:vertAlign w:val="superscript"/>
        </w:rPr>
        <w:t>a</w:t>
      </w:r>
      <w:r w:rsidRPr="0059254C">
        <w:rPr>
          <w:rFonts w:ascii="Times New Roman" w:hAnsi="Times New Roman" w:cs="Times New Roman"/>
          <w:iCs/>
          <w:vertAlign w:val="superscript"/>
          <w:lang w:val="el-GR"/>
        </w:rPr>
        <w:t xml:space="preserve"> </w:t>
      </w:r>
      <w:r w:rsidRPr="0059254C">
        <w:rPr>
          <w:rFonts w:ascii="Times New Roman" w:hAnsi="Times New Roman" w:cs="Times New Roman"/>
          <w:iCs/>
        </w:rPr>
        <w:t xml:space="preserve">Laboratory of Advanced Materials and Devices, Physics Department, Aristotle University of Thessaloniki, </w:t>
      </w:r>
      <w:bookmarkStart w:id="0" w:name="_Hlk96712993"/>
      <w:r w:rsidRPr="0059254C">
        <w:rPr>
          <w:rFonts w:ascii="Times New Roman" w:hAnsi="Times New Roman" w:cs="Times New Roman"/>
          <w:iCs/>
        </w:rPr>
        <w:t>GR 54124, Thessaloniki</w:t>
      </w:r>
      <w:bookmarkEnd w:id="0"/>
      <w:r w:rsidRPr="0059254C">
        <w:rPr>
          <w:rFonts w:ascii="Times New Roman" w:hAnsi="Times New Roman" w:cs="Times New Roman"/>
          <w:iCs/>
        </w:rPr>
        <w:t>, Greece</w:t>
      </w:r>
    </w:p>
    <w:p w14:paraId="7A92DFBB" w14:textId="77777777" w:rsidR="004E4F17" w:rsidRPr="0059254C" w:rsidRDefault="004E4F17" w:rsidP="004E4F17">
      <w:pPr>
        <w:spacing w:after="0"/>
        <w:rPr>
          <w:rFonts w:ascii="Times New Roman" w:hAnsi="Times New Roman" w:cs="Times New Roman"/>
          <w:iCs/>
        </w:rPr>
      </w:pPr>
      <w:r w:rsidRPr="0059254C">
        <w:rPr>
          <w:rFonts w:ascii="Times New Roman" w:hAnsi="Times New Roman" w:cs="Times New Roman"/>
          <w:iCs/>
          <w:vertAlign w:val="superscript"/>
        </w:rPr>
        <w:t>b</w:t>
      </w:r>
      <w:r w:rsidRPr="0059254C">
        <w:rPr>
          <w:rFonts w:ascii="Times New Roman" w:hAnsi="Times New Roman" w:cs="Times New Roman"/>
          <w:iCs/>
          <w:vertAlign w:val="superscript"/>
          <w:lang w:val="el-GR"/>
        </w:rPr>
        <w:t xml:space="preserve"> </w:t>
      </w:r>
      <w:r w:rsidRPr="0059254C">
        <w:rPr>
          <w:rFonts w:ascii="Times New Roman" w:hAnsi="Times New Roman" w:cs="Times New Roman"/>
          <w:iCs/>
        </w:rPr>
        <w:t>Optics and Spectroscopy Laboratory, Physics Department, Aristotle University of Thessaloniki, GR 54124, Thessaloniki, Greece</w:t>
      </w:r>
    </w:p>
    <w:p w14:paraId="6F9DF8CD" w14:textId="77777777" w:rsidR="004E4F17" w:rsidRPr="0059254C" w:rsidRDefault="004E4F17" w:rsidP="004E4F17">
      <w:pPr>
        <w:spacing w:after="0"/>
        <w:rPr>
          <w:rFonts w:ascii="Times New Roman" w:hAnsi="Times New Roman" w:cs="Times New Roman"/>
          <w:iCs/>
        </w:rPr>
      </w:pPr>
      <w:r w:rsidRPr="0059254C">
        <w:rPr>
          <w:rFonts w:ascii="Times New Roman" w:hAnsi="Times New Roman" w:cs="Times New Roman"/>
          <w:iCs/>
          <w:vertAlign w:val="superscript"/>
        </w:rPr>
        <w:t>c</w:t>
      </w:r>
      <w:r w:rsidRPr="0059254C">
        <w:rPr>
          <w:rFonts w:ascii="Times New Roman" w:hAnsi="Times New Roman" w:cs="Times New Roman"/>
          <w:iCs/>
          <w:lang w:val="el-GR"/>
        </w:rPr>
        <w:t xml:space="preserve"> </w:t>
      </w:r>
      <w:r>
        <w:rPr>
          <w:rFonts w:ascii="Times New Roman" w:hAnsi="Times New Roman" w:cs="Times New Roman"/>
          <w:iCs/>
        </w:rPr>
        <w:t>School of Chemical Engineering &amp; Physics Laboratory</w:t>
      </w:r>
      <w:r w:rsidRPr="0059254C">
        <w:rPr>
          <w:rFonts w:ascii="Times New Roman" w:hAnsi="Times New Roman" w:cs="Times New Roman"/>
          <w:iCs/>
        </w:rPr>
        <w:t xml:space="preserve">, </w:t>
      </w:r>
      <w:r>
        <w:rPr>
          <w:rFonts w:ascii="Times New Roman" w:hAnsi="Times New Roman" w:cs="Times New Roman"/>
          <w:iCs/>
        </w:rPr>
        <w:t xml:space="preserve">Faculty of Engineering, </w:t>
      </w:r>
      <w:r w:rsidRPr="0059254C">
        <w:rPr>
          <w:rFonts w:ascii="Times New Roman" w:hAnsi="Times New Roman" w:cs="Times New Roman"/>
          <w:iCs/>
        </w:rPr>
        <w:t>Aristotle University of Thessaloniki, GR 54124, Greece</w:t>
      </w:r>
    </w:p>
    <w:p w14:paraId="1A5EB1A8" w14:textId="77777777" w:rsidR="004E4F17" w:rsidRPr="0059254C" w:rsidRDefault="004E4F17" w:rsidP="004E4F17">
      <w:pPr>
        <w:spacing w:after="0"/>
        <w:rPr>
          <w:rFonts w:ascii="Times New Roman" w:hAnsi="Times New Roman" w:cs="Times New Roman"/>
          <w:iCs/>
        </w:rPr>
      </w:pPr>
      <w:r w:rsidRPr="0059254C">
        <w:rPr>
          <w:rFonts w:ascii="Times New Roman" w:hAnsi="Times New Roman" w:cs="Times New Roman"/>
          <w:iCs/>
          <w:vertAlign w:val="superscript"/>
        </w:rPr>
        <w:t>d</w:t>
      </w:r>
      <w:r w:rsidRPr="0059254C">
        <w:rPr>
          <w:rFonts w:ascii="Times New Roman" w:hAnsi="Times New Roman" w:cs="Times New Roman"/>
          <w:iCs/>
          <w:lang w:val="el-GR"/>
        </w:rPr>
        <w:t xml:space="preserve"> </w:t>
      </w:r>
      <w:r w:rsidRPr="0059254C">
        <w:rPr>
          <w:rFonts w:ascii="Times New Roman" w:hAnsi="Times New Roman" w:cs="Times New Roman"/>
          <w:iCs/>
        </w:rPr>
        <w:t>Laboratory of Chemistry and Technology of Polymers and Dyes, Department of Chemistry, Aristotle University of Thessaloniki, GR 54124 Thessaloniki, Greece</w:t>
      </w:r>
    </w:p>
    <w:p w14:paraId="1F1713E6" w14:textId="3DD24423" w:rsidR="004E4F17" w:rsidRDefault="004E4F17" w:rsidP="004E4F17">
      <w:pPr>
        <w:spacing w:before="0" w:after="0"/>
        <w:rPr>
          <w:rFonts w:ascii="Times New Roman" w:hAnsi="Times New Roman" w:cs="Times New Roman"/>
        </w:rPr>
      </w:pPr>
    </w:p>
    <w:p w14:paraId="67B705D8" w14:textId="63295B07" w:rsidR="004E4F17" w:rsidRDefault="004E4F17" w:rsidP="004E4F17">
      <w:pPr>
        <w:spacing w:after="0"/>
        <w:rPr>
          <w:rFonts w:ascii="Times New Roman" w:hAnsi="Times New Roman" w:cs="Times New Roman"/>
        </w:rPr>
      </w:pPr>
      <w:r w:rsidRPr="0059254C">
        <w:rPr>
          <w:rFonts w:ascii="Times New Roman" w:hAnsi="Times New Roman" w:cs="Times New Roman"/>
        </w:rPr>
        <w:t>*</w:t>
      </w:r>
      <w:proofErr w:type="gramStart"/>
      <w:r w:rsidRPr="0059254C">
        <w:rPr>
          <w:rFonts w:ascii="Times New Roman" w:hAnsi="Times New Roman" w:cs="Times New Roman"/>
        </w:rPr>
        <w:t>corresponding</w:t>
      </w:r>
      <w:proofErr w:type="gramEnd"/>
      <w:r w:rsidRPr="0059254C">
        <w:rPr>
          <w:rFonts w:ascii="Times New Roman" w:hAnsi="Times New Roman" w:cs="Times New Roman"/>
        </w:rPr>
        <w:t xml:space="preserve"> author, address: </w:t>
      </w:r>
      <w:r>
        <w:rPr>
          <w:rFonts w:ascii="Times New Roman" w:hAnsi="Times New Roman" w:cs="Times New Roman"/>
        </w:rPr>
        <w:t xml:space="preserve">Laboratory of Advanced Materials &amp; Devices, </w:t>
      </w:r>
      <w:r w:rsidRPr="0059254C">
        <w:rPr>
          <w:rFonts w:ascii="Times New Roman" w:hAnsi="Times New Roman" w:cs="Times New Roman"/>
        </w:rPr>
        <w:t>Department of Physics, Aristotle University of Thessaloniki, GR 54124 Thessaloniki, Greece, e-mail: etarani@physics.auth.gr, tel.: +30 2310 998134</w:t>
      </w:r>
    </w:p>
    <w:p w14:paraId="44960CC2" w14:textId="0AD3E680" w:rsidR="004E4F17" w:rsidRDefault="004E4F17" w:rsidP="004E4F17">
      <w:pPr>
        <w:spacing w:after="0"/>
        <w:rPr>
          <w:rFonts w:ascii="Times New Roman" w:hAnsi="Times New Roman" w:cs="Times New Roman"/>
        </w:rPr>
      </w:pPr>
    </w:p>
    <w:p w14:paraId="7E3E83D4" w14:textId="3F545939" w:rsidR="00544659" w:rsidRDefault="00544659" w:rsidP="004E4F17">
      <w:pPr>
        <w:spacing w:after="0"/>
        <w:rPr>
          <w:rFonts w:ascii="Times New Roman" w:hAnsi="Times New Roman" w:cs="Times New Roman"/>
        </w:rPr>
      </w:pPr>
    </w:p>
    <w:p w14:paraId="21EFA744" w14:textId="01F0A117" w:rsidR="00544659" w:rsidRDefault="00544659" w:rsidP="004E4F17">
      <w:pPr>
        <w:spacing w:after="0"/>
        <w:rPr>
          <w:rFonts w:ascii="Times New Roman" w:hAnsi="Times New Roman" w:cs="Times New Roman"/>
        </w:rPr>
      </w:pPr>
    </w:p>
    <w:p w14:paraId="0760AA7A" w14:textId="2278C9DD" w:rsidR="00544659" w:rsidRDefault="00544659" w:rsidP="004E4F17">
      <w:pPr>
        <w:spacing w:after="0"/>
        <w:rPr>
          <w:rFonts w:ascii="Times New Roman" w:hAnsi="Times New Roman" w:cs="Times New Roman"/>
        </w:rPr>
      </w:pPr>
    </w:p>
    <w:p w14:paraId="0EE4EEF5" w14:textId="7FAFE2C3" w:rsidR="00544659" w:rsidRDefault="00544659" w:rsidP="004E4F17">
      <w:pPr>
        <w:spacing w:after="0"/>
        <w:rPr>
          <w:rFonts w:ascii="Times New Roman" w:hAnsi="Times New Roman" w:cs="Times New Roman"/>
        </w:rPr>
      </w:pPr>
    </w:p>
    <w:p w14:paraId="29F993FF" w14:textId="66AF57B4" w:rsidR="00544659" w:rsidRDefault="00544659" w:rsidP="004E4F17">
      <w:pPr>
        <w:spacing w:after="0"/>
        <w:rPr>
          <w:rFonts w:ascii="Times New Roman" w:hAnsi="Times New Roman" w:cs="Times New Roman"/>
        </w:rPr>
      </w:pPr>
    </w:p>
    <w:p w14:paraId="6FC48BD3" w14:textId="752AAC15" w:rsidR="00544659" w:rsidRDefault="00544659" w:rsidP="004E4F17">
      <w:pPr>
        <w:spacing w:after="0"/>
        <w:rPr>
          <w:rFonts w:ascii="Times New Roman" w:hAnsi="Times New Roman" w:cs="Times New Roman"/>
          <w:b/>
          <w:bCs/>
        </w:rPr>
      </w:pPr>
      <w:r w:rsidRPr="00544659">
        <w:rPr>
          <w:rFonts w:ascii="Times New Roman" w:hAnsi="Times New Roman" w:cs="Times New Roman"/>
          <w:b/>
          <w:bCs/>
        </w:rPr>
        <w:lastRenderedPageBreak/>
        <w:t>Content of the supplementary information</w:t>
      </w:r>
    </w:p>
    <w:p w14:paraId="347E6EC9" w14:textId="08C23F1D" w:rsidR="001D7E34" w:rsidRDefault="001D7E34" w:rsidP="001D7E34">
      <w:pPr>
        <w:spacing w:after="0"/>
        <w:rPr>
          <w:rFonts w:ascii="Times New Roman" w:hAnsi="Times New Roman" w:cs="Times New Roman"/>
        </w:rPr>
      </w:pPr>
      <w:r w:rsidRPr="00636132">
        <w:rPr>
          <w:rFonts w:ascii="Times New Roman" w:hAnsi="Times New Roman" w:cs="Times New Roman"/>
          <w:b/>
          <w:bCs/>
        </w:rPr>
        <w:t>Fig</w:t>
      </w:r>
      <w:r>
        <w:rPr>
          <w:rFonts w:ascii="Times New Roman" w:hAnsi="Times New Roman" w:cs="Times New Roman"/>
          <w:b/>
          <w:bCs/>
        </w:rPr>
        <w:t xml:space="preserve">. </w:t>
      </w:r>
      <w:r>
        <w:rPr>
          <w:rFonts w:ascii="Times New Roman" w:hAnsi="Times New Roman" w:cs="Times New Roman"/>
          <w:b/>
          <w:bCs/>
        </w:rPr>
        <w:t>S1</w:t>
      </w:r>
      <w:r w:rsidRPr="00636132">
        <w:rPr>
          <w:rFonts w:ascii="Times New Roman" w:hAnsi="Times New Roman" w:cs="Times New Roman"/>
          <w:b/>
          <w:bCs/>
        </w:rPr>
        <w:t xml:space="preserve"> </w:t>
      </w:r>
      <w:r w:rsidRPr="00636132">
        <w:rPr>
          <w:rFonts w:ascii="Times New Roman" w:hAnsi="Times New Roman" w:cs="Times New Roman"/>
        </w:rPr>
        <w:t>XRD patterns of GNPs M5, GNPs M15</w:t>
      </w:r>
      <w:r w:rsidR="00464221">
        <w:rPr>
          <w:rFonts w:ascii="Times New Roman" w:hAnsi="Times New Roman" w:cs="Times New Roman"/>
        </w:rPr>
        <w:t>,</w:t>
      </w:r>
      <w:r w:rsidRPr="00636132">
        <w:rPr>
          <w:rFonts w:ascii="Times New Roman" w:hAnsi="Times New Roman" w:cs="Times New Roman"/>
        </w:rPr>
        <w:t xml:space="preserve"> and GNPs M25</w:t>
      </w:r>
    </w:p>
    <w:p w14:paraId="6D3EC697" w14:textId="7A7BBE78" w:rsidR="001D7E34" w:rsidRDefault="001D7E34" w:rsidP="001D7E34">
      <w:pPr>
        <w:spacing w:before="0" w:after="0"/>
        <w:rPr>
          <w:rFonts w:ascii="Times New Roman" w:hAnsi="Times New Roman" w:cs="Times New Roman"/>
          <w:lang w:bidi="he-IL"/>
        </w:rPr>
      </w:pPr>
      <w:r w:rsidRPr="006733BB">
        <w:rPr>
          <w:rFonts w:ascii="Times New Roman" w:hAnsi="Times New Roman" w:cs="Times New Roman"/>
          <w:b/>
          <w:bCs/>
          <w:lang w:bidi="he-IL"/>
        </w:rPr>
        <w:t>Fig</w:t>
      </w:r>
      <w:r>
        <w:rPr>
          <w:rFonts w:ascii="Times New Roman" w:hAnsi="Times New Roman" w:cs="Times New Roman"/>
          <w:b/>
          <w:bCs/>
          <w:lang w:bidi="he-IL"/>
        </w:rPr>
        <w:t>.</w:t>
      </w:r>
      <w:r w:rsidRPr="006733BB">
        <w:rPr>
          <w:rFonts w:ascii="Times New Roman" w:hAnsi="Times New Roman" w:cs="Times New Roman"/>
          <w:b/>
          <w:bCs/>
          <w:lang w:bidi="he-IL"/>
        </w:rPr>
        <w:t xml:space="preserve"> </w:t>
      </w:r>
      <w:r>
        <w:rPr>
          <w:rFonts w:ascii="Times New Roman" w:hAnsi="Times New Roman" w:cs="Times New Roman"/>
          <w:b/>
          <w:bCs/>
          <w:lang w:bidi="he-IL"/>
        </w:rPr>
        <w:t>S</w:t>
      </w:r>
      <w:r w:rsidRPr="006733BB">
        <w:rPr>
          <w:rFonts w:ascii="Times New Roman" w:hAnsi="Times New Roman" w:cs="Times New Roman"/>
          <w:b/>
          <w:bCs/>
          <w:lang w:bidi="he-IL"/>
        </w:rPr>
        <w:t xml:space="preserve">2 </w:t>
      </w:r>
      <w:r w:rsidRPr="006733BB">
        <w:rPr>
          <w:rFonts w:ascii="Times New Roman" w:hAnsi="Times New Roman" w:cs="Times New Roman"/>
          <w:lang w:bidi="he-IL"/>
        </w:rPr>
        <w:t>XPS survey scan, High-resolution XPS spectra of C1s and O 1s core level for: (a) GNPs M5, and (b) GNPs M25</w:t>
      </w:r>
    </w:p>
    <w:p w14:paraId="43C62842" w14:textId="6F6CAB82" w:rsidR="001D7E34" w:rsidRDefault="001D7E34" w:rsidP="001D7E34">
      <w:pPr>
        <w:spacing w:before="0" w:after="0"/>
        <w:rPr>
          <w:rFonts w:ascii="Times New Roman" w:hAnsi="Times New Roman" w:cs="Times New Roman"/>
          <w:lang w:bidi="he-IL"/>
        </w:rPr>
      </w:pPr>
      <w:r w:rsidRPr="0009401C">
        <w:rPr>
          <w:rFonts w:ascii="Times New Roman" w:hAnsi="Times New Roman" w:cs="Times New Roman"/>
          <w:b/>
          <w:bCs/>
          <w:lang w:bidi="he-IL"/>
        </w:rPr>
        <w:t>Fig</w:t>
      </w:r>
      <w:r>
        <w:rPr>
          <w:rFonts w:ascii="Times New Roman" w:hAnsi="Times New Roman" w:cs="Times New Roman"/>
          <w:b/>
          <w:bCs/>
          <w:lang w:bidi="he-IL"/>
        </w:rPr>
        <w:t>.</w:t>
      </w:r>
      <w:r w:rsidRPr="0009401C">
        <w:rPr>
          <w:rFonts w:ascii="Times New Roman" w:hAnsi="Times New Roman" w:cs="Times New Roman"/>
          <w:b/>
          <w:bCs/>
          <w:lang w:bidi="he-IL"/>
        </w:rPr>
        <w:t xml:space="preserve"> </w:t>
      </w:r>
      <w:r>
        <w:rPr>
          <w:rFonts w:ascii="Times New Roman" w:hAnsi="Times New Roman" w:cs="Times New Roman"/>
          <w:b/>
          <w:bCs/>
          <w:lang w:bidi="he-IL"/>
        </w:rPr>
        <w:t>S</w:t>
      </w:r>
      <w:r w:rsidRPr="0009401C">
        <w:rPr>
          <w:rFonts w:ascii="Times New Roman" w:hAnsi="Times New Roman" w:cs="Times New Roman"/>
          <w:b/>
          <w:bCs/>
          <w:lang w:bidi="he-IL"/>
        </w:rPr>
        <w:t xml:space="preserve">3 </w:t>
      </w:r>
      <w:r w:rsidRPr="0009401C">
        <w:rPr>
          <w:rFonts w:ascii="Times New Roman" w:hAnsi="Times New Roman" w:cs="Times New Roman"/>
          <w:lang w:bidi="he-IL"/>
        </w:rPr>
        <w:t>XPS survey scan of (a) HDPE/5 M5 and (b) HDPE/5 M25 nanocomposites</w:t>
      </w:r>
    </w:p>
    <w:p w14:paraId="180C34E3" w14:textId="192FAB07" w:rsidR="001D7E34" w:rsidRDefault="001D7E34" w:rsidP="001D7E34">
      <w:pPr>
        <w:pStyle w:val="a3"/>
        <w:spacing w:before="0" w:after="0"/>
        <w:rPr>
          <w:rFonts w:ascii="Times New Roman" w:hAnsi="Times New Roman" w:cs="Times New Roman"/>
          <w:b w:val="0"/>
          <w:bCs w:val="0"/>
          <w:sz w:val="24"/>
          <w:szCs w:val="24"/>
          <w:lang w:val="el-GR"/>
        </w:rPr>
      </w:pPr>
      <w:r w:rsidRPr="004E4F17">
        <w:rPr>
          <w:rFonts w:ascii="Times New Roman" w:hAnsi="Times New Roman" w:cs="Times New Roman"/>
          <w:sz w:val="24"/>
          <w:szCs w:val="24"/>
        </w:rPr>
        <w:t>Fig</w:t>
      </w:r>
      <w:r>
        <w:rPr>
          <w:rFonts w:ascii="Times New Roman" w:hAnsi="Times New Roman" w:cs="Times New Roman"/>
          <w:sz w:val="24"/>
          <w:szCs w:val="24"/>
        </w:rPr>
        <w:t>.</w:t>
      </w:r>
      <w:r w:rsidRPr="004E4F17">
        <w:rPr>
          <w:rFonts w:ascii="Times New Roman" w:hAnsi="Times New Roman" w:cs="Times New Roman"/>
          <w:sz w:val="24"/>
          <w:szCs w:val="24"/>
        </w:rPr>
        <w:t xml:space="preserve"> </w:t>
      </w:r>
      <w:r>
        <w:rPr>
          <w:rFonts w:ascii="Times New Roman" w:hAnsi="Times New Roman" w:cs="Times New Roman"/>
          <w:sz w:val="24"/>
          <w:szCs w:val="24"/>
        </w:rPr>
        <w:t>S4</w:t>
      </w:r>
      <w:r w:rsidRPr="004E4F17">
        <w:rPr>
          <w:rFonts w:ascii="Times New Roman" w:hAnsi="Times New Roman" w:cs="Times New Roman"/>
          <w:sz w:val="24"/>
          <w:szCs w:val="24"/>
          <w:lang w:val="el-GR"/>
        </w:rPr>
        <w:t xml:space="preserve"> </w:t>
      </w:r>
      <w:proofErr w:type="spellStart"/>
      <w:r w:rsidRPr="004E4F17">
        <w:rPr>
          <w:rFonts w:ascii="Times New Roman" w:hAnsi="Times New Roman" w:cs="Times New Roman"/>
          <w:b w:val="0"/>
          <w:bCs w:val="0"/>
          <w:sz w:val="24"/>
          <w:szCs w:val="24"/>
          <w:lang w:val="el-GR"/>
        </w:rPr>
        <w:t>Raman</w:t>
      </w:r>
      <w:proofErr w:type="spellEnd"/>
      <w:r w:rsidRPr="004E4F17">
        <w:rPr>
          <w:rFonts w:ascii="Times New Roman" w:hAnsi="Times New Roman" w:cs="Times New Roman"/>
          <w:b w:val="0"/>
          <w:bCs w:val="0"/>
          <w:sz w:val="24"/>
          <w:szCs w:val="24"/>
          <w:lang w:val="el-GR"/>
        </w:rPr>
        <w:t xml:space="preserve"> </w:t>
      </w:r>
      <w:proofErr w:type="spellStart"/>
      <w:r w:rsidRPr="004E4F17">
        <w:rPr>
          <w:rFonts w:ascii="Times New Roman" w:hAnsi="Times New Roman" w:cs="Times New Roman"/>
          <w:b w:val="0"/>
          <w:bCs w:val="0"/>
          <w:sz w:val="24"/>
          <w:szCs w:val="24"/>
          <w:lang w:val="el-GR"/>
        </w:rPr>
        <w:t>spectra</w:t>
      </w:r>
      <w:proofErr w:type="spellEnd"/>
      <w:r w:rsidRPr="004E4F17">
        <w:rPr>
          <w:rFonts w:ascii="Times New Roman" w:hAnsi="Times New Roman" w:cs="Times New Roman"/>
          <w:b w:val="0"/>
          <w:bCs w:val="0"/>
          <w:sz w:val="24"/>
          <w:szCs w:val="24"/>
          <w:lang w:val="el-GR"/>
        </w:rPr>
        <w:t xml:space="preserve"> of </w:t>
      </w:r>
      <w:proofErr w:type="spellStart"/>
      <w:r w:rsidRPr="004E4F17">
        <w:rPr>
          <w:rFonts w:ascii="Times New Roman" w:hAnsi="Times New Roman" w:cs="Times New Roman"/>
          <w:b w:val="0"/>
          <w:bCs w:val="0"/>
          <w:sz w:val="24"/>
          <w:szCs w:val="24"/>
          <w:lang w:val="el-GR"/>
        </w:rPr>
        <w:t>GNPs</w:t>
      </w:r>
      <w:proofErr w:type="spellEnd"/>
      <w:r w:rsidRPr="004E4F17">
        <w:rPr>
          <w:rFonts w:ascii="Times New Roman" w:hAnsi="Times New Roman" w:cs="Times New Roman"/>
          <w:b w:val="0"/>
          <w:bCs w:val="0"/>
          <w:sz w:val="24"/>
          <w:szCs w:val="24"/>
          <w:lang w:val="el-GR"/>
        </w:rPr>
        <w:t xml:space="preserve"> M5, M15 and M25</w:t>
      </w:r>
    </w:p>
    <w:p w14:paraId="09CD8B3D" w14:textId="1EFBE8A5" w:rsidR="001D7E34" w:rsidRPr="00636132" w:rsidRDefault="001D7E34" w:rsidP="001D7E34">
      <w:pPr>
        <w:spacing w:before="0" w:after="0"/>
        <w:rPr>
          <w:rFonts w:ascii="Times New Roman" w:hAnsi="Times New Roman" w:cs="Times New Roman"/>
        </w:rPr>
      </w:pPr>
      <w:r w:rsidRPr="00636132">
        <w:rPr>
          <w:rFonts w:ascii="Times New Roman" w:hAnsi="Times New Roman" w:cs="Times New Roman"/>
          <w:b/>
          <w:bCs/>
        </w:rPr>
        <w:t xml:space="preserve">Table </w:t>
      </w:r>
      <w:r>
        <w:rPr>
          <w:rFonts w:ascii="Times New Roman" w:hAnsi="Times New Roman" w:cs="Times New Roman"/>
          <w:b/>
          <w:bCs/>
        </w:rPr>
        <w:t>S1</w:t>
      </w:r>
      <w:r w:rsidRPr="00636132">
        <w:rPr>
          <w:rFonts w:ascii="Times New Roman" w:hAnsi="Times New Roman" w:cs="Times New Roman"/>
          <w:b/>
          <w:bCs/>
        </w:rPr>
        <w:t xml:space="preserve"> </w:t>
      </w:r>
      <w:r w:rsidRPr="00636132">
        <w:rPr>
          <w:rFonts w:ascii="Times New Roman" w:hAnsi="Times New Roman" w:cs="Times New Roman"/>
        </w:rPr>
        <w:t>XRD results of GNPs M5, GNPs M15</w:t>
      </w:r>
      <w:r w:rsidR="00464221">
        <w:rPr>
          <w:rFonts w:ascii="Times New Roman" w:hAnsi="Times New Roman" w:cs="Times New Roman"/>
        </w:rPr>
        <w:t>,</w:t>
      </w:r>
      <w:r w:rsidRPr="00636132">
        <w:rPr>
          <w:rFonts w:ascii="Times New Roman" w:hAnsi="Times New Roman" w:cs="Times New Roman"/>
        </w:rPr>
        <w:t xml:space="preserve"> and GNPs M25</w:t>
      </w:r>
    </w:p>
    <w:p w14:paraId="54C0F6EB" w14:textId="77777777" w:rsidR="001D7E34" w:rsidRPr="001D7E34" w:rsidRDefault="001D7E34" w:rsidP="001D7E34">
      <w:pPr>
        <w:rPr>
          <w:lang w:val="el-GR"/>
        </w:rPr>
      </w:pPr>
    </w:p>
    <w:p w14:paraId="36FC81A1" w14:textId="77777777" w:rsidR="001D7E34" w:rsidRDefault="001D7E34" w:rsidP="001D7E34">
      <w:pPr>
        <w:spacing w:before="0" w:after="0"/>
        <w:rPr>
          <w:rFonts w:ascii="Times New Roman" w:hAnsi="Times New Roman" w:cs="Times New Roman"/>
          <w:lang w:bidi="he-IL"/>
        </w:rPr>
      </w:pPr>
    </w:p>
    <w:p w14:paraId="7846F521" w14:textId="77777777" w:rsidR="001D7E34" w:rsidRPr="006733BB" w:rsidRDefault="001D7E34" w:rsidP="001D7E34">
      <w:pPr>
        <w:spacing w:before="0" w:after="0"/>
        <w:rPr>
          <w:rFonts w:ascii="Times New Roman" w:hAnsi="Times New Roman" w:cs="Times New Roman"/>
          <w:b/>
          <w:bCs/>
          <w:lang w:bidi="he-IL"/>
        </w:rPr>
      </w:pPr>
    </w:p>
    <w:p w14:paraId="39716265" w14:textId="77777777" w:rsidR="001D7E34" w:rsidRPr="00636132" w:rsidRDefault="001D7E34" w:rsidP="001D7E34">
      <w:pPr>
        <w:spacing w:after="0"/>
        <w:rPr>
          <w:rFonts w:ascii="Times New Roman" w:hAnsi="Times New Roman" w:cs="Times New Roman"/>
        </w:rPr>
      </w:pPr>
    </w:p>
    <w:p w14:paraId="0118A9A1" w14:textId="2A302CAD" w:rsidR="00544659" w:rsidRDefault="00544659" w:rsidP="004E4F17">
      <w:pPr>
        <w:spacing w:after="0"/>
        <w:rPr>
          <w:rFonts w:ascii="Times New Roman" w:hAnsi="Times New Roman" w:cs="Times New Roman"/>
          <w:b/>
          <w:bCs/>
        </w:rPr>
      </w:pPr>
    </w:p>
    <w:p w14:paraId="152EC29E" w14:textId="3DECD73E" w:rsidR="00544659" w:rsidRDefault="00544659" w:rsidP="004E4F17">
      <w:pPr>
        <w:spacing w:after="0"/>
        <w:rPr>
          <w:rFonts w:ascii="Times New Roman" w:hAnsi="Times New Roman" w:cs="Times New Roman"/>
          <w:b/>
          <w:bCs/>
        </w:rPr>
      </w:pPr>
    </w:p>
    <w:p w14:paraId="420A2B52" w14:textId="1B2CB704" w:rsidR="00544659" w:rsidRDefault="00544659" w:rsidP="004E4F17">
      <w:pPr>
        <w:spacing w:after="0"/>
        <w:rPr>
          <w:rFonts w:ascii="Times New Roman" w:hAnsi="Times New Roman" w:cs="Times New Roman"/>
          <w:b/>
          <w:bCs/>
        </w:rPr>
      </w:pPr>
    </w:p>
    <w:p w14:paraId="1D75E035" w14:textId="4E271D3B" w:rsidR="00544659" w:rsidRDefault="00544659" w:rsidP="004E4F17">
      <w:pPr>
        <w:spacing w:after="0"/>
        <w:rPr>
          <w:rFonts w:ascii="Times New Roman" w:hAnsi="Times New Roman" w:cs="Times New Roman"/>
          <w:b/>
          <w:bCs/>
        </w:rPr>
      </w:pPr>
    </w:p>
    <w:p w14:paraId="4D994151" w14:textId="0B6B94F3" w:rsidR="00544659" w:rsidRDefault="00544659" w:rsidP="004E4F17">
      <w:pPr>
        <w:spacing w:after="0"/>
        <w:rPr>
          <w:rFonts w:ascii="Times New Roman" w:hAnsi="Times New Roman" w:cs="Times New Roman"/>
          <w:b/>
          <w:bCs/>
        </w:rPr>
      </w:pPr>
    </w:p>
    <w:p w14:paraId="393DDD8F" w14:textId="15698208" w:rsidR="00544659" w:rsidRDefault="00544659" w:rsidP="004E4F17">
      <w:pPr>
        <w:spacing w:after="0"/>
        <w:rPr>
          <w:rFonts w:ascii="Times New Roman" w:hAnsi="Times New Roman" w:cs="Times New Roman"/>
          <w:b/>
          <w:bCs/>
        </w:rPr>
      </w:pPr>
    </w:p>
    <w:p w14:paraId="0BAE2089" w14:textId="3222E104" w:rsidR="00544659" w:rsidRDefault="00544659" w:rsidP="004E4F17">
      <w:pPr>
        <w:spacing w:after="0"/>
        <w:rPr>
          <w:rFonts w:ascii="Times New Roman" w:hAnsi="Times New Roman" w:cs="Times New Roman"/>
          <w:b/>
          <w:bCs/>
        </w:rPr>
      </w:pPr>
    </w:p>
    <w:p w14:paraId="7F1F2799" w14:textId="693F0DEB" w:rsidR="00544659" w:rsidRDefault="00544659" w:rsidP="004E4F17">
      <w:pPr>
        <w:spacing w:after="0"/>
        <w:rPr>
          <w:rFonts w:ascii="Times New Roman" w:hAnsi="Times New Roman" w:cs="Times New Roman"/>
          <w:b/>
          <w:bCs/>
        </w:rPr>
      </w:pPr>
    </w:p>
    <w:p w14:paraId="3305DB98" w14:textId="02C62D4A" w:rsidR="00544659" w:rsidRDefault="00544659" w:rsidP="004E4F17">
      <w:pPr>
        <w:spacing w:after="0"/>
        <w:rPr>
          <w:rFonts w:ascii="Times New Roman" w:hAnsi="Times New Roman" w:cs="Times New Roman"/>
          <w:b/>
          <w:bCs/>
        </w:rPr>
      </w:pPr>
    </w:p>
    <w:p w14:paraId="07C425E9" w14:textId="0AEF0DB4" w:rsidR="00544659" w:rsidRDefault="00544659" w:rsidP="004E4F17">
      <w:pPr>
        <w:spacing w:after="0"/>
        <w:rPr>
          <w:rFonts w:ascii="Times New Roman" w:hAnsi="Times New Roman" w:cs="Times New Roman"/>
          <w:b/>
          <w:bCs/>
        </w:rPr>
      </w:pPr>
    </w:p>
    <w:p w14:paraId="0FED6363" w14:textId="210A8F9B" w:rsidR="00544659" w:rsidRDefault="00544659" w:rsidP="004E4F17">
      <w:pPr>
        <w:spacing w:after="0"/>
        <w:rPr>
          <w:rFonts w:ascii="Times New Roman" w:hAnsi="Times New Roman" w:cs="Times New Roman"/>
          <w:b/>
          <w:bCs/>
        </w:rPr>
      </w:pPr>
    </w:p>
    <w:p w14:paraId="2D33FA90" w14:textId="3E202434" w:rsidR="00544659" w:rsidRDefault="00544659" w:rsidP="004E4F17">
      <w:pPr>
        <w:spacing w:after="0"/>
        <w:rPr>
          <w:rFonts w:ascii="Times New Roman" w:hAnsi="Times New Roman" w:cs="Times New Roman"/>
          <w:b/>
          <w:bCs/>
        </w:rPr>
      </w:pPr>
    </w:p>
    <w:p w14:paraId="7219BA13" w14:textId="60046D47" w:rsidR="00544659" w:rsidRDefault="00544659" w:rsidP="004E4F17">
      <w:pPr>
        <w:spacing w:after="0"/>
        <w:rPr>
          <w:rFonts w:ascii="Times New Roman" w:hAnsi="Times New Roman" w:cs="Times New Roman"/>
          <w:b/>
          <w:bCs/>
        </w:rPr>
      </w:pPr>
    </w:p>
    <w:p w14:paraId="51DE09D7" w14:textId="7C1E761C" w:rsidR="00636132" w:rsidRPr="00A170A6" w:rsidRDefault="00636132" w:rsidP="00636132">
      <w:pPr>
        <w:spacing w:after="0"/>
        <w:rPr>
          <w:rFonts w:ascii="Times New Roman" w:hAnsi="Times New Roman" w:cs="Times New Roman"/>
          <w:bCs/>
          <w:iCs/>
          <w:lang w:val="el-GR"/>
        </w:rPr>
      </w:pPr>
      <w:r>
        <w:rPr>
          <w:rFonts w:ascii="Times New Roman" w:hAnsi="Times New Roman" w:cs="Times New Roman"/>
          <w:bCs/>
          <w:iCs/>
        </w:rPr>
        <w:lastRenderedPageBreak/>
        <w:t>Fig</w:t>
      </w:r>
      <w:r w:rsidR="000A5080">
        <w:rPr>
          <w:rFonts w:ascii="Times New Roman" w:hAnsi="Times New Roman" w:cs="Times New Roman"/>
          <w:bCs/>
          <w:iCs/>
        </w:rPr>
        <w:t>.</w:t>
      </w:r>
      <w:r>
        <w:rPr>
          <w:rFonts w:ascii="Times New Roman" w:hAnsi="Times New Roman" w:cs="Times New Roman"/>
          <w:bCs/>
          <w:iCs/>
        </w:rPr>
        <w:t xml:space="preserve"> </w:t>
      </w:r>
      <w:r w:rsidR="00CA6BBA">
        <w:rPr>
          <w:rFonts w:ascii="Times New Roman" w:hAnsi="Times New Roman" w:cs="Times New Roman"/>
          <w:bCs/>
          <w:iCs/>
        </w:rPr>
        <w:t>S</w:t>
      </w:r>
      <w:r>
        <w:rPr>
          <w:rFonts w:ascii="Times New Roman" w:hAnsi="Times New Roman" w:cs="Times New Roman"/>
          <w:bCs/>
          <w:iCs/>
        </w:rPr>
        <w:t xml:space="preserve">1 </w:t>
      </w:r>
      <w:r w:rsidRPr="00636132">
        <w:rPr>
          <w:rFonts w:ascii="Times New Roman" w:hAnsi="Times New Roman" w:cs="Times New Roman"/>
          <w:bCs/>
          <w:iCs/>
        </w:rPr>
        <w:t>shows the crystalline structure of the GNPs M5, GNPs M15, and GNPs M25. The XRD patterns reveal a highly crystalline material. The intense and sharp peak observed at 2θ ~26.</w:t>
      </w:r>
      <w:r w:rsidR="001048B3">
        <w:rPr>
          <w:rFonts w:ascii="Times New Roman" w:hAnsi="Times New Roman" w:cs="Times New Roman"/>
          <w:bCs/>
          <w:iCs/>
        </w:rPr>
        <w:t>5</w:t>
      </w:r>
      <w:r w:rsidRPr="00636132">
        <w:rPr>
          <w:rFonts w:ascii="Times New Roman" w:hAnsi="Times New Roman" w:cs="Times New Roman"/>
          <w:bCs/>
          <w:iCs/>
        </w:rPr>
        <w:t xml:space="preserve">° is due to the crystallographic plane (002) of the graphitic structure. </w:t>
      </w:r>
      <w:r w:rsidR="00464221">
        <w:rPr>
          <w:rFonts w:ascii="Times New Roman" w:hAnsi="Times New Roman" w:cs="Times New Roman"/>
          <w:bCs/>
          <w:iCs/>
        </w:rPr>
        <w:t>T</w:t>
      </w:r>
      <w:r w:rsidR="00464221" w:rsidRPr="00636132">
        <w:rPr>
          <w:rFonts w:ascii="Times New Roman" w:hAnsi="Times New Roman" w:cs="Times New Roman"/>
          <w:bCs/>
          <w:iCs/>
        </w:rPr>
        <w:t>hrough GNPs</w:t>
      </w:r>
      <w:r w:rsidR="00464221">
        <w:rPr>
          <w:rFonts w:ascii="Times New Roman" w:hAnsi="Times New Roman" w:cs="Times New Roman"/>
          <w:bCs/>
          <w:iCs/>
        </w:rPr>
        <w:t>,</w:t>
      </w:r>
      <w:r w:rsidR="00464221" w:rsidRPr="00636132">
        <w:rPr>
          <w:rFonts w:ascii="Times New Roman" w:hAnsi="Times New Roman" w:cs="Times New Roman"/>
          <w:bCs/>
          <w:iCs/>
        </w:rPr>
        <w:t xml:space="preserve"> </w:t>
      </w:r>
      <w:r w:rsidR="00464221">
        <w:rPr>
          <w:rFonts w:ascii="Times New Roman" w:hAnsi="Times New Roman" w:cs="Times New Roman"/>
          <w:bCs/>
          <w:iCs/>
        </w:rPr>
        <w:t>n</w:t>
      </w:r>
      <w:r w:rsidRPr="00636132">
        <w:rPr>
          <w:rFonts w:ascii="Times New Roman" w:hAnsi="Times New Roman" w:cs="Times New Roman"/>
          <w:bCs/>
          <w:iCs/>
        </w:rPr>
        <w:t>o shift of the main crystallographic plane (002) is detected. The interlayer distance d along the crystalline plane (002) was calculated from Bragg’s law (Equation (</w:t>
      </w:r>
      <w:r>
        <w:rPr>
          <w:rFonts w:ascii="Times New Roman" w:hAnsi="Times New Roman" w:cs="Times New Roman"/>
          <w:bCs/>
          <w:iCs/>
        </w:rPr>
        <w:t>1</w:t>
      </w:r>
      <w:r w:rsidRPr="00636132">
        <w:rPr>
          <w:rFonts w:ascii="Times New Roman" w:hAnsi="Times New Roman" w:cs="Times New Roman"/>
          <w:bCs/>
          <w:iCs/>
        </w:rPr>
        <w:t>)</w:t>
      </w:r>
      <w:r>
        <w:rPr>
          <w:rFonts w:ascii="Times New Roman" w:hAnsi="Times New Roman" w:cs="Times New Roman"/>
          <w:bCs/>
          <w:iCs/>
        </w:rPr>
        <w:t xml:space="preserve"> in the manuscript</w:t>
      </w:r>
      <w:r w:rsidRPr="00636132">
        <w:rPr>
          <w:rFonts w:ascii="Times New Roman" w:hAnsi="Times New Roman" w:cs="Times New Roman"/>
          <w:bCs/>
          <w:iCs/>
        </w:rPr>
        <w:t xml:space="preserve">), whereas the crystallite size along the same plane, </w:t>
      </w:r>
      <w:proofErr w:type="gramStart"/>
      <w:r w:rsidRPr="00636132">
        <w:rPr>
          <w:rFonts w:ascii="Times New Roman" w:hAnsi="Times New Roman" w:cs="Times New Roman"/>
          <w:bCs/>
          <w:iCs/>
        </w:rPr>
        <w:t>L</w:t>
      </w:r>
      <w:r w:rsidRPr="00636132">
        <w:rPr>
          <w:rFonts w:ascii="Times New Roman" w:hAnsi="Times New Roman" w:cs="Times New Roman"/>
          <w:bCs/>
          <w:iCs/>
          <w:vertAlign w:val="subscript"/>
        </w:rPr>
        <w:t>(</w:t>
      </w:r>
      <w:proofErr w:type="gramEnd"/>
      <w:r w:rsidRPr="00636132">
        <w:rPr>
          <w:rFonts w:ascii="Times New Roman" w:hAnsi="Times New Roman" w:cs="Times New Roman"/>
          <w:bCs/>
          <w:iCs/>
          <w:vertAlign w:val="subscript"/>
        </w:rPr>
        <w:t>002)</w:t>
      </w:r>
      <w:r w:rsidRPr="00636132">
        <w:rPr>
          <w:rFonts w:ascii="Times New Roman" w:hAnsi="Times New Roman" w:cs="Times New Roman"/>
          <w:bCs/>
          <w:iCs/>
        </w:rPr>
        <w:t>, was estimated using Scherrer’s equation (Equation (</w:t>
      </w:r>
      <w:r>
        <w:rPr>
          <w:rFonts w:ascii="Times New Roman" w:hAnsi="Times New Roman" w:cs="Times New Roman"/>
          <w:bCs/>
          <w:iCs/>
        </w:rPr>
        <w:t>2</w:t>
      </w:r>
      <w:r w:rsidRPr="00636132">
        <w:rPr>
          <w:rFonts w:ascii="Times New Roman" w:hAnsi="Times New Roman" w:cs="Times New Roman"/>
          <w:bCs/>
          <w:iCs/>
        </w:rPr>
        <w:t>)</w:t>
      </w:r>
      <w:r>
        <w:rPr>
          <w:rFonts w:ascii="Times New Roman" w:hAnsi="Times New Roman" w:cs="Times New Roman"/>
          <w:bCs/>
          <w:iCs/>
        </w:rPr>
        <w:t xml:space="preserve"> in the manuscript</w:t>
      </w:r>
      <w:r w:rsidRPr="00636132">
        <w:rPr>
          <w:rFonts w:ascii="Times New Roman" w:hAnsi="Times New Roman" w:cs="Times New Roman"/>
          <w:bCs/>
          <w:iCs/>
        </w:rPr>
        <w:t>). The results for GNPs M5, GNPs M15, and GNPs M25 are shown in</w:t>
      </w:r>
      <w:r>
        <w:rPr>
          <w:rFonts w:ascii="Times New Roman" w:hAnsi="Times New Roman" w:cs="Times New Roman"/>
          <w:bCs/>
          <w:iCs/>
        </w:rPr>
        <w:t xml:space="preserve"> Table </w:t>
      </w:r>
      <w:r w:rsidR="00CA6BBA">
        <w:rPr>
          <w:rFonts w:ascii="Times New Roman" w:hAnsi="Times New Roman" w:cs="Times New Roman"/>
          <w:bCs/>
          <w:iCs/>
        </w:rPr>
        <w:t>S</w:t>
      </w:r>
      <w:r>
        <w:rPr>
          <w:rFonts w:ascii="Times New Roman" w:hAnsi="Times New Roman" w:cs="Times New Roman"/>
          <w:bCs/>
          <w:iCs/>
        </w:rPr>
        <w:t>1</w:t>
      </w:r>
      <w:r w:rsidRPr="00636132">
        <w:rPr>
          <w:rFonts w:ascii="Times New Roman" w:hAnsi="Times New Roman" w:cs="Times New Roman"/>
          <w:bCs/>
          <w:iCs/>
        </w:rPr>
        <w:t xml:space="preserve">, in good agreement with values reported in the literature </w:t>
      </w:r>
      <w:sdt>
        <w:sdtPr>
          <w:rPr>
            <w:rFonts w:ascii="Times New Roman" w:hAnsi="Times New Roman" w:cs="Times New Roman"/>
            <w:bCs/>
            <w:iCs/>
            <w:color w:val="000000"/>
          </w:rPr>
          <w:tag w:val="MENDELEY_CITATION_v3_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"/>
          <w:id w:val="-219755819"/>
          <w:placeholder>
            <w:docPart w:val="DefaultPlaceholder_-1854013440"/>
          </w:placeholder>
        </w:sdtPr>
        <w:sdtContent>
          <w:r w:rsidR="00EF0C1D" w:rsidRPr="00EF0C1D">
            <w:rPr>
              <w:rFonts w:ascii="Times New Roman" w:hAnsi="Times New Roman" w:cs="Times New Roman"/>
              <w:bCs/>
              <w:iCs/>
              <w:color w:val="000000"/>
            </w:rPr>
            <w:t>[1]</w:t>
          </w:r>
        </w:sdtContent>
      </w:sdt>
      <w:r w:rsidR="00A170A6">
        <w:rPr>
          <w:rFonts w:ascii="Times New Roman" w:hAnsi="Times New Roman" w:cs="Times New Roman"/>
          <w:bCs/>
          <w:iCs/>
          <w:color w:val="000000"/>
          <w:lang w:val="el-GR"/>
        </w:rPr>
        <w:t>.</w:t>
      </w:r>
    </w:p>
    <w:p w14:paraId="4E2C54FF" w14:textId="77777777" w:rsidR="00636132" w:rsidRPr="00636132" w:rsidRDefault="00636132" w:rsidP="00636132">
      <w:pPr>
        <w:spacing w:after="0"/>
        <w:jc w:val="center"/>
        <w:rPr>
          <w:rFonts w:ascii="Times New Roman" w:hAnsi="Times New Roman" w:cs="Times New Roman"/>
        </w:rPr>
      </w:pPr>
      <w:r w:rsidRPr="00636132">
        <w:rPr>
          <w:rFonts w:ascii="Times New Roman" w:hAnsi="Times New Roman" w:cs="Times New Roman"/>
          <w:noProof/>
        </w:rPr>
        <w:drawing>
          <wp:inline distT="0" distB="0" distL="0" distR="0" wp14:anchorId="24E2FF17" wp14:editId="3360E3BB">
            <wp:extent cx="5025379" cy="3143250"/>
            <wp:effectExtent l="0" t="0" r="0" b="0"/>
            <wp:docPr id="3250" name="Εικόνα 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7">
                      <a:extLst>
                        <a:ext uri="{28A0092B-C50C-407E-A947-70E740481C1C}">
                          <a14:useLocalDpi xmlns:a14="http://schemas.microsoft.com/office/drawing/2010/main" val="0"/>
                        </a:ext>
                      </a:extLst>
                    </a:blip>
                    <a:srcRect t="5823" b="3494"/>
                    <a:stretch>
                      <a:fillRect/>
                    </a:stretch>
                  </pic:blipFill>
                  <pic:spPr bwMode="auto">
                    <a:xfrm>
                      <a:off x="0" y="0"/>
                      <a:ext cx="5057577" cy="3163389"/>
                    </a:xfrm>
                    <a:prstGeom prst="rect">
                      <a:avLst/>
                    </a:prstGeom>
                    <a:noFill/>
                    <a:ln>
                      <a:noFill/>
                    </a:ln>
                  </pic:spPr>
                </pic:pic>
              </a:graphicData>
            </a:graphic>
          </wp:inline>
        </w:drawing>
      </w:r>
    </w:p>
    <w:p w14:paraId="15C596F4" w14:textId="1BF93CB1" w:rsidR="00636132" w:rsidRPr="00636132" w:rsidRDefault="00636132" w:rsidP="00636132">
      <w:pPr>
        <w:spacing w:after="0"/>
        <w:rPr>
          <w:rFonts w:ascii="Times New Roman" w:hAnsi="Times New Roman" w:cs="Times New Roman"/>
        </w:rPr>
      </w:pPr>
      <w:bookmarkStart w:id="1" w:name="_Ref36556223"/>
      <w:bookmarkStart w:id="2" w:name="_Toc46439018"/>
      <w:bookmarkStart w:id="3" w:name="_Hlk122605027"/>
      <w:r w:rsidRPr="00636132">
        <w:rPr>
          <w:rFonts w:ascii="Times New Roman" w:hAnsi="Times New Roman" w:cs="Times New Roman"/>
          <w:b/>
          <w:bCs/>
        </w:rPr>
        <w:t>Fig</w:t>
      </w:r>
      <w:bookmarkEnd w:id="1"/>
      <w:r w:rsidR="001D7E34">
        <w:rPr>
          <w:rFonts w:ascii="Times New Roman" w:hAnsi="Times New Roman" w:cs="Times New Roman"/>
          <w:b/>
          <w:bCs/>
        </w:rPr>
        <w:t>.</w:t>
      </w:r>
      <w:r>
        <w:rPr>
          <w:rFonts w:ascii="Times New Roman" w:hAnsi="Times New Roman" w:cs="Times New Roman"/>
          <w:b/>
          <w:bCs/>
        </w:rPr>
        <w:t xml:space="preserve"> </w:t>
      </w:r>
      <w:r w:rsidR="00CA6BBA">
        <w:rPr>
          <w:rFonts w:ascii="Times New Roman" w:hAnsi="Times New Roman" w:cs="Times New Roman"/>
          <w:b/>
          <w:bCs/>
        </w:rPr>
        <w:t>S</w:t>
      </w:r>
      <w:r>
        <w:rPr>
          <w:rFonts w:ascii="Times New Roman" w:hAnsi="Times New Roman" w:cs="Times New Roman"/>
          <w:b/>
          <w:bCs/>
        </w:rPr>
        <w:t>1</w:t>
      </w:r>
      <w:r w:rsidRPr="00636132">
        <w:rPr>
          <w:rFonts w:ascii="Times New Roman" w:hAnsi="Times New Roman" w:cs="Times New Roman"/>
          <w:b/>
          <w:bCs/>
        </w:rPr>
        <w:t xml:space="preserve"> </w:t>
      </w:r>
      <w:r w:rsidRPr="00636132">
        <w:rPr>
          <w:rFonts w:ascii="Times New Roman" w:hAnsi="Times New Roman" w:cs="Times New Roman"/>
        </w:rPr>
        <w:t>XRD patterns of GNPs M5, GNPs M15</w:t>
      </w:r>
      <w:r w:rsidR="00464221">
        <w:rPr>
          <w:rFonts w:ascii="Times New Roman" w:hAnsi="Times New Roman" w:cs="Times New Roman"/>
        </w:rPr>
        <w:t>,</w:t>
      </w:r>
      <w:r w:rsidRPr="00636132">
        <w:rPr>
          <w:rFonts w:ascii="Times New Roman" w:hAnsi="Times New Roman" w:cs="Times New Roman"/>
        </w:rPr>
        <w:t xml:space="preserve"> and GNPs M25</w:t>
      </w:r>
      <w:bookmarkEnd w:id="2"/>
    </w:p>
    <w:bookmarkEnd w:id="3"/>
    <w:p w14:paraId="583CB9B9" w14:textId="77777777" w:rsidR="00636132" w:rsidRPr="00636132" w:rsidRDefault="00636132" w:rsidP="00636132">
      <w:pPr>
        <w:spacing w:after="0"/>
        <w:rPr>
          <w:rFonts w:ascii="Times New Roman" w:hAnsi="Times New Roman" w:cs="Times New Roman"/>
          <w:b/>
          <w:bCs/>
        </w:rPr>
      </w:pPr>
    </w:p>
    <w:p w14:paraId="2CADD90E" w14:textId="439A1271" w:rsidR="00636132" w:rsidRPr="00636132" w:rsidRDefault="00636132" w:rsidP="00636132">
      <w:pPr>
        <w:spacing w:after="0"/>
        <w:rPr>
          <w:rFonts w:ascii="Times New Roman" w:hAnsi="Times New Roman" w:cs="Times New Roman"/>
        </w:rPr>
      </w:pPr>
      <w:bookmarkStart w:id="4" w:name="_Ref36558813"/>
      <w:bookmarkStart w:id="5" w:name="_Toc46439108"/>
      <w:r w:rsidRPr="00636132">
        <w:rPr>
          <w:rFonts w:ascii="Times New Roman" w:hAnsi="Times New Roman" w:cs="Times New Roman"/>
          <w:b/>
          <w:bCs/>
        </w:rPr>
        <w:t xml:space="preserve">Table </w:t>
      </w:r>
      <w:bookmarkEnd w:id="4"/>
      <w:r w:rsidR="00CA6BBA">
        <w:rPr>
          <w:rFonts w:ascii="Times New Roman" w:hAnsi="Times New Roman" w:cs="Times New Roman"/>
          <w:b/>
          <w:bCs/>
        </w:rPr>
        <w:t>S</w:t>
      </w:r>
      <w:r>
        <w:rPr>
          <w:rFonts w:ascii="Times New Roman" w:hAnsi="Times New Roman" w:cs="Times New Roman"/>
          <w:b/>
          <w:bCs/>
        </w:rPr>
        <w:t>1</w:t>
      </w:r>
      <w:r w:rsidRPr="00636132">
        <w:rPr>
          <w:rFonts w:ascii="Times New Roman" w:hAnsi="Times New Roman" w:cs="Times New Roman"/>
          <w:b/>
          <w:bCs/>
        </w:rPr>
        <w:t xml:space="preserve"> </w:t>
      </w:r>
      <w:r w:rsidRPr="00636132">
        <w:rPr>
          <w:rFonts w:ascii="Times New Roman" w:hAnsi="Times New Roman" w:cs="Times New Roman"/>
        </w:rPr>
        <w:t>XRD results of GNPs M5, GNPs M15</w:t>
      </w:r>
      <w:r w:rsidR="00464221">
        <w:rPr>
          <w:rFonts w:ascii="Times New Roman" w:hAnsi="Times New Roman" w:cs="Times New Roman"/>
        </w:rPr>
        <w:t>,</w:t>
      </w:r>
      <w:r w:rsidRPr="00636132">
        <w:rPr>
          <w:rFonts w:ascii="Times New Roman" w:hAnsi="Times New Roman" w:cs="Times New Roman"/>
        </w:rPr>
        <w:t xml:space="preserve"> and GNPs M25</w:t>
      </w:r>
      <w:bookmarkEnd w:id="5"/>
    </w:p>
    <w:tbl>
      <w:tblPr>
        <w:tblW w:w="0" w:type="auto"/>
        <w:jc w:val="center"/>
        <w:tblBorders>
          <w:top w:val="single" w:sz="4" w:space="0" w:color="7F7F7F"/>
          <w:bottom w:val="single" w:sz="4" w:space="0" w:color="7F7F7F"/>
        </w:tblBorders>
        <w:tblLook w:val="0600" w:firstRow="0" w:lastRow="0" w:firstColumn="0" w:lastColumn="0" w:noHBand="1" w:noVBand="1"/>
      </w:tblPr>
      <w:tblGrid>
        <w:gridCol w:w="1343"/>
        <w:gridCol w:w="898"/>
        <w:gridCol w:w="903"/>
        <w:gridCol w:w="1016"/>
        <w:gridCol w:w="990"/>
      </w:tblGrid>
      <w:tr w:rsidR="00636132" w:rsidRPr="00636132" w14:paraId="4B3E1E5F" w14:textId="77777777" w:rsidTr="00636132">
        <w:trPr>
          <w:trHeight w:val="680"/>
          <w:jc w:val="center"/>
        </w:trPr>
        <w:tc>
          <w:tcPr>
            <w:tcW w:w="0" w:type="auto"/>
            <w:tcBorders>
              <w:top w:val="single" w:sz="12" w:space="0" w:color="auto"/>
              <w:bottom w:val="single" w:sz="12" w:space="0" w:color="auto"/>
            </w:tcBorders>
            <w:shd w:val="clear" w:color="auto" w:fill="auto"/>
            <w:vAlign w:val="center"/>
            <w:hideMark/>
          </w:tcPr>
          <w:p w14:paraId="246CC8AD"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A/A</w:t>
            </w:r>
          </w:p>
        </w:tc>
        <w:tc>
          <w:tcPr>
            <w:tcW w:w="0" w:type="auto"/>
            <w:tcBorders>
              <w:top w:val="single" w:sz="12" w:space="0" w:color="auto"/>
              <w:bottom w:val="single" w:sz="12" w:space="0" w:color="auto"/>
            </w:tcBorders>
            <w:shd w:val="clear" w:color="auto" w:fill="auto"/>
            <w:vAlign w:val="center"/>
            <w:hideMark/>
          </w:tcPr>
          <w:p w14:paraId="7C5B5F79"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 xml:space="preserve">2θ </w:t>
            </w:r>
            <w:proofErr w:type="gramStart"/>
            <w:r w:rsidRPr="00636132">
              <w:rPr>
                <w:rFonts w:ascii="Times New Roman" w:hAnsi="Times New Roman" w:cs="Times New Roman"/>
                <w:b/>
                <w:bCs/>
              </w:rPr>
              <w:t>( °</w:t>
            </w:r>
            <w:proofErr w:type="gramEnd"/>
            <w:r w:rsidRPr="00636132">
              <w:rPr>
                <w:rFonts w:ascii="Times New Roman" w:hAnsi="Times New Roman" w:cs="Times New Roman"/>
                <w:b/>
                <w:bCs/>
              </w:rPr>
              <w:t xml:space="preserve"> )</w:t>
            </w:r>
          </w:p>
        </w:tc>
        <w:tc>
          <w:tcPr>
            <w:tcW w:w="0" w:type="auto"/>
            <w:tcBorders>
              <w:top w:val="single" w:sz="12" w:space="0" w:color="auto"/>
              <w:bottom w:val="single" w:sz="12" w:space="0" w:color="auto"/>
            </w:tcBorders>
            <w:shd w:val="clear" w:color="auto" w:fill="auto"/>
            <w:vAlign w:val="center"/>
            <w:hideMark/>
          </w:tcPr>
          <w:p w14:paraId="586AA1DD"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d (nm)</w:t>
            </w:r>
          </w:p>
        </w:tc>
        <w:tc>
          <w:tcPr>
            <w:tcW w:w="0" w:type="auto"/>
            <w:tcBorders>
              <w:top w:val="single" w:sz="12" w:space="0" w:color="auto"/>
              <w:bottom w:val="single" w:sz="12" w:space="0" w:color="auto"/>
            </w:tcBorders>
            <w:shd w:val="clear" w:color="auto" w:fill="auto"/>
            <w:vAlign w:val="center"/>
            <w:hideMark/>
          </w:tcPr>
          <w:p w14:paraId="0DD06D56"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FWHM</w:t>
            </w:r>
          </w:p>
        </w:tc>
        <w:tc>
          <w:tcPr>
            <w:tcW w:w="0" w:type="auto"/>
            <w:tcBorders>
              <w:top w:val="single" w:sz="12" w:space="0" w:color="auto"/>
              <w:bottom w:val="single" w:sz="12" w:space="0" w:color="auto"/>
            </w:tcBorders>
            <w:shd w:val="clear" w:color="auto" w:fill="auto"/>
            <w:vAlign w:val="center"/>
            <w:hideMark/>
          </w:tcPr>
          <w:p w14:paraId="0FFF2BC0"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 xml:space="preserve"> L (nm)</w:t>
            </w:r>
          </w:p>
        </w:tc>
      </w:tr>
      <w:tr w:rsidR="00636132" w:rsidRPr="00636132" w14:paraId="335A1294" w14:textId="77777777" w:rsidTr="00636132">
        <w:trPr>
          <w:trHeight w:val="491"/>
          <w:jc w:val="center"/>
        </w:trPr>
        <w:tc>
          <w:tcPr>
            <w:tcW w:w="0" w:type="auto"/>
            <w:tcBorders>
              <w:top w:val="single" w:sz="12" w:space="0" w:color="auto"/>
            </w:tcBorders>
            <w:shd w:val="clear" w:color="auto" w:fill="auto"/>
            <w:vAlign w:val="center"/>
            <w:hideMark/>
          </w:tcPr>
          <w:p w14:paraId="291FF024"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GNPs M5</w:t>
            </w:r>
          </w:p>
        </w:tc>
        <w:tc>
          <w:tcPr>
            <w:tcW w:w="0" w:type="auto"/>
            <w:tcBorders>
              <w:top w:val="single" w:sz="12" w:space="0" w:color="auto"/>
            </w:tcBorders>
            <w:shd w:val="clear" w:color="auto" w:fill="auto"/>
            <w:vAlign w:val="center"/>
            <w:hideMark/>
          </w:tcPr>
          <w:p w14:paraId="494C4F72"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26.41</w:t>
            </w:r>
          </w:p>
        </w:tc>
        <w:tc>
          <w:tcPr>
            <w:tcW w:w="0" w:type="auto"/>
            <w:tcBorders>
              <w:top w:val="single" w:sz="12" w:space="0" w:color="auto"/>
            </w:tcBorders>
            <w:shd w:val="clear" w:color="auto" w:fill="auto"/>
            <w:vAlign w:val="center"/>
            <w:hideMark/>
          </w:tcPr>
          <w:p w14:paraId="0F90B55D"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0.3372</w:t>
            </w:r>
          </w:p>
        </w:tc>
        <w:tc>
          <w:tcPr>
            <w:tcW w:w="0" w:type="auto"/>
            <w:tcBorders>
              <w:top w:val="single" w:sz="12" w:space="0" w:color="auto"/>
            </w:tcBorders>
            <w:shd w:val="clear" w:color="auto" w:fill="auto"/>
            <w:vAlign w:val="center"/>
            <w:hideMark/>
          </w:tcPr>
          <w:p w14:paraId="3D8A684F"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0.007</w:t>
            </w:r>
          </w:p>
        </w:tc>
        <w:tc>
          <w:tcPr>
            <w:tcW w:w="0" w:type="auto"/>
            <w:tcBorders>
              <w:top w:val="single" w:sz="12" w:space="0" w:color="auto"/>
            </w:tcBorders>
            <w:shd w:val="clear" w:color="auto" w:fill="auto"/>
            <w:vAlign w:val="center"/>
            <w:hideMark/>
          </w:tcPr>
          <w:p w14:paraId="01D06908"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19.02</w:t>
            </w:r>
          </w:p>
        </w:tc>
      </w:tr>
      <w:tr w:rsidR="00636132" w:rsidRPr="00636132" w14:paraId="757219EC" w14:textId="77777777" w:rsidTr="00636132">
        <w:trPr>
          <w:trHeight w:val="491"/>
          <w:jc w:val="center"/>
        </w:trPr>
        <w:tc>
          <w:tcPr>
            <w:tcW w:w="0" w:type="auto"/>
            <w:shd w:val="clear" w:color="auto" w:fill="auto"/>
            <w:vAlign w:val="center"/>
            <w:hideMark/>
          </w:tcPr>
          <w:p w14:paraId="218773DD"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GNPs M15</w:t>
            </w:r>
          </w:p>
        </w:tc>
        <w:tc>
          <w:tcPr>
            <w:tcW w:w="0" w:type="auto"/>
            <w:shd w:val="clear" w:color="auto" w:fill="auto"/>
            <w:vAlign w:val="center"/>
            <w:hideMark/>
          </w:tcPr>
          <w:p w14:paraId="6474A353"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26.45</w:t>
            </w:r>
          </w:p>
        </w:tc>
        <w:tc>
          <w:tcPr>
            <w:tcW w:w="0" w:type="auto"/>
            <w:shd w:val="clear" w:color="auto" w:fill="auto"/>
            <w:vAlign w:val="center"/>
            <w:hideMark/>
          </w:tcPr>
          <w:p w14:paraId="69AA9046"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0.3367</w:t>
            </w:r>
          </w:p>
        </w:tc>
        <w:tc>
          <w:tcPr>
            <w:tcW w:w="0" w:type="auto"/>
            <w:shd w:val="clear" w:color="auto" w:fill="auto"/>
            <w:vAlign w:val="center"/>
            <w:hideMark/>
          </w:tcPr>
          <w:p w14:paraId="4F6DC790"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0.006</w:t>
            </w:r>
          </w:p>
        </w:tc>
        <w:tc>
          <w:tcPr>
            <w:tcW w:w="0" w:type="auto"/>
            <w:shd w:val="clear" w:color="auto" w:fill="auto"/>
            <w:vAlign w:val="center"/>
            <w:hideMark/>
          </w:tcPr>
          <w:p w14:paraId="418DBC00"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22.24</w:t>
            </w:r>
          </w:p>
        </w:tc>
      </w:tr>
      <w:tr w:rsidR="00636132" w:rsidRPr="00636132" w14:paraId="7427E90D" w14:textId="77777777" w:rsidTr="00636132">
        <w:trPr>
          <w:trHeight w:val="491"/>
          <w:jc w:val="center"/>
        </w:trPr>
        <w:tc>
          <w:tcPr>
            <w:tcW w:w="0" w:type="auto"/>
            <w:tcBorders>
              <w:bottom w:val="single" w:sz="12" w:space="0" w:color="auto"/>
            </w:tcBorders>
            <w:shd w:val="clear" w:color="auto" w:fill="auto"/>
            <w:vAlign w:val="center"/>
            <w:hideMark/>
          </w:tcPr>
          <w:p w14:paraId="35596F57"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b/>
                <w:bCs/>
              </w:rPr>
              <w:t>GNPs M25</w:t>
            </w:r>
          </w:p>
        </w:tc>
        <w:tc>
          <w:tcPr>
            <w:tcW w:w="0" w:type="auto"/>
            <w:tcBorders>
              <w:bottom w:val="single" w:sz="12" w:space="0" w:color="auto"/>
            </w:tcBorders>
            <w:shd w:val="clear" w:color="auto" w:fill="auto"/>
            <w:vAlign w:val="center"/>
            <w:hideMark/>
          </w:tcPr>
          <w:p w14:paraId="43113924"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26.44</w:t>
            </w:r>
          </w:p>
        </w:tc>
        <w:tc>
          <w:tcPr>
            <w:tcW w:w="0" w:type="auto"/>
            <w:tcBorders>
              <w:bottom w:val="single" w:sz="12" w:space="0" w:color="auto"/>
            </w:tcBorders>
            <w:shd w:val="clear" w:color="auto" w:fill="auto"/>
            <w:vAlign w:val="center"/>
            <w:hideMark/>
          </w:tcPr>
          <w:p w14:paraId="06CA006F"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0.3790</w:t>
            </w:r>
          </w:p>
        </w:tc>
        <w:tc>
          <w:tcPr>
            <w:tcW w:w="0" w:type="auto"/>
            <w:tcBorders>
              <w:bottom w:val="single" w:sz="12" w:space="0" w:color="auto"/>
            </w:tcBorders>
            <w:shd w:val="clear" w:color="auto" w:fill="auto"/>
            <w:vAlign w:val="center"/>
            <w:hideMark/>
          </w:tcPr>
          <w:p w14:paraId="0E7F5A73"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0.007</w:t>
            </w:r>
          </w:p>
        </w:tc>
        <w:tc>
          <w:tcPr>
            <w:tcW w:w="0" w:type="auto"/>
            <w:tcBorders>
              <w:bottom w:val="single" w:sz="12" w:space="0" w:color="auto"/>
            </w:tcBorders>
            <w:shd w:val="clear" w:color="auto" w:fill="auto"/>
            <w:vAlign w:val="center"/>
            <w:hideMark/>
          </w:tcPr>
          <w:p w14:paraId="46BDA320" w14:textId="77777777" w:rsidR="00636132" w:rsidRPr="00636132" w:rsidRDefault="00636132" w:rsidP="00636132">
            <w:pPr>
              <w:spacing w:after="0"/>
              <w:rPr>
                <w:rFonts w:ascii="Times New Roman" w:hAnsi="Times New Roman" w:cs="Times New Roman"/>
              </w:rPr>
            </w:pPr>
            <w:r w:rsidRPr="00636132">
              <w:rPr>
                <w:rFonts w:ascii="Times New Roman" w:hAnsi="Times New Roman" w:cs="Times New Roman"/>
              </w:rPr>
              <w:t>21.53</w:t>
            </w:r>
          </w:p>
        </w:tc>
      </w:tr>
    </w:tbl>
    <w:p w14:paraId="3A247D2D" w14:textId="6A3D2D37" w:rsidR="00636132" w:rsidRDefault="00636132" w:rsidP="00636132">
      <w:pPr>
        <w:spacing w:after="0"/>
        <w:rPr>
          <w:rFonts w:ascii="Times New Roman" w:hAnsi="Times New Roman" w:cs="Times New Roman"/>
        </w:rPr>
      </w:pPr>
    </w:p>
    <w:p w14:paraId="313554E6" w14:textId="54E7A9AF" w:rsidR="00830E4D" w:rsidRPr="00830E4D" w:rsidRDefault="00830E4D" w:rsidP="00830E4D">
      <w:pPr>
        <w:spacing w:before="0" w:after="0"/>
        <w:rPr>
          <w:rFonts w:ascii="Times New Roman" w:hAnsi="Times New Roman" w:cs="Times New Roman"/>
        </w:rPr>
      </w:pPr>
      <w:r w:rsidRPr="00830E4D">
        <w:rPr>
          <w:rFonts w:ascii="Times New Roman" w:hAnsi="Times New Roman" w:cs="Times New Roman"/>
        </w:rPr>
        <w:lastRenderedPageBreak/>
        <w:t xml:space="preserve">X-ray photoelectron spectroscopy (XPS) measurements were carried out to analyze the surface area of selected GNPs M5 and GNPs M25. </w:t>
      </w:r>
      <w:bookmarkStart w:id="6" w:name="_Hlk122608963"/>
      <w:r w:rsidRPr="00830E4D">
        <w:rPr>
          <w:rFonts w:ascii="Times New Roman" w:hAnsi="Times New Roman" w:cs="Times New Roman"/>
        </w:rPr>
        <w:t xml:space="preserve">The wide scan C 1s and O 1s XPS spectra of GNPs </w:t>
      </w:r>
      <w:bookmarkEnd w:id="6"/>
      <w:r w:rsidRPr="00830E4D">
        <w:rPr>
          <w:rFonts w:ascii="Times New Roman" w:hAnsi="Times New Roman" w:cs="Times New Roman"/>
        </w:rPr>
        <w:t>are shown in Fig</w:t>
      </w:r>
      <w:r w:rsidR="009F200D">
        <w:rPr>
          <w:rFonts w:ascii="Times New Roman" w:hAnsi="Times New Roman" w:cs="Times New Roman"/>
        </w:rPr>
        <w:t>.</w:t>
      </w:r>
      <w:r w:rsidRPr="00830E4D">
        <w:rPr>
          <w:rFonts w:ascii="Times New Roman" w:hAnsi="Times New Roman" w:cs="Times New Roman"/>
        </w:rPr>
        <w:t xml:space="preserve"> </w:t>
      </w:r>
      <w:r w:rsidR="00CA6BBA">
        <w:rPr>
          <w:rFonts w:ascii="Times New Roman" w:hAnsi="Times New Roman" w:cs="Times New Roman"/>
        </w:rPr>
        <w:t>S</w:t>
      </w:r>
      <w:r>
        <w:rPr>
          <w:rFonts w:ascii="Times New Roman" w:hAnsi="Times New Roman" w:cs="Times New Roman"/>
        </w:rPr>
        <w:t>2</w:t>
      </w:r>
      <w:r w:rsidRPr="00830E4D">
        <w:rPr>
          <w:rFonts w:ascii="Times New Roman" w:hAnsi="Times New Roman" w:cs="Times New Roman"/>
        </w:rPr>
        <w:t xml:space="preserve">a and </w:t>
      </w:r>
      <w:r w:rsidR="00CA6BBA">
        <w:rPr>
          <w:rFonts w:ascii="Times New Roman" w:hAnsi="Times New Roman" w:cs="Times New Roman"/>
        </w:rPr>
        <w:t>S</w:t>
      </w:r>
      <w:r>
        <w:rPr>
          <w:rFonts w:ascii="Times New Roman" w:hAnsi="Times New Roman" w:cs="Times New Roman"/>
        </w:rPr>
        <w:t>2</w:t>
      </w:r>
      <w:r w:rsidRPr="00830E4D">
        <w:rPr>
          <w:rFonts w:ascii="Times New Roman" w:hAnsi="Times New Roman" w:cs="Times New Roman"/>
        </w:rPr>
        <w:t>b. The peaks of GNPs at the binding energ</w:t>
      </w:r>
      <w:r w:rsidR="00464221">
        <w:rPr>
          <w:rFonts w:ascii="Times New Roman" w:hAnsi="Times New Roman" w:cs="Times New Roman"/>
        </w:rPr>
        <w:t>ies</w:t>
      </w:r>
      <w:r w:rsidRPr="00830E4D">
        <w:rPr>
          <w:rFonts w:ascii="Times New Roman" w:hAnsi="Times New Roman" w:cs="Times New Roman"/>
        </w:rPr>
        <w:t xml:space="preserve"> of ~284 eV and ~532 eV </w:t>
      </w:r>
      <w:proofErr w:type="gramStart"/>
      <w:r w:rsidRPr="00830E4D">
        <w:rPr>
          <w:rFonts w:ascii="Times New Roman" w:hAnsi="Times New Roman" w:cs="Times New Roman"/>
        </w:rPr>
        <w:t>are</w:t>
      </w:r>
      <w:proofErr w:type="gramEnd"/>
      <w:r w:rsidRPr="00830E4D">
        <w:rPr>
          <w:rFonts w:ascii="Times New Roman" w:hAnsi="Times New Roman" w:cs="Times New Roman"/>
        </w:rPr>
        <w:t xml:space="preserve"> generated by photoelectrons emitted from the C1s and O1s core level</w:t>
      </w:r>
      <w:r w:rsidR="00C66E75">
        <w:rPr>
          <w:rFonts w:ascii="Times New Roman" w:hAnsi="Times New Roman" w:cs="Times New Roman"/>
        </w:rPr>
        <w:t>s</w:t>
      </w:r>
      <w:r w:rsidRPr="00830E4D">
        <w:rPr>
          <w:rFonts w:ascii="Times New Roman" w:hAnsi="Times New Roman" w:cs="Times New Roman"/>
        </w:rPr>
        <w:t>, respectively. The relative atomic concentrations of carbon and oxygen atoms were found to be 95.6 and 4.4% for GNPs M5 and 94.8 and 5.2% for GNPs M25.</w:t>
      </w:r>
    </w:p>
    <w:tbl>
      <w:tblPr>
        <w:tblW w:w="9833" w:type="dxa"/>
        <w:jc w:val="center"/>
        <w:tblLook w:val="04A0" w:firstRow="1" w:lastRow="0" w:firstColumn="1" w:lastColumn="0" w:noHBand="0" w:noVBand="1"/>
      </w:tblPr>
      <w:tblGrid>
        <w:gridCol w:w="5034"/>
        <w:gridCol w:w="4799"/>
      </w:tblGrid>
      <w:tr w:rsidR="00830E4D" w14:paraId="6CECFF19" w14:textId="77777777" w:rsidTr="006733BB">
        <w:trPr>
          <w:trHeight w:val="1942"/>
          <w:jc w:val="center"/>
        </w:trPr>
        <w:tc>
          <w:tcPr>
            <w:tcW w:w="5034" w:type="dxa"/>
            <w:shd w:val="clear" w:color="auto" w:fill="auto"/>
          </w:tcPr>
          <w:p w14:paraId="6606DB9C" w14:textId="77777777" w:rsidR="00830E4D" w:rsidRDefault="00830E4D" w:rsidP="00830E4D">
            <w:pPr>
              <w:spacing w:before="0" w:after="0"/>
              <w:jc w:val="center"/>
              <w:rPr>
                <w:lang w:bidi="he-IL"/>
              </w:rPr>
            </w:pPr>
            <w:r w:rsidRPr="00D85AAC">
              <w:rPr>
                <w:noProof/>
              </w:rPr>
              <w:drawing>
                <wp:inline distT="0" distB="0" distL="0" distR="0" wp14:anchorId="5B034F67" wp14:editId="2909FCDC">
                  <wp:extent cx="3059430" cy="2180590"/>
                  <wp:effectExtent l="0" t="0" r="0" b="0"/>
                  <wp:docPr id="121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430" cy="2180590"/>
                          </a:xfrm>
                          <a:prstGeom prst="rect">
                            <a:avLst/>
                          </a:prstGeom>
                          <a:noFill/>
                          <a:ln>
                            <a:noFill/>
                          </a:ln>
                        </pic:spPr>
                      </pic:pic>
                    </a:graphicData>
                  </a:graphic>
                </wp:inline>
              </w:drawing>
            </w:r>
          </w:p>
        </w:tc>
        <w:tc>
          <w:tcPr>
            <w:tcW w:w="4799" w:type="dxa"/>
            <w:shd w:val="clear" w:color="auto" w:fill="auto"/>
          </w:tcPr>
          <w:p w14:paraId="3023EAA1" w14:textId="77777777" w:rsidR="00830E4D" w:rsidRDefault="00830E4D" w:rsidP="00830E4D">
            <w:pPr>
              <w:spacing w:before="0" w:after="0"/>
              <w:jc w:val="center"/>
              <w:rPr>
                <w:lang w:bidi="he-IL"/>
              </w:rPr>
            </w:pPr>
            <w:r w:rsidRPr="00D85AAC">
              <w:rPr>
                <w:noProof/>
              </w:rPr>
              <w:drawing>
                <wp:inline distT="0" distB="0" distL="0" distR="0" wp14:anchorId="7F36409C" wp14:editId="5F59A5D1">
                  <wp:extent cx="2910205" cy="2180590"/>
                  <wp:effectExtent l="0" t="0" r="0" b="0"/>
                  <wp:docPr id="12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0205" cy="2180590"/>
                          </a:xfrm>
                          <a:prstGeom prst="rect">
                            <a:avLst/>
                          </a:prstGeom>
                          <a:noFill/>
                          <a:ln>
                            <a:noFill/>
                          </a:ln>
                        </pic:spPr>
                      </pic:pic>
                    </a:graphicData>
                  </a:graphic>
                </wp:inline>
              </w:drawing>
            </w:r>
          </w:p>
        </w:tc>
      </w:tr>
    </w:tbl>
    <w:p w14:paraId="27A54861" w14:textId="37198D3D" w:rsidR="004E4F17" w:rsidRPr="006733BB" w:rsidRDefault="006733BB" w:rsidP="004E4F17">
      <w:pPr>
        <w:spacing w:before="0" w:after="0"/>
        <w:rPr>
          <w:rFonts w:ascii="Times New Roman" w:hAnsi="Times New Roman" w:cs="Times New Roman"/>
          <w:b/>
          <w:bCs/>
          <w:lang w:bidi="he-IL"/>
        </w:rPr>
      </w:pPr>
      <w:bookmarkStart w:id="7" w:name="_Hlk122605069"/>
      <w:r w:rsidRPr="006733BB">
        <w:rPr>
          <w:rFonts w:ascii="Times New Roman" w:hAnsi="Times New Roman" w:cs="Times New Roman"/>
          <w:b/>
          <w:bCs/>
          <w:lang w:bidi="he-IL"/>
        </w:rPr>
        <w:t>Fig</w:t>
      </w:r>
      <w:r w:rsidR="001D7E34">
        <w:rPr>
          <w:rFonts w:ascii="Times New Roman" w:hAnsi="Times New Roman" w:cs="Times New Roman"/>
          <w:b/>
          <w:bCs/>
          <w:lang w:bidi="he-IL"/>
        </w:rPr>
        <w:t>.</w:t>
      </w:r>
      <w:r w:rsidRPr="006733BB">
        <w:rPr>
          <w:rFonts w:ascii="Times New Roman" w:hAnsi="Times New Roman" w:cs="Times New Roman"/>
          <w:b/>
          <w:bCs/>
          <w:lang w:bidi="he-IL"/>
        </w:rPr>
        <w:t xml:space="preserve"> </w:t>
      </w:r>
      <w:r w:rsidR="00CA6BBA">
        <w:rPr>
          <w:rFonts w:ascii="Times New Roman" w:hAnsi="Times New Roman" w:cs="Times New Roman"/>
          <w:b/>
          <w:bCs/>
          <w:lang w:bidi="he-IL"/>
        </w:rPr>
        <w:t>S</w:t>
      </w:r>
      <w:r w:rsidRPr="006733BB">
        <w:rPr>
          <w:rFonts w:ascii="Times New Roman" w:hAnsi="Times New Roman" w:cs="Times New Roman"/>
          <w:b/>
          <w:bCs/>
          <w:lang w:bidi="he-IL"/>
        </w:rPr>
        <w:t xml:space="preserve">2 </w:t>
      </w:r>
      <w:r w:rsidRPr="006733BB">
        <w:rPr>
          <w:rFonts w:ascii="Times New Roman" w:hAnsi="Times New Roman" w:cs="Times New Roman"/>
          <w:lang w:bidi="he-IL"/>
        </w:rPr>
        <w:t xml:space="preserve">XPS survey scan, </w:t>
      </w:r>
      <w:r w:rsidR="00C66E75">
        <w:rPr>
          <w:rFonts w:ascii="Times New Roman" w:hAnsi="Times New Roman" w:cs="Times New Roman"/>
          <w:lang w:bidi="he-IL"/>
        </w:rPr>
        <w:t>h</w:t>
      </w:r>
      <w:r w:rsidRPr="006733BB">
        <w:rPr>
          <w:rFonts w:ascii="Times New Roman" w:hAnsi="Times New Roman" w:cs="Times New Roman"/>
          <w:lang w:bidi="he-IL"/>
        </w:rPr>
        <w:t>igh-resolution XPS spectra of C</w:t>
      </w:r>
      <w:r w:rsidR="00C66E75">
        <w:rPr>
          <w:rFonts w:ascii="Times New Roman" w:hAnsi="Times New Roman" w:cs="Times New Roman"/>
          <w:lang w:bidi="he-IL"/>
        </w:rPr>
        <w:t xml:space="preserve"> </w:t>
      </w:r>
      <w:r w:rsidRPr="006733BB">
        <w:rPr>
          <w:rFonts w:ascii="Times New Roman" w:hAnsi="Times New Roman" w:cs="Times New Roman"/>
          <w:lang w:bidi="he-IL"/>
        </w:rPr>
        <w:t>1s and O 1s core level for: (a) GNPs M5, and (b) GNPs M25</w:t>
      </w:r>
    </w:p>
    <w:bookmarkEnd w:id="7"/>
    <w:p w14:paraId="3E75B5C5" w14:textId="4ACAFE28" w:rsidR="006733BB" w:rsidRDefault="006733BB" w:rsidP="004E4F17">
      <w:pPr>
        <w:spacing w:before="0" w:after="0"/>
        <w:rPr>
          <w:rFonts w:ascii="Times New Roman" w:hAnsi="Times New Roman" w:cs="Times New Roman"/>
        </w:rPr>
      </w:pPr>
    </w:p>
    <w:p w14:paraId="619F8FA0" w14:textId="341BE9B8" w:rsidR="0009401C" w:rsidRDefault="00C66E75" w:rsidP="004E4F17">
      <w:pPr>
        <w:spacing w:before="0" w:after="0"/>
        <w:rPr>
          <w:rFonts w:ascii="Times New Roman" w:hAnsi="Times New Roman" w:cs="Times New Roman"/>
        </w:rPr>
      </w:pPr>
      <w:r>
        <w:rPr>
          <w:rFonts w:ascii="Times New Roman" w:hAnsi="Times New Roman" w:cs="Times New Roman"/>
        </w:rPr>
        <w:t>T</w:t>
      </w:r>
      <w:r w:rsidR="0009401C" w:rsidRPr="0009401C">
        <w:rPr>
          <w:rFonts w:ascii="Times New Roman" w:hAnsi="Times New Roman" w:cs="Times New Roman"/>
        </w:rPr>
        <w:t xml:space="preserve">o evaluate the incorporation of </w:t>
      </w:r>
      <w:r w:rsidR="0009401C" w:rsidRPr="0009401C">
        <w:rPr>
          <w:rFonts w:ascii="Times New Roman" w:hAnsi="Times New Roman" w:cs="Times New Roman"/>
          <w:iCs/>
        </w:rPr>
        <w:t>GNPs</w:t>
      </w:r>
      <w:r w:rsidR="0009401C" w:rsidRPr="0009401C">
        <w:rPr>
          <w:rFonts w:ascii="Times New Roman" w:hAnsi="Times New Roman" w:cs="Times New Roman"/>
        </w:rPr>
        <w:t xml:space="preserve"> into the HDPE matrix, XPS measurements were also conducted. The wide scans of HDPE/5 M5 and HDPE/5 M25 nanocomposites are shown in </w:t>
      </w:r>
      <w:r w:rsidR="0009401C">
        <w:rPr>
          <w:rFonts w:ascii="Times New Roman" w:hAnsi="Times New Roman" w:cs="Times New Roman"/>
        </w:rPr>
        <w:t>Fig</w:t>
      </w:r>
      <w:r w:rsidR="009F200D">
        <w:rPr>
          <w:rFonts w:ascii="Times New Roman" w:hAnsi="Times New Roman" w:cs="Times New Roman"/>
        </w:rPr>
        <w:t>.</w:t>
      </w:r>
      <w:r w:rsidR="0009401C">
        <w:rPr>
          <w:rFonts w:ascii="Times New Roman" w:hAnsi="Times New Roman" w:cs="Times New Roman"/>
        </w:rPr>
        <w:t xml:space="preserve"> </w:t>
      </w:r>
      <w:r w:rsidR="00CA6BBA">
        <w:rPr>
          <w:rFonts w:ascii="Times New Roman" w:hAnsi="Times New Roman" w:cs="Times New Roman"/>
        </w:rPr>
        <w:t>S</w:t>
      </w:r>
      <w:r w:rsidR="0009401C">
        <w:rPr>
          <w:rFonts w:ascii="Times New Roman" w:hAnsi="Times New Roman" w:cs="Times New Roman"/>
        </w:rPr>
        <w:t>3</w:t>
      </w:r>
      <w:r w:rsidR="0009401C" w:rsidRPr="0009401C">
        <w:rPr>
          <w:rFonts w:ascii="Times New Roman" w:hAnsi="Times New Roman" w:cs="Times New Roman"/>
        </w:rPr>
        <w:t xml:space="preserve">, </w:t>
      </w:r>
      <w:bookmarkStart w:id="8" w:name="_Hlk122609103"/>
      <w:r w:rsidR="0009401C" w:rsidRPr="0009401C">
        <w:rPr>
          <w:rFonts w:ascii="Times New Roman" w:hAnsi="Times New Roman" w:cs="Times New Roman"/>
        </w:rPr>
        <w:t>confirming the carbon and oxygen composition with marginal differences regarding their intensit</w:t>
      </w:r>
      <w:r>
        <w:rPr>
          <w:rFonts w:ascii="Times New Roman" w:hAnsi="Times New Roman" w:cs="Times New Roman"/>
        </w:rPr>
        <w:t>ies</w:t>
      </w:r>
      <w:bookmarkEnd w:id="8"/>
      <w:r w:rsidR="0009401C" w:rsidRPr="0009401C">
        <w:rPr>
          <w:rFonts w:ascii="Times New Roman" w:hAnsi="Times New Roman" w:cs="Times New Roman"/>
        </w:rPr>
        <w:t>.</w:t>
      </w:r>
    </w:p>
    <w:p w14:paraId="2FE973E2" w14:textId="77777777" w:rsidR="00BC5323" w:rsidRDefault="00BC5323" w:rsidP="004E4F17">
      <w:pPr>
        <w:spacing w:before="0" w:after="0"/>
        <w:rPr>
          <w:rFonts w:ascii="Times New Roman" w:hAnsi="Times New Roman" w:cs="Times New Roman"/>
        </w:rPr>
      </w:pPr>
    </w:p>
    <w:tbl>
      <w:tblPr>
        <w:tblW w:w="10650" w:type="dxa"/>
        <w:jc w:val="center"/>
        <w:tblLayout w:type="fixed"/>
        <w:tblLook w:val="04A0" w:firstRow="1" w:lastRow="0" w:firstColumn="1" w:lastColumn="0" w:noHBand="0" w:noVBand="1"/>
      </w:tblPr>
      <w:tblGrid>
        <w:gridCol w:w="5103"/>
        <w:gridCol w:w="5547"/>
      </w:tblGrid>
      <w:tr w:rsidR="0009401C" w:rsidRPr="0009401C" w14:paraId="4EDB29F4" w14:textId="77777777" w:rsidTr="00935C6E">
        <w:trPr>
          <w:trHeight w:val="3258"/>
          <w:jc w:val="center"/>
        </w:trPr>
        <w:tc>
          <w:tcPr>
            <w:tcW w:w="5103" w:type="dxa"/>
            <w:shd w:val="clear" w:color="auto" w:fill="auto"/>
          </w:tcPr>
          <w:p w14:paraId="6D939402" w14:textId="77777777" w:rsidR="0009401C" w:rsidRPr="0009401C" w:rsidRDefault="0009401C" w:rsidP="0009401C">
            <w:pPr>
              <w:spacing w:before="0" w:after="0"/>
              <w:rPr>
                <w:lang w:bidi="he-IL"/>
              </w:rPr>
            </w:pPr>
            <w:r w:rsidRPr="0009401C">
              <w:rPr>
                <w:noProof/>
              </w:rPr>
              <w:drawing>
                <wp:inline distT="0" distB="0" distL="0" distR="0" wp14:anchorId="1F71DB81" wp14:editId="6DFEB455">
                  <wp:extent cx="3253105" cy="2277110"/>
                  <wp:effectExtent l="0" t="0" r="0" b="0"/>
                  <wp:docPr id="13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3105" cy="2277110"/>
                          </a:xfrm>
                          <a:prstGeom prst="rect">
                            <a:avLst/>
                          </a:prstGeom>
                          <a:noFill/>
                          <a:ln>
                            <a:noFill/>
                          </a:ln>
                        </pic:spPr>
                      </pic:pic>
                    </a:graphicData>
                  </a:graphic>
                </wp:inline>
              </w:drawing>
            </w:r>
          </w:p>
        </w:tc>
        <w:tc>
          <w:tcPr>
            <w:tcW w:w="5547" w:type="dxa"/>
            <w:shd w:val="clear" w:color="auto" w:fill="auto"/>
          </w:tcPr>
          <w:p w14:paraId="51A1FFB2" w14:textId="77777777" w:rsidR="0009401C" w:rsidRPr="0009401C" w:rsidRDefault="0009401C" w:rsidP="0009401C">
            <w:pPr>
              <w:spacing w:before="0" w:after="0"/>
              <w:rPr>
                <w:lang w:bidi="he-IL"/>
              </w:rPr>
            </w:pPr>
            <w:r w:rsidRPr="0009401C">
              <w:rPr>
                <w:noProof/>
              </w:rPr>
              <w:drawing>
                <wp:inline distT="0" distB="0" distL="0" distR="0" wp14:anchorId="5F59243A" wp14:editId="79CFAEF1">
                  <wp:extent cx="3235325" cy="2277110"/>
                  <wp:effectExtent l="0" t="0" r="0" b="0"/>
                  <wp:docPr id="13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5325" cy="2277110"/>
                          </a:xfrm>
                          <a:prstGeom prst="rect">
                            <a:avLst/>
                          </a:prstGeom>
                          <a:noFill/>
                          <a:ln>
                            <a:noFill/>
                          </a:ln>
                        </pic:spPr>
                      </pic:pic>
                    </a:graphicData>
                  </a:graphic>
                </wp:inline>
              </w:drawing>
            </w:r>
          </w:p>
        </w:tc>
      </w:tr>
    </w:tbl>
    <w:p w14:paraId="48E54AC2" w14:textId="17D7C0DA" w:rsidR="0009401C" w:rsidRDefault="0009401C" w:rsidP="0009401C">
      <w:pPr>
        <w:spacing w:before="0" w:after="0"/>
        <w:rPr>
          <w:rFonts w:ascii="Times New Roman" w:hAnsi="Times New Roman" w:cs="Times New Roman"/>
          <w:lang w:bidi="he-IL"/>
        </w:rPr>
      </w:pPr>
      <w:bookmarkStart w:id="9" w:name="_Ref36413223"/>
      <w:bookmarkStart w:id="10" w:name="_Toc46439022"/>
      <w:r w:rsidRPr="0009401C">
        <w:rPr>
          <w:rFonts w:ascii="Times New Roman" w:hAnsi="Times New Roman" w:cs="Times New Roman"/>
          <w:b/>
          <w:bCs/>
          <w:lang w:bidi="he-IL"/>
        </w:rPr>
        <w:t>Fig</w:t>
      </w:r>
      <w:r w:rsidR="001D7E34">
        <w:rPr>
          <w:rFonts w:ascii="Times New Roman" w:hAnsi="Times New Roman" w:cs="Times New Roman"/>
          <w:b/>
          <w:bCs/>
          <w:lang w:bidi="he-IL"/>
        </w:rPr>
        <w:t>.</w:t>
      </w:r>
      <w:r w:rsidRPr="0009401C">
        <w:rPr>
          <w:rFonts w:ascii="Times New Roman" w:hAnsi="Times New Roman" w:cs="Times New Roman"/>
          <w:b/>
          <w:bCs/>
          <w:lang w:bidi="he-IL"/>
        </w:rPr>
        <w:t xml:space="preserve"> </w:t>
      </w:r>
      <w:bookmarkEnd w:id="9"/>
      <w:r w:rsidR="00CA6BBA">
        <w:rPr>
          <w:rFonts w:ascii="Times New Roman" w:hAnsi="Times New Roman" w:cs="Times New Roman"/>
          <w:b/>
          <w:bCs/>
          <w:lang w:bidi="he-IL"/>
        </w:rPr>
        <w:t>S</w:t>
      </w:r>
      <w:r w:rsidRPr="0009401C">
        <w:rPr>
          <w:rFonts w:ascii="Times New Roman" w:hAnsi="Times New Roman" w:cs="Times New Roman"/>
          <w:b/>
          <w:bCs/>
          <w:lang w:bidi="he-IL"/>
        </w:rPr>
        <w:t xml:space="preserve">3 </w:t>
      </w:r>
      <w:r w:rsidRPr="0009401C">
        <w:rPr>
          <w:rFonts w:ascii="Times New Roman" w:hAnsi="Times New Roman" w:cs="Times New Roman"/>
          <w:lang w:bidi="he-IL"/>
        </w:rPr>
        <w:t xml:space="preserve">XPS survey scan of (a) </w:t>
      </w:r>
      <w:bookmarkStart w:id="11" w:name="_Hlk122609004"/>
      <w:r w:rsidRPr="0009401C">
        <w:rPr>
          <w:rFonts w:ascii="Times New Roman" w:hAnsi="Times New Roman" w:cs="Times New Roman"/>
          <w:lang w:bidi="he-IL"/>
        </w:rPr>
        <w:t>HDPE/5 M5 and (b) HDPE/5 M25 nanocomposites</w:t>
      </w:r>
      <w:bookmarkEnd w:id="10"/>
      <w:bookmarkEnd w:id="11"/>
    </w:p>
    <w:p w14:paraId="1CA64CD0" w14:textId="77777777" w:rsidR="005851CF" w:rsidRDefault="005851CF" w:rsidP="0009401C">
      <w:pPr>
        <w:spacing w:before="0" w:after="0"/>
        <w:rPr>
          <w:rFonts w:ascii="Times New Roman" w:hAnsi="Times New Roman" w:cs="Times New Roman"/>
          <w:lang w:bidi="he-IL"/>
        </w:rPr>
      </w:pPr>
    </w:p>
    <w:p w14:paraId="37BCD9D1" w14:textId="77777777" w:rsidR="005851CF" w:rsidRDefault="005851CF" w:rsidP="0009401C">
      <w:pPr>
        <w:spacing w:before="0" w:after="0"/>
        <w:rPr>
          <w:rFonts w:ascii="Times New Roman" w:hAnsi="Times New Roman" w:cs="Times New Roman"/>
          <w:b/>
          <w:bCs/>
          <w:lang w:bidi="he-IL"/>
        </w:rPr>
      </w:pPr>
    </w:p>
    <w:p w14:paraId="6FF4D79D" w14:textId="06570518" w:rsidR="005851CF" w:rsidRPr="005851CF" w:rsidRDefault="005851CF" w:rsidP="005851CF">
      <w:pPr>
        <w:spacing w:before="0" w:after="0"/>
        <w:rPr>
          <w:rFonts w:ascii="Times New Roman" w:hAnsi="Times New Roman" w:cs="Times New Roman"/>
          <w:lang w:bidi="he-IL"/>
        </w:rPr>
      </w:pPr>
      <w:bookmarkStart w:id="12" w:name="_Hlk122609347"/>
      <w:r w:rsidRPr="005851CF">
        <w:rPr>
          <w:rFonts w:ascii="Times New Roman" w:hAnsi="Times New Roman" w:cs="Times New Roman"/>
          <w:lang w:bidi="he-IL"/>
        </w:rPr>
        <w:lastRenderedPageBreak/>
        <w:t>Raman spectra of the M5, M15</w:t>
      </w:r>
      <w:r w:rsidR="00C66E75">
        <w:rPr>
          <w:rFonts w:ascii="Times New Roman" w:hAnsi="Times New Roman" w:cs="Times New Roman"/>
          <w:lang w:bidi="he-IL"/>
        </w:rPr>
        <w:t>,</w:t>
      </w:r>
      <w:r w:rsidRPr="005851CF">
        <w:rPr>
          <w:rFonts w:ascii="Times New Roman" w:hAnsi="Times New Roman" w:cs="Times New Roman"/>
          <w:lang w:bidi="he-IL"/>
        </w:rPr>
        <w:t xml:space="preserve"> and M25 GNPs are illustrated in Fig</w:t>
      </w:r>
      <w:r w:rsidR="009F200D">
        <w:rPr>
          <w:rFonts w:ascii="Times New Roman" w:hAnsi="Times New Roman" w:cs="Times New Roman"/>
          <w:lang w:bidi="he-IL"/>
        </w:rPr>
        <w:t>.</w:t>
      </w:r>
      <w:r w:rsidRPr="005851CF">
        <w:rPr>
          <w:rFonts w:ascii="Times New Roman" w:hAnsi="Times New Roman" w:cs="Times New Roman"/>
          <w:lang w:bidi="he-IL"/>
        </w:rPr>
        <w:t xml:space="preserve"> </w:t>
      </w:r>
      <w:r w:rsidR="00CA6BBA">
        <w:rPr>
          <w:rFonts w:ascii="Times New Roman" w:hAnsi="Times New Roman" w:cs="Times New Roman"/>
          <w:lang w:bidi="he-IL"/>
        </w:rPr>
        <w:t>S4</w:t>
      </w:r>
      <w:r w:rsidRPr="005851CF">
        <w:rPr>
          <w:rFonts w:ascii="Times New Roman" w:hAnsi="Times New Roman" w:cs="Times New Roman"/>
          <w:lang w:bidi="he-IL"/>
        </w:rPr>
        <w:t xml:space="preserve">. </w:t>
      </w:r>
      <w:bookmarkStart w:id="13" w:name="_Hlk122609469"/>
      <w:bookmarkEnd w:id="12"/>
      <w:r w:rsidRPr="005851CF">
        <w:rPr>
          <w:rFonts w:ascii="Times New Roman" w:hAnsi="Times New Roman" w:cs="Times New Roman"/>
          <w:lang w:bidi="he-IL"/>
        </w:rPr>
        <w:t>Evidently, they are very similar and spectral features can be observed at 13</w:t>
      </w:r>
      <w:r w:rsidR="00670034">
        <w:rPr>
          <w:rFonts w:ascii="Times New Roman" w:hAnsi="Times New Roman" w:cs="Times New Roman"/>
          <w:lang w:bidi="he-IL"/>
        </w:rPr>
        <w:t>62</w:t>
      </w:r>
      <w:r w:rsidRPr="005851CF">
        <w:rPr>
          <w:rFonts w:ascii="Times New Roman" w:hAnsi="Times New Roman" w:cs="Times New Roman"/>
          <w:lang w:bidi="he-IL"/>
        </w:rPr>
        <w:t>, 1581, 1620, 2451, 2694 &amp; 272</w:t>
      </w:r>
      <w:r w:rsidR="00670034">
        <w:rPr>
          <w:rFonts w:ascii="Times New Roman" w:hAnsi="Times New Roman" w:cs="Times New Roman"/>
          <w:lang w:bidi="he-IL"/>
        </w:rPr>
        <w:t>0</w:t>
      </w:r>
      <w:r w:rsidRPr="005851CF">
        <w:rPr>
          <w:rFonts w:ascii="Times New Roman" w:hAnsi="Times New Roman" w:cs="Times New Roman"/>
          <w:lang w:bidi="he-IL"/>
        </w:rPr>
        <w:t xml:space="preserve"> (doublet) and 3246 </w:t>
      </w:r>
      <w:proofErr w:type="gramStart"/>
      <w:r w:rsidRPr="005851CF">
        <w:rPr>
          <w:rFonts w:ascii="Times New Roman" w:hAnsi="Times New Roman" w:cs="Times New Roman"/>
          <w:lang w:bidi="he-IL"/>
        </w:rPr>
        <w:t>cm</w:t>
      </w:r>
      <w:r w:rsidRPr="005851CF">
        <w:rPr>
          <w:rFonts w:ascii="Times New Roman" w:hAnsi="Times New Roman" w:cs="Times New Roman"/>
          <w:vertAlign w:val="superscript"/>
          <w:lang w:bidi="he-IL"/>
        </w:rPr>
        <w:t>-1</w:t>
      </w:r>
      <w:proofErr w:type="gramEnd"/>
      <w:r w:rsidRPr="005851CF">
        <w:rPr>
          <w:rFonts w:ascii="Times New Roman" w:hAnsi="Times New Roman" w:cs="Times New Roman"/>
          <w:lang w:bidi="he-IL"/>
        </w:rPr>
        <w:t>, attributed to the D, G, D´, D+D</w:t>
      </w:r>
      <w:r w:rsidRPr="005851CF">
        <w:rPr>
          <w:rFonts w:ascii="Times New Roman" w:hAnsi="Times New Roman" w:cs="Times New Roman"/>
          <w:lang w:val="el-GR" w:bidi="he-IL"/>
        </w:rPr>
        <w:t>΄΄</w:t>
      </w:r>
      <w:r w:rsidRPr="005851CF">
        <w:rPr>
          <w:rFonts w:ascii="Times New Roman" w:hAnsi="Times New Roman" w:cs="Times New Roman"/>
          <w:lang w:bidi="he-IL"/>
        </w:rPr>
        <w:t xml:space="preserve">, 2D and 2D´ modes, respectively </w:t>
      </w:r>
      <w:bookmarkEnd w:id="13"/>
      <w:sdt>
        <w:sdtPr>
          <w:rPr>
            <w:rFonts w:ascii="Times New Roman" w:hAnsi="Times New Roman" w:cs="Times New Roman"/>
            <w:color w:val="000000"/>
            <w:lang w:bidi="he-IL"/>
          </w:rPr>
          <w:tag w:val="MENDELEY_CITATION_v3_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"/>
          <w:id w:val="821002257"/>
          <w:placeholder>
            <w:docPart w:val="DefaultPlaceholder_-1854013440"/>
          </w:placeholder>
        </w:sdtPr>
        <w:sdtContent>
          <w:r w:rsidR="00EF0C1D" w:rsidRPr="00EF0C1D">
            <w:rPr>
              <w:rFonts w:ascii="Times New Roman" w:hAnsi="Times New Roman" w:cs="Times New Roman"/>
              <w:color w:val="000000"/>
              <w:lang w:bidi="he-IL"/>
            </w:rPr>
            <w:t>[2]</w:t>
          </w:r>
        </w:sdtContent>
      </w:sdt>
      <w:r w:rsidRPr="005851CF">
        <w:rPr>
          <w:rFonts w:ascii="Times New Roman" w:hAnsi="Times New Roman" w:cs="Times New Roman"/>
          <w:lang w:bidi="he-IL"/>
        </w:rPr>
        <w:t>. The G band, which is the most intense due to its resonant first order Raman scattering nature and the only symmetry-allowed for perfect crystalline graphitic materials, is associated with the doubly degenerate phonon mode {in-plane transverse optical (</w:t>
      </w:r>
      <w:proofErr w:type="spellStart"/>
      <w:r w:rsidRPr="005851CF">
        <w:rPr>
          <w:rFonts w:ascii="Times New Roman" w:hAnsi="Times New Roman" w:cs="Times New Roman"/>
          <w:lang w:bidi="he-IL"/>
        </w:rPr>
        <w:t>iTO</w:t>
      </w:r>
      <w:proofErr w:type="spellEnd"/>
      <w:r w:rsidRPr="005851CF">
        <w:rPr>
          <w:rFonts w:ascii="Times New Roman" w:hAnsi="Times New Roman" w:cs="Times New Roman"/>
          <w:lang w:bidi="he-IL"/>
        </w:rPr>
        <w:t xml:space="preserve">) and </w:t>
      </w:r>
      <w:bookmarkStart w:id="14" w:name="_Hlk122384974"/>
      <w:r w:rsidRPr="005851CF">
        <w:rPr>
          <w:rFonts w:ascii="Times New Roman" w:hAnsi="Times New Roman" w:cs="Times New Roman"/>
          <w:lang w:bidi="he-IL"/>
        </w:rPr>
        <w:t>longitudinal</w:t>
      </w:r>
      <w:bookmarkEnd w:id="14"/>
      <w:r w:rsidRPr="005851CF">
        <w:rPr>
          <w:rFonts w:ascii="Times New Roman" w:hAnsi="Times New Roman" w:cs="Times New Roman"/>
          <w:lang w:bidi="he-IL"/>
        </w:rPr>
        <w:t xml:space="preserve"> optical (LO)} of E</w:t>
      </w:r>
      <w:r w:rsidRPr="005851CF">
        <w:rPr>
          <w:rFonts w:ascii="Times New Roman" w:hAnsi="Times New Roman" w:cs="Times New Roman"/>
          <w:vertAlign w:val="subscript"/>
          <w:lang w:bidi="he-IL"/>
        </w:rPr>
        <w:t>2g</w:t>
      </w:r>
      <w:r w:rsidRPr="005851CF">
        <w:rPr>
          <w:rFonts w:ascii="Times New Roman" w:hAnsi="Times New Roman" w:cs="Times New Roman"/>
          <w:lang w:bidi="he-IL"/>
        </w:rPr>
        <w:t xml:space="preserve"> symmetry at the Brillouin zone center </w:t>
      </w:r>
      <w:r w:rsidRPr="005851CF">
        <w:rPr>
          <w:rFonts w:ascii="Times New Roman" w:hAnsi="Times New Roman" w:cs="Times New Roman"/>
          <w:lang w:val="el-GR" w:bidi="he-IL"/>
        </w:rPr>
        <w:t>Γ</w:t>
      </w:r>
      <w:r w:rsidRPr="005851CF">
        <w:rPr>
          <w:rFonts w:ascii="Times New Roman" w:hAnsi="Times New Roman" w:cs="Times New Roman"/>
          <w:lang w:bidi="he-IL"/>
        </w:rPr>
        <w:t>. The position and intensity of the G band can provide information about the number of layers in the GNPs. Typically, the intensity of the G band increases linearly with the number of layers, and the peak shifts from 1587 cm</w:t>
      </w:r>
      <w:r w:rsidRPr="005851CF">
        <w:rPr>
          <w:rFonts w:ascii="Times New Roman" w:hAnsi="Times New Roman" w:cs="Times New Roman"/>
          <w:vertAlign w:val="superscript"/>
          <w:lang w:bidi="he-IL"/>
        </w:rPr>
        <w:t>-1</w:t>
      </w:r>
      <w:r w:rsidRPr="005851CF">
        <w:rPr>
          <w:rFonts w:ascii="Times New Roman" w:hAnsi="Times New Roman" w:cs="Times New Roman"/>
          <w:lang w:bidi="he-IL"/>
        </w:rPr>
        <w:t xml:space="preserve"> (monolayer graphene) to 1580 cm</w:t>
      </w:r>
      <w:r w:rsidRPr="005851CF">
        <w:rPr>
          <w:rFonts w:ascii="Times New Roman" w:hAnsi="Times New Roman" w:cs="Times New Roman"/>
          <w:vertAlign w:val="superscript"/>
          <w:lang w:bidi="he-IL"/>
        </w:rPr>
        <w:t>-1</w:t>
      </w:r>
      <w:r w:rsidRPr="005851CF">
        <w:rPr>
          <w:rFonts w:ascii="Times New Roman" w:hAnsi="Times New Roman" w:cs="Times New Roman"/>
          <w:lang w:bidi="he-IL"/>
        </w:rPr>
        <w:t xml:space="preserve"> (multilayer structure) </w:t>
      </w:r>
      <w:sdt>
        <w:sdtPr>
          <w:rPr>
            <w:rFonts w:ascii="Times New Roman" w:hAnsi="Times New Roman" w:cs="Times New Roman"/>
            <w:color w:val="000000"/>
            <w:lang w:bidi="he-IL"/>
          </w:rPr>
          <w:tag w:val="MENDELEY_CITATION_v3_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"/>
          <w:id w:val="1077169665"/>
          <w:placeholder>
            <w:docPart w:val="DefaultPlaceholder_-1854013440"/>
          </w:placeholder>
        </w:sdtPr>
        <w:sdtContent>
          <w:r w:rsidR="00EF0C1D" w:rsidRPr="00EF0C1D">
            <w:rPr>
              <w:rFonts w:ascii="Times New Roman" w:hAnsi="Times New Roman" w:cs="Times New Roman"/>
              <w:color w:val="000000"/>
              <w:lang w:bidi="he-IL"/>
            </w:rPr>
            <w:t>[1]</w:t>
          </w:r>
        </w:sdtContent>
      </w:sdt>
      <w:r w:rsidRPr="005851CF">
        <w:rPr>
          <w:rFonts w:ascii="Times New Roman" w:hAnsi="Times New Roman" w:cs="Times New Roman"/>
          <w:lang w:bidi="he-IL"/>
        </w:rPr>
        <w:t xml:space="preserve">. In the present case, the G band frequency of the GNPs is compatible with a multilayer exfoliated flake structure. The D band is due to the breathing modes of graphitic rings and is defect-activated by double resonance. It comes from TO phonons near the Brillouin zone corner, K, and is strongly dispersive with excitation energy due to a Kohn anomaly at this point </w:t>
      </w:r>
      <w:sdt>
        <w:sdtPr>
          <w:rPr>
            <w:rFonts w:ascii="Times New Roman" w:hAnsi="Times New Roman" w:cs="Times New Roman"/>
            <w:color w:val="000000"/>
            <w:lang w:bidi="he-IL"/>
          </w:rPr>
          <w:tag w:val="MENDELEY_CITATION_v3_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"/>
          <w:id w:val="-954710042"/>
          <w:placeholder>
            <w:docPart w:val="DefaultPlaceholder_-1854013440"/>
          </w:placeholder>
        </w:sdtPr>
        <w:sdtContent>
          <w:r w:rsidR="00EF0C1D" w:rsidRPr="00EF0C1D">
            <w:rPr>
              <w:rFonts w:ascii="Times New Roman" w:hAnsi="Times New Roman" w:cs="Times New Roman"/>
              <w:color w:val="000000"/>
              <w:lang w:bidi="he-IL"/>
            </w:rPr>
            <w:t>[3]</w:t>
          </w:r>
        </w:sdtContent>
      </w:sdt>
      <w:r w:rsidRPr="005851CF">
        <w:rPr>
          <w:rFonts w:ascii="Times New Roman" w:hAnsi="Times New Roman" w:cs="Times New Roman"/>
          <w:lang w:bidi="he-IL"/>
        </w:rPr>
        <w:t xml:space="preserve">. Double resonance can also happen as an intravalley process, connecting two points belonging to the same cone around K (or Kʹ), resulting </w:t>
      </w:r>
      <w:r w:rsidR="00D8105E">
        <w:rPr>
          <w:rFonts w:ascii="Times New Roman" w:hAnsi="Times New Roman" w:cs="Times New Roman"/>
          <w:lang w:bidi="he-IL"/>
        </w:rPr>
        <w:t>in</w:t>
      </w:r>
      <w:r w:rsidRPr="005851CF">
        <w:rPr>
          <w:rFonts w:ascii="Times New Roman" w:hAnsi="Times New Roman" w:cs="Times New Roman"/>
          <w:lang w:bidi="he-IL"/>
        </w:rPr>
        <w:t xml:space="preserve"> the Dʹ band at</w:t>
      </w:r>
      <w:r w:rsidR="00D8105E">
        <w:rPr>
          <w:rFonts w:ascii="Times New Roman" w:hAnsi="Times New Roman" w:cs="Times New Roman"/>
          <w:lang w:bidi="he-IL"/>
        </w:rPr>
        <w:t xml:space="preserve"> a</w:t>
      </w:r>
      <w:r w:rsidRPr="005851CF">
        <w:rPr>
          <w:rFonts w:ascii="Times New Roman" w:hAnsi="Times New Roman" w:cs="Times New Roman"/>
          <w:lang w:bidi="he-IL"/>
        </w:rPr>
        <w:t xml:space="preserve"> higher frequency. The appearance of relatively intense D and Dʹ bands in the studied GNPs indicates their significantly defected structure, </w:t>
      </w:r>
      <w:r w:rsidR="00D8105E">
        <w:rPr>
          <w:rFonts w:ascii="Times New Roman" w:hAnsi="Times New Roman" w:cs="Times New Roman"/>
          <w:lang w:bidi="he-IL"/>
        </w:rPr>
        <w:t>which</w:t>
      </w:r>
      <w:r w:rsidRPr="005851CF">
        <w:rPr>
          <w:rFonts w:ascii="Times New Roman" w:hAnsi="Times New Roman" w:cs="Times New Roman"/>
          <w:lang w:bidi="he-IL"/>
        </w:rPr>
        <w:t xml:space="preserve"> could include vacancies, heptagon-pentagon pairs, kinks, and heteroatoms</w:t>
      </w:r>
      <w:r w:rsidR="009A1CCF">
        <w:rPr>
          <w:rFonts w:ascii="Times New Roman" w:hAnsi="Times New Roman" w:cs="Times New Roman"/>
          <w:lang w:bidi="he-IL"/>
        </w:rPr>
        <w:t>. These types of defects are</w:t>
      </w:r>
      <w:r w:rsidRPr="005851CF">
        <w:rPr>
          <w:rFonts w:ascii="Times New Roman" w:hAnsi="Times New Roman" w:cs="Times New Roman"/>
          <w:lang w:bidi="he-IL"/>
        </w:rPr>
        <w:t xml:space="preserve"> common </w:t>
      </w:r>
      <w:r w:rsidR="00E437CB">
        <w:rPr>
          <w:rFonts w:ascii="Times New Roman" w:hAnsi="Times New Roman" w:cs="Times New Roman"/>
          <w:lang w:bidi="he-IL"/>
        </w:rPr>
        <w:t>in</w:t>
      </w:r>
      <w:r w:rsidRPr="005851CF">
        <w:rPr>
          <w:rFonts w:ascii="Times New Roman" w:hAnsi="Times New Roman" w:cs="Times New Roman"/>
          <w:lang w:bidi="he-IL"/>
        </w:rPr>
        <w:t xml:space="preserve"> finite or nanosized graphitic materials. The D+D" band is a combination of the D mode with another inactive first order D" mode, belonging to the longitudinal acoustic (LA) branch, in between the Γ and the K point, with a wave vector opposite that of the D phonon </w:t>
      </w:r>
      <w:sdt>
        <w:sdtPr>
          <w:rPr>
            <w:rFonts w:ascii="Times New Roman" w:hAnsi="Times New Roman" w:cs="Times New Roman"/>
            <w:color w:val="000000"/>
            <w:lang w:bidi="he-IL"/>
          </w:rPr>
          <w:tag w:val="MENDELEY_CITATION_v3_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"/>
          <w:id w:val="704609279"/>
          <w:placeholder>
            <w:docPart w:val="DefaultPlaceholder_-1854013440"/>
          </w:placeholder>
        </w:sdtPr>
        <w:sdtContent>
          <w:r w:rsidR="00EF0C1D" w:rsidRPr="00EF0C1D">
            <w:rPr>
              <w:rFonts w:ascii="Times New Roman" w:hAnsi="Times New Roman" w:cs="Times New Roman"/>
              <w:color w:val="000000"/>
              <w:lang w:bidi="he-IL"/>
            </w:rPr>
            <w:t>[4]</w:t>
          </w:r>
        </w:sdtContent>
      </w:sdt>
      <w:r w:rsidRPr="005851CF">
        <w:rPr>
          <w:rFonts w:ascii="Times New Roman" w:hAnsi="Times New Roman" w:cs="Times New Roman"/>
          <w:lang w:bidi="he-IL"/>
        </w:rPr>
        <w:t xml:space="preserve">. Finally, the 2D and the 2Dʹ bands are the overtones of the D and the Dʹ bands, respectively, involving </w:t>
      </w:r>
      <w:r w:rsidR="00C66E75">
        <w:rPr>
          <w:rFonts w:ascii="Times New Roman" w:hAnsi="Times New Roman" w:cs="Times New Roman"/>
          <w:lang w:bidi="he-IL"/>
        </w:rPr>
        <w:t xml:space="preserve">the </w:t>
      </w:r>
      <w:r w:rsidRPr="005851CF">
        <w:rPr>
          <w:rFonts w:ascii="Times New Roman" w:hAnsi="Times New Roman" w:cs="Times New Roman"/>
          <w:lang w:bidi="he-IL"/>
        </w:rPr>
        <w:t xml:space="preserve">scattering of two phonons with opposite wave vectors, where momentum conservation is satisfied and thus no defects are required for their activation </w:t>
      </w:r>
      <w:sdt>
        <w:sdtPr>
          <w:rPr>
            <w:rFonts w:ascii="Times New Roman" w:hAnsi="Times New Roman" w:cs="Times New Roman"/>
            <w:color w:val="000000"/>
            <w:lang w:bidi="he-IL"/>
          </w:rPr>
          <w:tag w:val="MENDELEY_CITATION_v3_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"/>
          <w:id w:val="1505707741"/>
          <w:placeholder>
            <w:docPart w:val="DefaultPlaceholder_-1854013440"/>
          </w:placeholder>
        </w:sdtPr>
        <w:sdtContent>
          <w:r w:rsidR="00EF0C1D" w:rsidRPr="00EF0C1D">
            <w:rPr>
              <w:rFonts w:ascii="Times New Roman" w:hAnsi="Times New Roman" w:cs="Times New Roman"/>
              <w:color w:val="000000"/>
              <w:lang w:bidi="he-IL"/>
            </w:rPr>
            <w:t>[3]</w:t>
          </w:r>
        </w:sdtContent>
      </w:sdt>
      <w:r w:rsidRPr="005851CF">
        <w:rPr>
          <w:rFonts w:ascii="Times New Roman" w:hAnsi="Times New Roman" w:cs="Times New Roman"/>
          <w:lang w:bidi="he-IL"/>
        </w:rPr>
        <w:t xml:space="preserve">. The 2D band relative intensity and </w:t>
      </w:r>
      <w:proofErr w:type="spellStart"/>
      <w:r w:rsidRPr="005851CF">
        <w:rPr>
          <w:rFonts w:ascii="Times New Roman" w:hAnsi="Times New Roman" w:cs="Times New Roman"/>
          <w:lang w:bidi="he-IL"/>
        </w:rPr>
        <w:t>lineshape</w:t>
      </w:r>
      <w:proofErr w:type="spellEnd"/>
      <w:r w:rsidRPr="005851CF">
        <w:rPr>
          <w:rFonts w:ascii="Times New Roman" w:hAnsi="Times New Roman" w:cs="Times New Roman"/>
          <w:lang w:bidi="he-IL"/>
        </w:rPr>
        <w:t xml:space="preserve"> provide information about the number of graphitic layers. A single layer leads to a symmetric peak, much stronger than the G band, while its symmetry and intensity decrease with </w:t>
      </w:r>
      <w:r w:rsidR="00C66E75">
        <w:rPr>
          <w:rFonts w:ascii="Times New Roman" w:hAnsi="Times New Roman" w:cs="Times New Roman"/>
          <w:lang w:bidi="he-IL"/>
        </w:rPr>
        <w:t xml:space="preserve">an </w:t>
      </w:r>
      <w:r w:rsidRPr="005851CF">
        <w:rPr>
          <w:rFonts w:ascii="Times New Roman" w:hAnsi="Times New Roman" w:cs="Times New Roman"/>
          <w:lang w:bidi="he-IL"/>
        </w:rPr>
        <w:t xml:space="preserve">increasing number of layers, eventually attaining a double peak structure of strongly reduced intensity in the case of graphite </w:t>
      </w:r>
      <w:sdt>
        <w:sdtPr>
          <w:rPr>
            <w:rFonts w:ascii="Times New Roman" w:hAnsi="Times New Roman" w:cs="Times New Roman"/>
            <w:color w:val="000000"/>
            <w:lang w:bidi="he-IL"/>
          </w:rPr>
          <w:tag w:val="MENDELEY_CITATION_v3_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"/>
          <w:id w:val="390778864"/>
          <w:placeholder>
            <w:docPart w:val="DefaultPlaceholder_-1854013440"/>
          </w:placeholder>
        </w:sdtPr>
        <w:sdtContent>
          <w:r w:rsidR="00EF0C1D" w:rsidRPr="00EF0C1D">
            <w:rPr>
              <w:rFonts w:ascii="Times New Roman" w:hAnsi="Times New Roman" w:cs="Times New Roman"/>
              <w:color w:val="000000"/>
              <w:lang w:bidi="he-IL"/>
            </w:rPr>
            <w:t>[4, 5]</w:t>
          </w:r>
        </w:sdtContent>
      </w:sdt>
      <w:r w:rsidRPr="005851CF">
        <w:rPr>
          <w:rFonts w:ascii="Times New Roman" w:hAnsi="Times New Roman" w:cs="Times New Roman"/>
          <w:lang w:bidi="he-IL"/>
        </w:rPr>
        <w:t>. The Raman spectra of the M5, M15, and M25 GNPs in the corresponding frequency range are indicative of multiple graphitic layered structure.</w:t>
      </w:r>
    </w:p>
    <w:p w14:paraId="694F4FF5" w14:textId="3D931253" w:rsidR="00B22AFF" w:rsidRPr="00EF0C1D" w:rsidRDefault="005851CF" w:rsidP="00EF0C1D">
      <w:pPr>
        <w:spacing w:before="0" w:after="0"/>
        <w:jc w:val="center"/>
        <w:rPr>
          <w:rFonts w:ascii="Times New Roman" w:hAnsi="Times New Roman" w:cs="Times New Roman"/>
          <w:bCs/>
          <w:lang w:bidi="he-IL"/>
        </w:rPr>
      </w:pPr>
      <w:r>
        <w:rPr>
          <w:noProof/>
        </w:rPr>
        <w:lastRenderedPageBreak/>
        <w:drawing>
          <wp:inline distT="0" distB="0" distL="0" distR="0" wp14:anchorId="460E12F0" wp14:editId="24F9643F">
            <wp:extent cx="3362325" cy="37719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2325" cy="3771900"/>
                    </a:xfrm>
                    <a:prstGeom prst="rect">
                      <a:avLst/>
                    </a:prstGeom>
                  </pic:spPr>
                </pic:pic>
              </a:graphicData>
            </a:graphic>
          </wp:inline>
        </w:drawing>
      </w:r>
    </w:p>
    <w:p w14:paraId="22BB565A" w14:textId="62417DC1" w:rsidR="00B22AFF" w:rsidRDefault="00B22AFF" w:rsidP="004E4F17">
      <w:pPr>
        <w:pStyle w:val="a3"/>
        <w:spacing w:before="0" w:after="0"/>
        <w:rPr>
          <w:rFonts w:ascii="Times New Roman" w:hAnsi="Times New Roman" w:cs="Times New Roman"/>
          <w:b w:val="0"/>
          <w:bCs w:val="0"/>
          <w:sz w:val="24"/>
          <w:szCs w:val="24"/>
          <w:lang w:val="el-GR"/>
        </w:rPr>
      </w:pPr>
      <w:bookmarkStart w:id="15" w:name="_Ref43507349"/>
      <w:bookmarkStart w:id="16" w:name="_Toc46439029"/>
      <w:bookmarkStart w:id="17" w:name="_Hlk122605140"/>
      <w:r w:rsidRPr="004E4F17">
        <w:rPr>
          <w:rFonts w:ascii="Times New Roman" w:hAnsi="Times New Roman" w:cs="Times New Roman"/>
          <w:sz w:val="24"/>
          <w:szCs w:val="24"/>
        </w:rPr>
        <w:t>Fig</w:t>
      </w:r>
      <w:bookmarkEnd w:id="15"/>
      <w:r w:rsidR="001D7E34">
        <w:rPr>
          <w:rFonts w:ascii="Times New Roman" w:hAnsi="Times New Roman" w:cs="Times New Roman"/>
          <w:sz w:val="24"/>
          <w:szCs w:val="24"/>
        </w:rPr>
        <w:t>.</w:t>
      </w:r>
      <w:r w:rsidR="000B4F45" w:rsidRPr="004E4F17">
        <w:rPr>
          <w:rFonts w:ascii="Times New Roman" w:hAnsi="Times New Roman" w:cs="Times New Roman"/>
          <w:sz w:val="24"/>
          <w:szCs w:val="24"/>
        </w:rPr>
        <w:t xml:space="preserve"> </w:t>
      </w:r>
      <w:r w:rsidR="00CA6BBA">
        <w:rPr>
          <w:rFonts w:ascii="Times New Roman" w:hAnsi="Times New Roman" w:cs="Times New Roman"/>
          <w:sz w:val="24"/>
          <w:szCs w:val="24"/>
        </w:rPr>
        <w:t>S4</w:t>
      </w:r>
      <w:r w:rsidRPr="004E4F17">
        <w:rPr>
          <w:rFonts w:ascii="Times New Roman" w:hAnsi="Times New Roman" w:cs="Times New Roman"/>
          <w:sz w:val="24"/>
          <w:szCs w:val="24"/>
          <w:lang w:val="el-GR"/>
        </w:rPr>
        <w:t xml:space="preserve"> </w:t>
      </w:r>
      <w:proofErr w:type="spellStart"/>
      <w:r w:rsidRPr="004E4F17">
        <w:rPr>
          <w:rFonts w:ascii="Times New Roman" w:hAnsi="Times New Roman" w:cs="Times New Roman"/>
          <w:b w:val="0"/>
          <w:bCs w:val="0"/>
          <w:sz w:val="24"/>
          <w:szCs w:val="24"/>
          <w:lang w:val="el-GR"/>
        </w:rPr>
        <w:t>Raman</w:t>
      </w:r>
      <w:proofErr w:type="spellEnd"/>
      <w:r w:rsidRPr="004E4F17">
        <w:rPr>
          <w:rFonts w:ascii="Times New Roman" w:hAnsi="Times New Roman" w:cs="Times New Roman"/>
          <w:b w:val="0"/>
          <w:bCs w:val="0"/>
          <w:sz w:val="24"/>
          <w:szCs w:val="24"/>
          <w:lang w:val="el-GR"/>
        </w:rPr>
        <w:t xml:space="preserve"> </w:t>
      </w:r>
      <w:proofErr w:type="spellStart"/>
      <w:r w:rsidRPr="004E4F17">
        <w:rPr>
          <w:rFonts w:ascii="Times New Roman" w:hAnsi="Times New Roman" w:cs="Times New Roman"/>
          <w:b w:val="0"/>
          <w:bCs w:val="0"/>
          <w:sz w:val="24"/>
          <w:szCs w:val="24"/>
          <w:lang w:val="el-GR"/>
        </w:rPr>
        <w:t>spectra</w:t>
      </w:r>
      <w:proofErr w:type="spellEnd"/>
      <w:r w:rsidRPr="004E4F17">
        <w:rPr>
          <w:rFonts w:ascii="Times New Roman" w:hAnsi="Times New Roman" w:cs="Times New Roman"/>
          <w:b w:val="0"/>
          <w:bCs w:val="0"/>
          <w:sz w:val="24"/>
          <w:szCs w:val="24"/>
          <w:lang w:val="el-GR"/>
        </w:rPr>
        <w:t xml:space="preserve"> of </w:t>
      </w:r>
      <w:proofErr w:type="spellStart"/>
      <w:r w:rsidRPr="004E4F17">
        <w:rPr>
          <w:rFonts w:ascii="Times New Roman" w:hAnsi="Times New Roman" w:cs="Times New Roman"/>
          <w:b w:val="0"/>
          <w:bCs w:val="0"/>
          <w:sz w:val="24"/>
          <w:szCs w:val="24"/>
          <w:lang w:val="el-GR"/>
        </w:rPr>
        <w:t>GNPs</w:t>
      </w:r>
      <w:proofErr w:type="spellEnd"/>
      <w:r w:rsidRPr="004E4F17">
        <w:rPr>
          <w:rFonts w:ascii="Times New Roman" w:hAnsi="Times New Roman" w:cs="Times New Roman"/>
          <w:b w:val="0"/>
          <w:bCs w:val="0"/>
          <w:sz w:val="24"/>
          <w:szCs w:val="24"/>
          <w:lang w:val="el-GR"/>
        </w:rPr>
        <w:t xml:space="preserve"> M5, M15 and M25</w:t>
      </w:r>
      <w:bookmarkEnd w:id="16"/>
    </w:p>
    <w:bookmarkEnd w:id="17"/>
    <w:p w14:paraId="117FE31D" w14:textId="77777777" w:rsidR="00CA6BBA" w:rsidRPr="00CA6BBA" w:rsidRDefault="00CA6BBA" w:rsidP="00CA6BBA">
      <w:pPr>
        <w:rPr>
          <w:lang w:val="el-GR"/>
        </w:rPr>
      </w:pPr>
    </w:p>
    <w:p w14:paraId="07EC8733" w14:textId="4F267CC1" w:rsidR="00B22AFF" w:rsidRDefault="00B22AFF" w:rsidP="004E4F17">
      <w:pPr>
        <w:spacing w:before="0" w:after="0"/>
        <w:rPr>
          <w:rFonts w:ascii="Times New Roman" w:hAnsi="Times New Roman" w:cs="Times New Roman"/>
          <w:b/>
          <w:bCs/>
        </w:rPr>
      </w:pPr>
      <w:r w:rsidRPr="004E4F17">
        <w:rPr>
          <w:rFonts w:ascii="Times New Roman" w:hAnsi="Times New Roman" w:cs="Times New Roman"/>
          <w:b/>
          <w:bCs/>
        </w:rPr>
        <w:t>References</w:t>
      </w:r>
    </w:p>
    <w:sdt>
      <w:sdtPr>
        <w:rPr>
          <w:rFonts w:ascii="Times New Roman" w:hAnsi="Times New Roman" w:cs="Times New Roman"/>
          <w:b/>
          <w:bCs/>
        </w:rPr>
        <w:tag w:val="MENDELEY_BIBLIOGRAPHY"/>
        <w:id w:val="-905146762"/>
        <w:placeholder>
          <w:docPart w:val="DefaultPlaceholder_-1854013440"/>
        </w:placeholder>
      </w:sdtPr>
      <w:sdtContent>
        <w:p w14:paraId="5D65D00B" w14:textId="77777777" w:rsidR="00EF0C1D" w:rsidRPr="00EF0C1D" w:rsidRDefault="00EF0C1D" w:rsidP="00EF0C1D">
          <w:pPr>
            <w:autoSpaceDE w:val="0"/>
            <w:autoSpaceDN w:val="0"/>
            <w:spacing w:before="0" w:after="0"/>
            <w:ind w:hanging="640"/>
            <w:divId w:val="1717393021"/>
            <w:rPr>
              <w:rFonts w:ascii="Times New Roman" w:eastAsia="Times New Roman" w:hAnsi="Times New Roman" w:cs="Times New Roman"/>
            </w:rPr>
          </w:pPr>
          <w:r w:rsidRPr="00EF0C1D">
            <w:rPr>
              <w:rFonts w:ascii="Times New Roman" w:eastAsia="Times New Roman" w:hAnsi="Times New Roman" w:cs="Times New Roman"/>
            </w:rPr>
            <w:t xml:space="preserve">1. </w:t>
          </w:r>
          <w:r w:rsidRPr="00EF0C1D">
            <w:rPr>
              <w:rFonts w:ascii="Times New Roman" w:eastAsia="Times New Roman" w:hAnsi="Times New Roman" w:cs="Times New Roman"/>
            </w:rPr>
            <w:tab/>
            <w:t xml:space="preserve">Guerra V, Wan C, </w:t>
          </w:r>
          <w:proofErr w:type="spellStart"/>
          <w:r w:rsidRPr="00EF0C1D">
            <w:rPr>
              <w:rFonts w:ascii="Times New Roman" w:eastAsia="Times New Roman" w:hAnsi="Times New Roman" w:cs="Times New Roman"/>
            </w:rPr>
            <w:t>Degirmenci</w:t>
          </w:r>
          <w:proofErr w:type="spellEnd"/>
          <w:r w:rsidRPr="00EF0C1D">
            <w:rPr>
              <w:rFonts w:ascii="Times New Roman" w:eastAsia="Times New Roman" w:hAnsi="Times New Roman" w:cs="Times New Roman"/>
            </w:rPr>
            <w:t xml:space="preserve"> V, et al (2019) </w:t>
          </w:r>
          <w:proofErr w:type="spellStart"/>
          <w:r w:rsidRPr="00EF0C1D">
            <w:rPr>
              <w:rFonts w:ascii="Times New Roman" w:eastAsia="Times New Roman" w:hAnsi="Times New Roman" w:cs="Times New Roman"/>
            </w:rPr>
            <w:t>Characterisation</w:t>
          </w:r>
          <w:proofErr w:type="spellEnd"/>
          <w:r w:rsidRPr="00EF0C1D">
            <w:rPr>
              <w:rFonts w:ascii="Times New Roman" w:eastAsia="Times New Roman" w:hAnsi="Times New Roman" w:cs="Times New Roman"/>
            </w:rPr>
            <w:t xml:space="preserve"> of graphite nanoplatelets (GNP) prepared at scale by high-pressure </w:t>
          </w:r>
          <w:proofErr w:type="spellStart"/>
          <w:r w:rsidRPr="00EF0C1D">
            <w:rPr>
              <w:rFonts w:ascii="Times New Roman" w:eastAsia="Times New Roman" w:hAnsi="Times New Roman" w:cs="Times New Roman"/>
            </w:rPr>
            <w:t>homogenisation</w:t>
          </w:r>
          <w:proofErr w:type="spellEnd"/>
          <w:r w:rsidRPr="00EF0C1D">
            <w:rPr>
              <w:rFonts w:ascii="Times New Roman" w:eastAsia="Times New Roman" w:hAnsi="Times New Roman" w:cs="Times New Roman"/>
            </w:rPr>
            <w:t>. J Mater Chem C Mater 7:6383–6390. https://doi.org/10.1039/c9tc01361j</w:t>
          </w:r>
        </w:p>
        <w:p w14:paraId="25EB22F2" w14:textId="77777777" w:rsidR="00EF0C1D" w:rsidRPr="00EF0C1D" w:rsidRDefault="00EF0C1D" w:rsidP="00EF0C1D">
          <w:pPr>
            <w:autoSpaceDE w:val="0"/>
            <w:autoSpaceDN w:val="0"/>
            <w:spacing w:before="0" w:after="0"/>
            <w:ind w:hanging="640"/>
            <w:divId w:val="265314914"/>
            <w:rPr>
              <w:rFonts w:ascii="Times New Roman" w:eastAsia="Times New Roman" w:hAnsi="Times New Roman" w:cs="Times New Roman"/>
            </w:rPr>
          </w:pPr>
          <w:r w:rsidRPr="00EF0C1D">
            <w:rPr>
              <w:rFonts w:ascii="Times New Roman" w:eastAsia="Times New Roman" w:hAnsi="Times New Roman" w:cs="Times New Roman"/>
            </w:rPr>
            <w:t xml:space="preserve">2. </w:t>
          </w:r>
          <w:r w:rsidRPr="00EF0C1D">
            <w:rPr>
              <w:rFonts w:ascii="Times New Roman" w:eastAsia="Times New Roman" w:hAnsi="Times New Roman" w:cs="Times New Roman"/>
            </w:rPr>
            <w:tab/>
          </w:r>
          <w:proofErr w:type="spellStart"/>
          <w:r w:rsidRPr="00EF0C1D">
            <w:rPr>
              <w:rFonts w:ascii="Times New Roman" w:eastAsia="Times New Roman" w:hAnsi="Times New Roman" w:cs="Times New Roman"/>
            </w:rPr>
            <w:t>Merlen</w:t>
          </w:r>
          <w:proofErr w:type="spellEnd"/>
          <w:r w:rsidRPr="00EF0C1D">
            <w:rPr>
              <w:rFonts w:ascii="Times New Roman" w:eastAsia="Times New Roman" w:hAnsi="Times New Roman" w:cs="Times New Roman"/>
            </w:rPr>
            <w:t xml:space="preserve"> A, </w:t>
          </w:r>
          <w:proofErr w:type="spellStart"/>
          <w:r w:rsidRPr="00EF0C1D">
            <w:rPr>
              <w:rFonts w:ascii="Times New Roman" w:eastAsia="Times New Roman" w:hAnsi="Times New Roman" w:cs="Times New Roman"/>
            </w:rPr>
            <w:t>Buijnsters</w:t>
          </w:r>
          <w:proofErr w:type="spellEnd"/>
          <w:r w:rsidRPr="00EF0C1D">
            <w:rPr>
              <w:rFonts w:ascii="Times New Roman" w:eastAsia="Times New Roman" w:hAnsi="Times New Roman" w:cs="Times New Roman"/>
            </w:rPr>
            <w:t xml:space="preserve"> JG, </w:t>
          </w:r>
          <w:proofErr w:type="spellStart"/>
          <w:r w:rsidRPr="00EF0C1D">
            <w:rPr>
              <w:rFonts w:ascii="Times New Roman" w:eastAsia="Times New Roman" w:hAnsi="Times New Roman" w:cs="Times New Roman"/>
            </w:rPr>
            <w:t>Pardanaud</w:t>
          </w:r>
          <w:proofErr w:type="spellEnd"/>
          <w:r w:rsidRPr="00EF0C1D">
            <w:rPr>
              <w:rFonts w:ascii="Times New Roman" w:eastAsia="Times New Roman" w:hAnsi="Times New Roman" w:cs="Times New Roman"/>
            </w:rPr>
            <w:t xml:space="preserve"> C (2017) A guide to and review of the use of multiwavelength Raman spectroscopy for characterizing defective aromatic carbon solids: From graphene to amorphous carbons. Coatings 7</w:t>
          </w:r>
        </w:p>
        <w:p w14:paraId="48A85570" w14:textId="77777777" w:rsidR="00EF0C1D" w:rsidRPr="00EF0C1D" w:rsidRDefault="00EF0C1D" w:rsidP="00EF0C1D">
          <w:pPr>
            <w:autoSpaceDE w:val="0"/>
            <w:autoSpaceDN w:val="0"/>
            <w:spacing w:before="0" w:after="0"/>
            <w:ind w:hanging="640"/>
            <w:divId w:val="1986615968"/>
            <w:rPr>
              <w:rFonts w:ascii="Times New Roman" w:eastAsia="Times New Roman" w:hAnsi="Times New Roman" w:cs="Times New Roman"/>
            </w:rPr>
          </w:pPr>
          <w:r w:rsidRPr="00EF0C1D">
            <w:rPr>
              <w:rFonts w:ascii="Times New Roman" w:eastAsia="Times New Roman" w:hAnsi="Times New Roman" w:cs="Times New Roman"/>
            </w:rPr>
            <w:t xml:space="preserve">3. </w:t>
          </w:r>
          <w:r w:rsidRPr="00EF0C1D">
            <w:rPr>
              <w:rFonts w:ascii="Times New Roman" w:eastAsia="Times New Roman" w:hAnsi="Times New Roman" w:cs="Times New Roman"/>
            </w:rPr>
            <w:tab/>
            <w:t xml:space="preserve">Ferrari AC, </w:t>
          </w:r>
          <w:proofErr w:type="spellStart"/>
          <w:r w:rsidRPr="00EF0C1D">
            <w:rPr>
              <w:rFonts w:ascii="Times New Roman" w:eastAsia="Times New Roman" w:hAnsi="Times New Roman" w:cs="Times New Roman"/>
            </w:rPr>
            <w:t>Basko</w:t>
          </w:r>
          <w:proofErr w:type="spellEnd"/>
          <w:r w:rsidRPr="00EF0C1D">
            <w:rPr>
              <w:rFonts w:ascii="Times New Roman" w:eastAsia="Times New Roman" w:hAnsi="Times New Roman" w:cs="Times New Roman"/>
            </w:rPr>
            <w:t xml:space="preserve"> DM (2013) Raman spectroscopy as a versatile tool for studying the properties of graphene. Nat </w:t>
          </w:r>
          <w:proofErr w:type="spellStart"/>
          <w:r w:rsidRPr="00EF0C1D">
            <w:rPr>
              <w:rFonts w:ascii="Times New Roman" w:eastAsia="Times New Roman" w:hAnsi="Times New Roman" w:cs="Times New Roman"/>
            </w:rPr>
            <w:t>Nanotechnol</w:t>
          </w:r>
          <w:proofErr w:type="spellEnd"/>
          <w:r w:rsidRPr="00EF0C1D">
            <w:rPr>
              <w:rFonts w:ascii="Times New Roman" w:eastAsia="Times New Roman" w:hAnsi="Times New Roman" w:cs="Times New Roman"/>
            </w:rPr>
            <w:t xml:space="preserve"> 8:235–246</w:t>
          </w:r>
        </w:p>
        <w:p w14:paraId="7CE27403" w14:textId="77777777" w:rsidR="00EF0C1D" w:rsidRPr="00EF0C1D" w:rsidRDefault="00EF0C1D" w:rsidP="00EF0C1D">
          <w:pPr>
            <w:autoSpaceDE w:val="0"/>
            <w:autoSpaceDN w:val="0"/>
            <w:spacing w:before="0" w:after="0"/>
            <w:ind w:hanging="640"/>
            <w:divId w:val="1228956600"/>
            <w:rPr>
              <w:rFonts w:ascii="Times New Roman" w:eastAsia="Times New Roman" w:hAnsi="Times New Roman" w:cs="Times New Roman"/>
            </w:rPr>
          </w:pPr>
          <w:r w:rsidRPr="00EF0C1D">
            <w:rPr>
              <w:rFonts w:ascii="Times New Roman" w:eastAsia="Times New Roman" w:hAnsi="Times New Roman" w:cs="Times New Roman"/>
            </w:rPr>
            <w:t xml:space="preserve">4. </w:t>
          </w:r>
          <w:r w:rsidRPr="00EF0C1D">
            <w:rPr>
              <w:rFonts w:ascii="Times New Roman" w:eastAsia="Times New Roman" w:hAnsi="Times New Roman" w:cs="Times New Roman"/>
            </w:rPr>
            <w:tab/>
          </w:r>
          <w:proofErr w:type="spellStart"/>
          <w:r w:rsidRPr="00EF0C1D">
            <w:rPr>
              <w:rFonts w:ascii="Times New Roman" w:eastAsia="Times New Roman" w:hAnsi="Times New Roman" w:cs="Times New Roman"/>
            </w:rPr>
            <w:t>Couzi</w:t>
          </w:r>
          <w:proofErr w:type="spellEnd"/>
          <w:r w:rsidRPr="00EF0C1D">
            <w:rPr>
              <w:rFonts w:ascii="Times New Roman" w:eastAsia="Times New Roman" w:hAnsi="Times New Roman" w:cs="Times New Roman"/>
            </w:rPr>
            <w:t xml:space="preserve"> M, </w:t>
          </w:r>
          <w:proofErr w:type="spellStart"/>
          <w:r w:rsidRPr="00EF0C1D">
            <w:rPr>
              <w:rFonts w:ascii="Times New Roman" w:eastAsia="Times New Roman" w:hAnsi="Times New Roman" w:cs="Times New Roman"/>
            </w:rPr>
            <w:t>Bruneel</w:t>
          </w:r>
          <w:proofErr w:type="spellEnd"/>
          <w:r w:rsidRPr="00EF0C1D">
            <w:rPr>
              <w:rFonts w:ascii="Times New Roman" w:eastAsia="Times New Roman" w:hAnsi="Times New Roman" w:cs="Times New Roman"/>
            </w:rPr>
            <w:t xml:space="preserve"> JL, </w:t>
          </w:r>
          <w:proofErr w:type="spellStart"/>
          <w:r w:rsidRPr="00EF0C1D">
            <w:rPr>
              <w:rFonts w:ascii="Times New Roman" w:eastAsia="Times New Roman" w:hAnsi="Times New Roman" w:cs="Times New Roman"/>
            </w:rPr>
            <w:t>Talaga</w:t>
          </w:r>
          <w:proofErr w:type="spellEnd"/>
          <w:r w:rsidRPr="00EF0C1D">
            <w:rPr>
              <w:rFonts w:ascii="Times New Roman" w:eastAsia="Times New Roman" w:hAnsi="Times New Roman" w:cs="Times New Roman"/>
            </w:rPr>
            <w:t xml:space="preserve"> D, </w:t>
          </w:r>
          <w:proofErr w:type="spellStart"/>
          <w:r w:rsidRPr="00EF0C1D">
            <w:rPr>
              <w:rFonts w:ascii="Times New Roman" w:eastAsia="Times New Roman" w:hAnsi="Times New Roman" w:cs="Times New Roman"/>
            </w:rPr>
            <w:t>Bokobza</w:t>
          </w:r>
          <w:proofErr w:type="spellEnd"/>
          <w:r w:rsidRPr="00EF0C1D">
            <w:rPr>
              <w:rFonts w:ascii="Times New Roman" w:eastAsia="Times New Roman" w:hAnsi="Times New Roman" w:cs="Times New Roman"/>
            </w:rPr>
            <w:t xml:space="preserve"> L (2016) A multi wavelength Raman scattering study of defective graphitic carbon materials: The first order Raman spectra revisited. Carbon N Y 107:388–394. https://doi.org/10.1016/j.carbon.2016.06.017</w:t>
          </w:r>
        </w:p>
        <w:p w14:paraId="16899E7D" w14:textId="77777777" w:rsidR="00EF0C1D" w:rsidRPr="00EF0C1D" w:rsidRDefault="00EF0C1D" w:rsidP="00EF0C1D">
          <w:pPr>
            <w:autoSpaceDE w:val="0"/>
            <w:autoSpaceDN w:val="0"/>
            <w:spacing w:before="0" w:after="0"/>
            <w:ind w:hanging="640"/>
            <w:divId w:val="690376388"/>
            <w:rPr>
              <w:rFonts w:ascii="Times New Roman" w:eastAsia="Times New Roman" w:hAnsi="Times New Roman" w:cs="Times New Roman"/>
            </w:rPr>
          </w:pPr>
          <w:r w:rsidRPr="00EF0C1D">
            <w:rPr>
              <w:rFonts w:ascii="Times New Roman" w:eastAsia="Times New Roman" w:hAnsi="Times New Roman" w:cs="Times New Roman"/>
            </w:rPr>
            <w:t xml:space="preserve">5. </w:t>
          </w:r>
          <w:r w:rsidRPr="00EF0C1D">
            <w:rPr>
              <w:rFonts w:ascii="Times New Roman" w:eastAsia="Times New Roman" w:hAnsi="Times New Roman" w:cs="Times New Roman"/>
            </w:rPr>
            <w:tab/>
          </w:r>
          <w:proofErr w:type="spellStart"/>
          <w:r w:rsidRPr="00EF0C1D">
            <w:rPr>
              <w:rFonts w:ascii="Times New Roman" w:eastAsia="Times New Roman" w:hAnsi="Times New Roman" w:cs="Times New Roman"/>
            </w:rPr>
            <w:t>Filintoglou</w:t>
          </w:r>
          <w:proofErr w:type="spellEnd"/>
          <w:r w:rsidRPr="00EF0C1D">
            <w:rPr>
              <w:rFonts w:ascii="Times New Roman" w:eastAsia="Times New Roman" w:hAnsi="Times New Roman" w:cs="Times New Roman"/>
            </w:rPr>
            <w:t xml:space="preserve"> K, Papadopoulos N, </w:t>
          </w:r>
          <w:proofErr w:type="spellStart"/>
          <w:r w:rsidRPr="00EF0C1D">
            <w:rPr>
              <w:rFonts w:ascii="Times New Roman" w:eastAsia="Times New Roman" w:hAnsi="Times New Roman" w:cs="Times New Roman"/>
            </w:rPr>
            <w:t>Arvanitidis</w:t>
          </w:r>
          <w:proofErr w:type="spellEnd"/>
          <w:r w:rsidRPr="00EF0C1D">
            <w:rPr>
              <w:rFonts w:ascii="Times New Roman" w:eastAsia="Times New Roman" w:hAnsi="Times New Roman" w:cs="Times New Roman"/>
            </w:rPr>
            <w:t xml:space="preserve"> J, et al (2013) Raman spectroscopy of graphene at high pressure: Effects of the substrate and the pressure transmitting media. Phys Rev B </w:t>
          </w:r>
          <w:proofErr w:type="spellStart"/>
          <w:r w:rsidRPr="00EF0C1D">
            <w:rPr>
              <w:rFonts w:ascii="Times New Roman" w:eastAsia="Times New Roman" w:hAnsi="Times New Roman" w:cs="Times New Roman"/>
            </w:rPr>
            <w:t>Condens</w:t>
          </w:r>
          <w:proofErr w:type="spellEnd"/>
          <w:r w:rsidRPr="00EF0C1D">
            <w:rPr>
              <w:rFonts w:ascii="Times New Roman" w:eastAsia="Times New Roman" w:hAnsi="Times New Roman" w:cs="Times New Roman"/>
            </w:rPr>
            <w:t xml:space="preserve"> Matter Mater Phys </w:t>
          </w:r>
          <w:proofErr w:type="gramStart"/>
          <w:r w:rsidRPr="00EF0C1D">
            <w:rPr>
              <w:rFonts w:ascii="Times New Roman" w:eastAsia="Times New Roman" w:hAnsi="Times New Roman" w:cs="Times New Roman"/>
            </w:rPr>
            <w:t>88:.</w:t>
          </w:r>
          <w:proofErr w:type="gramEnd"/>
          <w:r w:rsidRPr="00EF0C1D">
            <w:rPr>
              <w:rFonts w:ascii="Times New Roman" w:eastAsia="Times New Roman" w:hAnsi="Times New Roman" w:cs="Times New Roman"/>
            </w:rPr>
            <w:t xml:space="preserve"> https://doi.org/10.1103/PhysRevB.88.045418</w:t>
          </w:r>
        </w:p>
        <w:p w14:paraId="0A7FB0E8" w14:textId="6C3C6F2E" w:rsidR="00B22AFF" w:rsidRPr="00EF0C1D" w:rsidRDefault="00EF0C1D" w:rsidP="00EF0C1D">
          <w:pPr>
            <w:spacing w:before="0" w:after="0"/>
            <w:rPr>
              <w:rFonts w:ascii="Times New Roman" w:hAnsi="Times New Roman" w:cs="Times New Roman"/>
              <w:b/>
              <w:bCs/>
            </w:rPr>
          </w:pPr>
        </w:p>
      </w:sdtContent>
    </w:sdt>
    <w:sectPr w:rsidR="00B22AFF" w:rsidRPr="00EF0C1D" w:rsidSect="001F056C">
      <w:pgSz w:w="11907" w:h="16840" w:code="9"/>
      <w:pgMar w:top="1134" w:right="1418" w:bottom="1134"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8BBB0" w14:textId="77777777" w:rsidR="003B0584" w:rsidRDefault="003B0584" w:rsidP="001D7E34">
      <w:pPr>
        <w:spacing w:before="0" w:after="0" w:line="240" w:lineRule="auto"/>
      </w:pPr>
      <w:r>
        <w:separator/>
      </w:r>
    </w:p>
  </w:endnote>
  <w:endnote w:type="continuationSeparator" w:id="0">
    <w:p w14:paraId="040FB18C" w14:textId="77777777" w:rsidR="003B0584" w:rsidRDefault="003B0584" w:rsidP="001D7E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B072" w14:textId="77777777" w:rsidR="003B0584" w:rsidRDefault="003B0584" w:rsidP="001D7E34">
      <w:pPr>
        <w:spacing w:before="0" w:after="0" w:line="240" w:lineRule="auto"/>
      </w:pPr>
      <w:r>
        <w:separator/>
      </w:r>
    </w:p>
  </w:footnote>
  <w:footnote w:type="continuationSeparator" w:id="0">
    <w:p w14:paraId="27054DD5" w14:textId="77777777" w:rsidR="003B0584" w:rsidRDefault="003B0584" w:rsidP="001D7E3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FF"/>
    <w:rsid w:val="0009401C"/>
    <w:rsid w:val="000A5080"/>
    <w:rsid w:val="000B4F45"/>
    <w:rsid w:val="001048B3"/>
    <w:rsid w:val="0011702D"/>
    <w:rsid w:val="001D7E34"/>
    <w:rsid w:val="001E3D72"/>
    <w:rsid w:val="001F056C"/>
    <w:rsid w:val="002179FE"/>
    <w:rsid w:val="0024291C"/>
    <w:rsid w:val="003B0584"/>
    <w:rsid w:val="004008BA"/>
    <w:rsid w:val="00464221"/>
    <w:rsid w:val="00491CED"/>
    <w:rsid w:val="004E4F17"/>
    <w:rsid w:val="00544659"/>
    <w:rsid w:val="005851CF"/>
    <w:rsid w:val="005B019C"/>
    <w:rsid w:val="00636132"/>
    <w:rsid w:val="00670034"/>
    <w:rsid w:val="006733BB"/>
    <w:rsid w:val="007E64C1"/>
    <w:rsid w:val="00830E4D"/>
    <w:rsid w:val="008F2481"/>
    <w:rsid w:val="009A1CCF"/>
    <w:rsid w:val="009F200D"/>
    <w:rsid w:val="00A170A6"/>
    <w:rsid w:val="00A55CDA"/>
    <w:rsid w:val="00B22AFF"/>
    <w:rsid w:val="00BC5323"/>
    <w:rsid w:val="00C027DB"/>
    <w:rsid w:val="00C66E75"/>
    <w:rsid w:val="00C74E87"/>
    <w:rsid w:val="00CA6BBA"/>
    <w:rsid w:val="00D43B57"/>
    <w:rsid w:val="00D8105E"/>
    <w:rsid w:val="00D87E49"/>
    <w:rsid w:val="00DF1AE4"/>
    <w:rsid w:val="00E437CB"/>
    <w:rsid w:val="00EA60F0"/>
    <w:rsid w:val="00EF0C1D"/>
    <w:rsid w:val="00F134A0"/>
    <w:rsid w:val="00FD7723"/>
  </w:rsids>
  <m:mathPr>
    <m:mathFont m:val="Cambria Math"/>
    <m:brkBin m:val="before"/>
    <m:brkBinSub m:val="--"/>
    <m:smallFrac m:val="0"/>
    <m:dispDef/>
    <m:lMargin m:val="0"/>
    <m:rMargin m:val="0"/>
    <m:defJc m:val="centerGroup"/>
    <m:wrapIndent m:val="1440"/>
    <m:intLim m:val="subSup"/>
    <m:naryLim m:val="undOvr"/>
  </m:mathPr>
  <w:themeFontLang w:val="el-GR"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9BE2"/>
  <w15:chartTrackingRefBased/>
  <w15:docId w15:val="{0FE99F02-AE4C-4E7A-9A51-9C978270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E34"/>
    <w:pPr>
      <w:spacing w:before="240" w:after="60" w:line="360" w:lineRule="auto"/>
      <w:jc w:val="both"/>
    </w:pPr>
    <w:rPr>
      <w:rFonts w:ascii="Arial" w:eastAsia="Calibri"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B22AFF"/>
    <w:rPr>
      <w:b/>
      <w:bCs/>
      <w:sz w:val="20"/>
      <w:szCs w:val="20"/>
    </w:rPr>
  </w:style>
  <w:style w:type="character" w:styleId="a4">
    <w:name w:val="Placeholder Text"/>
    <w:basedOn w:val="a0"/>
    <w:uiPriority w:val="99"/>
    <w:semiHidden/>
    <w:rsid w:val="00B22AFF"/>
    <w:rPr>
      <w:color w:val="808080"/>
    </w:rPr>
  </w:style>
  <w:style w:type="character" w:styleId="-">
    <w:name w:val="Hyperlink"/>
    <w:basedOn w:val="a0"/>
    <w:uiPriority w:val="99"/>
    <w:unhideWhenUsed/>
    <w:rsid w:val="000B4F45"/>
    <w:rPr>
      <w:color w:val="0563C1" w:themeColor="hyperlink"/>
      <w:u w:val="single"/>
    </w:rPr>
  </w:style>
  <w:style w:type="character" w:styleId="a5">
    <w:name w:val="Unresolved Mention"/>
    <w:basedOn w:val="a0"/>
    <w:uiPriority w:val="99"/>
    <w:semiHidden/>
    <w:unhideWhenUsed/>
    <w:rsid w:val="000B4F45"/>
    <w:rPr>
      <w:color w:val="605E5C"/>
      <w:shd w:val="clear" w:color="auto" w:fill="E1DFDD"/>
    </w:rPr>
  </w:style>
  <w:style w:type="paragraph" w:styleId="a6">
    <w:name w:val="header"/>
    <w:basedOn w:val="a"/>
    <w:link w:val="Char"/>
    <w:uiPriority w:val="99"/>
    <w:unhideWhenUsed/>
    <w:rsid w:val="001D7E34"/>
    <w:pPr>
      <w:tabs>
        <w:tab w:val="center" w:pos="4320"/>
        <w:tab w:val="right" w:pos="8640"/>
      </w:tabs>
      <w:spacing w:before="0" w:after="0" w:line="240" w:lineRule="auto"/>
    </w:pPr>
  </w:style>
  <w:style w:type="character" w:customStyle="1" w:styleId="Char">
    <w:name w:val="Κεφαλίδα Char"/>
    <w:basedOn w:val="a0"/>
    <w:link w:val="a6"/>
    <w:uiPriority w:val="99"/>
    <w:rsid w:val="001D7E34"/>
    <w:rPr>
      <w:rFonts w:ascii="Arial" w:eastAsia="Calibri" w:hAnsi="Arial" w:cs="Arial"/>
      <w:sz w:val="24"/>
      <w:szCs w:val="24"/>
    </w:rPr>
  </w:style>
  <w:style w:type="paragraph" w:styleId="a7">
    <w:name w:val="footer"/>
    <w:basedOn w:val="a"/>
    <w:link w:val="Char0"/>
    <w:uiPriority w:val="99"/>
    <w:unhideWhenUsed/>
    <w:rsid w:val="001D7E34"/>
    <w:pPr>
      <w:tabs>
        <w:tab w:val="center" w:pos="4320"/>
        <w:tab w:val="right" w:pos="8640"/>
      </w:tabs>
      <w:spacing w:before="0" w:after="0" w:line="240" w:lineRule="auto"/>
    </w:pPr>
  </w:style>
  <w:style w:type="character" w:customStyle="1" w:styleId="Char0">
    <w:name w:val="Υποσέλιδο Char"/>
    <w:basedOn w:val="a0"/>
    <w:link w:val="a7"/>
    <w:uiPriority w:val="99"/>
    <w:rsid w:val="001D7E34"/>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82283">
      <w:bodyDiv w:val="1"/>
      <w:marLeft w:val="0"/>
      <w:marRight w:val="0"/>
      <w:marTop w:val="0"/>
      <w:marBottom w:val="0"/>
      <w:divBdr>
        <w:top w:val="none" w:sz="0" w:space="0" w:color="auto"/>
        <w:left w:val="none" w:sz="0" w:space="0" w:color="auto"/>
        <w:bottom w:val="none" w:sz="0" w:space="0" w:color="auto"/>
        <w:right w:val="none" w:sz="0" w:space="0" w:color="auto"/>
      </w:divBdr>
      <w:divsChild>
        <w:div w:id="315299512">
          <w:marLeft w:val="640"/>
          <w:marRight w:val="0"/>
          <w:marTop w:val="0"/>
          <w:marBottom w:val="0"/>
          <w:divBdr>
            <w:top w:val="none" w:sz="0" w:space="0" w:color="auto"/>
            <w:left w:val="none" w:sz="0" w:space="0" w:color="auto"/>
            <w:bottom w:val="none" w:sz="0" w:space="0" w:color="auto"/>
            <w:right w:val="none" w:sz="0" w:space="0" w:color="auto"/>
          </w:divBdr>
          <w:divsChild>
            <w:div w:id="1540237500">
              <w:marLeft w:val="0"/>
              <w:marRight w:val="0"/>
              <w:marTop w:val="0"/>
              <w:marBottom w:val="0"/>
              <w:divBdr>
                <w:top w:val="none" w:sz="0" w:space="0" w:color="auto"/>
                <w:left w:val="none" w:sz="0" w:space="0" w:color="auto"/>
                <w:bottom w:val="none" w:sz="0" w:space="0" w:color="auto"/>
                <w:right w:val="none" w:sz="0" w:space="0" w:color="auto"/>
              </w:divBdr>
              <w:divsChild>
                <w:div w:id="404953826">
                  <w:marLeft w:val="640"/>
                  <w:marRight w:val="0"/>
                  <w:marTop w:val="0"/>
                  <w:marBottom w:val="0"/>
                  <w:divBdr>
                    <w:top w:val="none" w:sz="0" w:space="0" w:color="auto"/>
                    <w:left w:val="none" w:sz="0" w:space="0" w:color="auto"/>
                    <w:bottom w:val="none" w:sz="0" w:space="0" w:color="auto"/>
                    <w:right w:val="none" w:sz="0" w:space="0" w:color="auto"/>
                  </w:divBdr>
                </w:div>
              </w:divsChild>
            </w:div>
            <w:div w:id="2010524818">
              <w:marLeft w:val="0"/>
              <w:marRight w:val="0"/>
              <w:marTop w:val="0"/>
              <w:marBottom w:val="0"/>
              <w:divBdr>
                <w:top w:val="none" w:sz="0" w:space="0" w:color="auto"/>
                <w:left w:val="none" w:sz="0" w:space="0" w:color="auto"/>
                <w:bottom w:val="none" w:sz="0" w:space="0" w:color="auto"/>
                <w:right w:val="none" w:sz="0" w:space="0" w:color="auto"/>
              </w:divBdr>
              <w:divsChild>
                <w:div w:id="680858916">
                  <w:marLeft w:val="640"/>
                  <w:marRight w:val="0"/>
                  <w:marTop w:val="0"/>
                  <w:marBottom w:val="0"/>
                  <w:divBdr>
                    <w:top w:val="none" w:sz="0" w:space="0" w:color="auto"/>
                    <w:left w:val="none" w:sz="0" w:space="0" w:color="auto"/>
                    <w:bottom w:val="none" w:sz="0" w:space="0" w:color="auto"/>
                    <w:right w:val="none" w:sz="0" w:space="0" w:color="auto"/>
                  </w:divBdr>
                </w:div>
                <w:div w:id="517735851">
                  <w:marLeft w:val="640"/>
                  <w:marRight w:val="0"/>
                  <w:marTop w:val="0"/>
                  <w:marBottom w:val="0"/>
                  <w:divBdr>
                    <w:top w:val="none" w:sz="0" w:space="0" w:color="auto"/>
                    <w:left w:val="none" w:sz="0" w:space="0" w:color="auto"/>
                    <w:bottom w:val="none" w:sz="0" w:space="0" w:color="auto"/>
                    <w:right w:val="none" w:sz="0" w:space="0" w:color="auto"/>
                  </w:divBdr>
                </w:div>
              </w:divsChild>
            </w:div>
            <w:div w:id="2095545010">
              <w:marLeft w:val="0"/>
              <w:marRight w:val="0"/>
              <w:marTop w:val="0"/>
              <w:marBottom w:val="0"/>
              <w:divBdr>
                <w:top w:val="none" w:sz="0" w:space="0" w:color="auto"/>
                <w:left w:val="none" w:sz="0" w:space="0" w:color="auto"/>
                <w:bottom w:val="none" w:sz="0" w:space="0" w:color="auto"/>
                <w:right w:val="none" w:sz="0" w:space="0" w:color="auto"/>
              </w:divBdr>
              <w:divsChild>
                <w:div w:id="921337763">
                  <w:marLeft w:val="640"/>
                  <w:marRight w:val="0"/>
                  <w:marTop w:val="0"/>
                  <w:marBottom w:val="0"/>
                  <w:divBdr>
                    <w:top w:val="none" w:sz="0" w:space="0" w:color="auto"/>
                    <w:left w:val="none" w:sz="0" w:space="0" w:color="auto"/>
                    <w:bottom w:val="none" w:sz="0" w:space="0" w:color="auto"/>
                    <w:right w:val="none" w:sz="0" w:space="0" w:color="auto"/>
                  </w:divBdr>
                </w:div>
                <w:div w:id="978849583">
                  <w:marLeft w:val="640"/>
                  <w:marRight w:val="0"/>
                  <w:marTop w:val="0"/>
                  <w:marBottom w:val="0"/>
                  <w:divBdr>
                    <w:top w:val="none" w:sz="0" w:space="0" w:color="auto"/>
                    <w:left w:val="none" w:sz="0" w:space="0" w:color="auto"/>
                    <w:bottom w:val="none" w:sz="0" w:space="0" w:color="auto"/>
                    <w:right w:val="none" w:sz="0" w:space="0" w:color="auto"/>
                  </w:divBdr>
                </w:div>
              </w:divsChild>
            </w:div>
            <w:div w:id="1589582209">
              <w:marLeft w:val="0"/>
              <w:marRight w:val="0"/>
              <w:marTop w:val="0"/>
              <w:marBottom w:val="0"/>
              <w:divBdr>
                <w:top w:val="none" w:sz="0" w:space="0" w:color="auto"/>
                <w:left w:val="none" w:sz="0" w:space="0" w:color="auto"/>
                <w:bottom w:val="none" w:sz="0" w:space="0" w:color="auto"/>
                <w:right w:val="none" w:sz="0" w:space="0" w:color="auto"/>
              </w:divBdr>
              <w:divsChild>
                <w:div w:id="671880706">
                  <w:marLeft w:val="640"/>
                  <w:marRight w:val="0"/>
                  <w:marTop w:val="0"/>
                  <w:marBottom w:val="0"/>
                  <w:divBdr>
                    <w:top w:val="none" w:sz="0" w:space="0" w:color="auto"/>
                    <w:left w:val="none" w:sz="0" w:space="0" w:color="auto"/>
                    <w:bottom w:val="none" w:sz="0" w:space="0" w:color="auto"/>
                    <w:right w:val="none" w:sz="0" w:space="0" w:color="auto"/>
                  </w:divBdr>
                </w:div>
                <w:div w:id="1214776312">
                  <w:marLeft w:val="640"/>
                  <w:marRight w:val="0"/>
                  <w:marTop w:val="0"/>
                  <w:marBottom w:val="0"/>
                  <w:divBdr>
                    <w:top w:val="none" w:sz="0" w:space="0" w:color="auto"/>
                    <w:left w:val="none" w:sz="0" w:space="0" w:color="auto"/>
                    <w:bottom w:val="none" w:sz="0" w:space="0" w:color="auto"/>
                    <w:right w:val="none" w:sz="0" w:space="0" w:color="auto"/>
                  </w:divBdr>
                </w:div>
                <w:div w:id="1420983521">
                  <w:marLeft w:val="640"/>
                  <w:marRight w:val="0"/>
                  <w:marTop w:val="0"/>
                  <w:marBottom w:val="0"/>
                  <w:divBdr>
                    <w:top w:val="none" w:sz="0" w:space="0" w:color="auto"/>
                    <w:left w:val="none" w:sz="0" w:space="0" w:color="auto"/>
                    <w:bottom w:val="none" w:sz="0" w:space="0" w:color="auto"/>
                    <w:right w:val="none" w:sz="0" w:space="0" w:color="auto"/>
                  </w:divBdr>
                </w:div>
              </w:divsChild>
            </w:div>
            <w:div w:id="1629437723">
              <w:marLeft w:val="0"/>
              <w:marRight w:val="0"/>
              <w:marTop w:val="0"/>
              <w:marBottom w:val="0"/>
              <w:divBdr>
                <w:top w:val="none" w:sz="0" w:space="0" w:color="auto"/>
                <w:left w:val="none" w:sz="0" w:space="0" w:color="auto"/>
                <w:bottom w:val="none" w:sz="0" w:space="0" w:color="auto"/>
                <w:right w:val="none" w:sz="0" w:space="0" w:color="auto"/>
              </w:divBdr>
              <w:divsChild>
                <w:div w:id="928385913">
                  <w:marLeft w:val="640"/>
                  <w:marRight w:val="0"/>
                  <w:marTop w:val="0"/>
                  <w:marBottom w:val="0"/>
                  <w:divBdr>
                    <w:top w:val="none" w:sz="0" w:space="0" w:color="auto"/>
                    <w:left w:val="none" w:sz="0" w:space="0" w:color="auto"/>
                    <w:bottom w:val="none" w:sz="0" w:space="0" w:color="auto"/>
                    <w:right w:val="none" w:sz="0" w:space="0" w:color="auto"/>
                  </w:divBdr>
                </w:div>
                <w:div w:id="740450578">
                  <w:marLeft w:val="640"/>
                  <w:marRight w:val="0"/>
                  <w:marTop w:val="0"/>
                  <w:marBottom w:val="0"/>
                  <w:divBdr>
                    <w:top w:val="none" w:sz="0" w:space="0" w:color="auto"/>
                    <w:left w:val="none" w:sz="0" w:space="0" w:color="auto"/>
                    <w:bottom w:val="none" w:sz="0" w:space="0" w:color="auto"/>
                    <w:right w:val="none" w:sz="0" w:space="0" w:color="auto"/>
                  </w:divBdr>
                </w:div>
                <w:div w:id="305207617">
                  <w:marLeft w:val="640"/>
                  <w:marRight w:val="0"/>
                  <w:marTop w:val="0"/>
                  <w:marBottom w:val="0"/>
                  <w:divBdr>
                    <w:top w:val="none" w:sz="0" w:space="0" w:color="auto"/>
                    <w:left w:val="none" w:sz="0" w:space="0" w:color="auto"/>
                    <w:bottom w:val="none" w:sz="0" w:space="0" w:color="auto"/>
                    <w:right w:val="none" w:sz="0" w:space="0" w:color="auto"/>
                  </w:divBdr>
                </w:div>
              </w:divsChild>
            </w:div>
            <w:div w:id="1268467976">
              <w:marLeft w:val="0"/>
              <w:marRight w:val="0"/>
              <w:marTop w:val="0"/>
              <w:marBottom w:val="0"/>
              <w:divBdr>
                <w:top w:val="none" w:sz="0" w:space="0" w:color="auto"/>
                <w:left w:val="none" w:sz="0" w:space="0" w:color="auto"/>
                <w:bottom w:val="none" w:sz="0" w:space="0" w:color="auto"/>
                <w:right w:val="none" w:sz="0" w:space="0" w:color="auto"/>
              </w:divBdr>
              <w:divsChild>
                <w:div w:id="2146769844">
                  <w:marLeft w:val="640"/>
                  <w:marRight w:val="0"/>
                  <w:marTop w:val="0"/>
                  <w:marBottom w:val="0"/>
                  <w:divBdr>
                    <w:top w:val="none" w:sz="0" w:space="0" w:color="auto"/>
                    <w:left w:val="none" w:sz="0" w:space="0" w:color="auto"/>
                    <w:bottom w:val="none" w:sz="0" w:space="0" w:color="auto"/>
                    <w:right w:val="none" w:sz="0" w:space="0" w:color="auto"/>
                  </w:divBdr>
                </w:div>
                <w:div w:id="1569343272">
                  <w:marLeft w:val="640"/>
                  <w:marRight w:val="0"/>
                  <w:marTop w:val="0"/>
                  <w:marBottom w:val="0"/>
                  <w:divBdr>
                    <w:top w:val="none" w:sz="0" w:space="0" w:color="auto"/>
                    <w:left w:val="none" w:sz="0" w:space="0" w:color="auto"/>
                    <w:bottom w:val="none" w:sz="0" w:space="0" w:color="auto"/>
                    <w:right w:val="none" w:sz="0" w:space="0" w:color="auto"/>
                  </w:divBdr>
                </w:div>
                <w:div w:id="1821580791">
                  <w:marLeft w:val="640"/>
                  <w:marRight w:val="0"/>
                  <w:marTop w:val="0"/>
                  <w:marBottom w:val="0"/>
                  <w:divBdr>
                    <w:top w:val="none" w:sz="0" w:space="0" w:color="auto"/>
                    <w:left w:val="none" w:sz="0" w:space="0" w:color="auto"/>
                    <w:bottom w:val="none" w:sz="0" w:space="0" w:color="auto"/>
                    <w:right w:val="none" w:sz="0" w:space="0" w:color="auto"/>
                  </w:divBdr>
                </w:div>
                <w:div w:id="743990951">
                  <w:marLeft w:val="640"/>
                  <w:marRight w:val="0"/>
                  <w:marTop w:val="0"/>
                  <w:marBottom w:val="0"/>
                  <w:divBdr>
                    <w:top w:val="none" w:sz="0" w:space="0" w:color="auto"/>
                    <w:left w:val="none" w:sz="0" w:space="0" w:color="auto"/>
                    <w:bottom w:val="none" w:sz="0" w:space="0" w:color="auto"/>
                    <w:right w:val="none" w:sz="0" w:space="0" w:color="auto"/>
                  </w:divBdr>
                </w:div>
              </w:divsChild>
            </w:div>
            <w:div w:id="177275652">
              <w:marLeft w:val="0"/>
              <w:marRight w:val="0"/>
              <w:marTop w:val="0"/>
              <w:marBottom w:val="0"/>
              <w:divBdr>
                <w:top w:val="none" w:sz="0" w:space="0" w:color="auto"/>
                <w:left w:val="none" w:sz="0" w:space="0" w:color="auto"/>
                <w:bottom w:val="none" w:sz="0" w:space="0" w:color="auto"/>
                <w:right w:val="none" w:sz="0" w:space="0" w:color="auto"/>
              </w:divBdr>
              <w:divsChild>
                <w:div w:id="1861893484">
                  <w:marLeft w:val="640"/>
                  <w:marRight w:val="0"/>
                  <w:marTop w:val="0"/>
                  <w:marBottom w:val="0"/>
                  <w:divBdr>
                    <w:top w:val="none" w:sz="0" w:space="0" w:color="auto"/>
                    <w:left w:val="none" w:sz="0" w:space="0" w:color="auto"/>
                    <w:bottom w:val="none" w:sz="0" w:space="0" w:color="auto"/>
                    <w:right w:val="none" w:sz="0" w:space="0" w:color="auto"/>
                  </w:divBdr>
                </w:div>
                <w:div w:id="1807777628">
                  <w:marLeft w:val="640"/>
                  <w:marRight w:val="0"/>
                  <w:marTop w:val="0"/>
                  <w:marBottom w:val="0"/>
                  <w:divBdr>
                    <w:top w:val="none" w:sz="0" w:space="0" w:color="auto"/>
                    <w:left w:val="none" w:sz="0" w:space="0" w:color="auto"/>
                    <w:bottom w:val="none" w:sz="0" w:space="0" w:color="auto"/>
                    <w:right w:val="none" w:sz="0" w:space="0" w:color="auto"/>
                  </w:divBdr>
                </w:div>
                <w:div w:id="574706636">
                  <w:marLeft w:val="640"/>
                  <w:marRight w:val="0"/>
                  <w:marTop w:val="0"/>
                  <w:marBottom w:val="0"/>
                  <w:divBdr>
                    <w:top w:val="none" w:sz="0" w:space="0" w:color="auto"/>
                    <w:left w:val="none" w:sz="0" w:space="0" w:color="auto"/>
                    <w:bottom w:val="none" w:sz="0" w:space="0" w:color="auto"/>
                    <w:right w:val="none" w:sz="0" w:space="0" w:color="auto"/>
                  </w:divBdr>
                </w:div>
                <w:div w:id="1218006284">
                  <w:marLeft w:val="640"/>
                  <w:marRight w:val="0"/>
                  <w:marTop w:val="0"/>
                  <w:marBottom w:val="0"/>
                  <w:divBdr>
                    <w:top w:val="none" w:sz="0" w:space="0" w:color="auto"/>
                    <w:left w:val="none" w:sz="0" w:space="0" w:color="auto"/>
                    <w:bottom w:val="none" w:sz="0" w:space="0" w:color="auto"/>
                    <w:right w:val="none" w:sz="0" w:space="0" w:color="auto"/>
                  </w:divBdr>
                </w:div>
                <w:div w:id="1878467230">
                  <w:marLeft w:val="640"/>
                  <w:marRight w:val="0"/>
                  <w:marTop w:val="0"/>
                  <w:marBottom w:val="0"/>
                  <w:divBdr>
                    <w:top w:val="none" w:sz="0" w:space="0" w:color="auto"/>
                    <w:left w:val="none" w:sz="0" w:space="0" w:color="auto"/>
                    <w:bottom w:val="none" w:sz="0" w:space="0" w:color="auto"/>
                    <w:right w:val="none" w:sz="0" w:space="0" w:color="auto"/>
                  </w:divBdr>
                </w:div>
              </w:divsChild>
            </w:div>
            <w:div w:id="30347717">
              <w:marLeft w:val="0"/>
              <w:marRight w:val="0"/>
              <w:marTop w:val="0"/>
              <w:marBottom w:val="0"/>
              <w:divBdr>
                <w:top w:val="none" w:sz="0" w:space="0" w:color="auto"/>
                <w:left w:val="none" w:sz="0" w:space="0" w:color="auto"/>
                <w:bottom w:val="none" w:sz="0" w:space="0" w:color="auto"/>
                <w:right w:val="none" w:sz="0" w:space="0" w:color="auto"/>
              </w:divBdr>
              <w:divsChild>
                <w:div w:id="187185289">
                  <w:marLeft w:val="640"/>
                  <w:marRight w:val="0"/>
                  <w:marTop w:val="0"/>
                  <w:marBottom w:val="0"/>
                  <w:divBdr>
                    <w:top w:val="none" w:sz="0" w:space="0" w:color="auto"/>
                    <w:left w:val="none" w:sz="0" w:space="0" w:color="auto"/>
                    <w:bottom w:val="none" w:sz="0" w:space="0" w:color="auto"/>
                    <w:right w:val="none" w:sz="0" w:space="0" w:color="auto"/>
                  </w:divBdr>
                </w:div>
                <w:div w:id="194343350">
                  <w:marLeft w:val="640"/>
                  <w:marRight w:val="0"/>
                  <w:marTop w:val="0"/>
                  <w:marBottom w:val="0"/>
                  <w:divBdr>
                    <w:top w:val="none" w:sz="0" w:space="0" w:color="auto"/>
                    <w:left w:val="none" w:sz="0" w:space="0" w:color="auto"/>
                    <w:bottom w:val="none" w:sz="0" w:space="0" w:color="auto"/>
                    <w:right w:val="none" w:sz="0" w:space="0" w:color="auto"/>
                  </w:divBdr>
                </w:div>
                <w:div w:id="1982152977">
                  <w:marLeft w:val="640"/>
                  <w:marRight w:val="0"/>
                  <w:marTop w:val="0"/>
                  <w:marBottom w:val="0"/>
                  <w:divBdr>
                    <w:top w:val="none" w:sz="0" w:space="0" w:color="auto"/>
                    <w:left w:val="none" w:sz="0" w:space="0" w:color="auto"/>
                    <w:bottom w:val="none" w:sz="0" w:space="0" w:color="auto"/>
                    <w:right w:val="none" w:sz="0" w:space="0" w:color="auto"/>
                  </w:divBdr>
                </w:div>
                <w:div w:id="1244677363">
                  <w:marLeft w:val="640"/>
                  <w:marRight w:val="0"/>
                  <w:marTop w:val="0"/>
                  <w:marBottom w:val="0"/>
                  <w:divBdr>
                    <w:top w:val="none" w:sz="0" w:space="0" w:color="auto"/>
                    <w:left w:val="none" w:sz="0" w:space="0" w:color="auto"/>
                    <w:bottom w:val="none" w:sz="0" w:space="0" w:color="auto"/>
                    <w:right w:val="none" w:sz="0" w:space="0" w:color="auto"/>
                  </w:divBdr>
                </w:div>
                <w:div w:id="127293009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920798819">
          <w:marLeft w:val="640"/>
          <w:marRight w:val="0"/>
          <w:marTop w:val="0"/>
          <w:marBottom w:val="0"/>
          <w:divBdr>
            <w:top w:val="none" w:sz="0" w:space="0" w:color="auto"/>
            <w:left w:val="none" w:sz="0" w:space="0" w:color="auto"/>
            <w:bottom w:val="none" w:sz="0" w:space="0" w:color="auto"/>
            <w:right w:val="none" w:sz="0" w:space="0" w:color="auto"/>
          </w:divBdr>
        </w:div>
        <w:div w:id="1511021842">
          <w:marLeft w:val="640"/>
          <w:marRight w:val="0"/>
          <w:marTop w:val="0"/>
          <w:marBottom w:val="0"/>
          <w:divBdr>
            <w:top w:val="none" w:sz="0" w:space="0" w:color="auto"/>
            <w:left w:val="none" w:sz="0" w:space="0" w:color="auto"/>
            <w:bottom w:val="none" w:sz="0" w:space="0" w:color="auto"/>
            <w:right w:val="none" w:sz="0" w:space="0" w:color="auto"/>
          </w:divBdr>
        </w:div>
        <w:div w:id="1055471878">
          <w:marLeft w:val="640"/>
          <w:marRight w:val="0"/>
          <w:marTop w:val="0"/>
          <w:marBottom w:val="0"/>
          <w:divBdr>
            <w:top w:val="none" w:sz="0" w:space="0" w:color="auto"/>
            <w:left w:val="none" w:sz="0" w:space="0" w:color="auto"/>
            <w:bottom w:val="none" w:sz="0" w:space="0" w:color="auto"/>
            <w:right w:val="none" w:sz="0" w:space="0" w:color="auto"/>
          </w:divBdr>
          <w:divsChild>
            <w:div w:id="694186237">
              <w:marLeft w:val="0"/>
              <w:marRight w:val="0"/>
              <w:marTop w:val="0"/>
              <w:marBottom w:val="0"/>
              <w:divBdr>
                <w:top w:val="none" w:sz="0" w:space="0" w:color="auto"/>
                <w:left w:val="none" w:sz="0" w:space="0" w:color="auto"/>
                <w:bottom w:val="none" w:sz="0" w:space="0" w:color="auto"/>
                <w:right w:val="none" w:sz="0" w:space="0" w:color="auto"/>
              </w:divBdr>
              <w:divsChild>
                <w:div w:id="876157583">
                  <w:marLeft w:val="640"/>
                  <w:marRight w:val="0"/>
                  <w:marTop w:val="0"/>
                  <w:marBottom w:val="0"/>
                  <w:divBdr>
                    <w:top w:val="none" w:sz="0" w:space="0" w:color="auto"/>
                    <w:left w:val="none" w:sz="0" w:space="0" w:color="auto"/>
                    <w:bottom w:val="none" w:sz="0" w:space="0" w:color="auto"/>
                    <w:right w:val="none" w:sz="0" w:space="0" w:color="auto"/>
                  </w:divBdr>
                </w:div>
              </w:divsChild>
            </w:div>
            <w:div w:id="1787112426">
              <w:marLeft w:val="0"/>
              <w:marRight w:val="0"/>
              <w:marTop w:val="0"/>
              <w:marBottom w:val="0"/>
              <w:divBdr>
                <w:top w:val="none" w:sz="0" w:space="0" w:color="auto"/>
                <w:left w:val="none" w:sz="0" w:space="0" w:color="auto"/>
                <w:bottom w:val="none" w:sz="0" w:space="0" w:color="auto"/>
                <w:right w:val="none" w:sz="0" w:space="0" w:color="auto"/>
              </w:divBdr>
              <w:divsChild>
                <w:div w:id="1096943242">
                  <w:marLeft w:val="640"/>
                  <w:marRight w:val="0"/>
                  <w:marTop w:val="0"/>
                  <w:marBottom w:val="0"/>
                  <w:divBdr>
                    <w:top w:val="none" w:sz="0" w:space="0" w:color="auto"/>
                    <w:left w:val="none" w:sz="0" w:space="0" w:color="auto"/>
                    <w:bottom w:val="none" w:sz="0" w:space="0" w:color="auto"/>
                    <w:right w:val="none" w:sz="0" w:space="0" w:color="auto"/>
                  </w:divBdr>
                </w:div>
                <w:div w:id="1927811249">
                  <w:marLeft w:val="640"/>
                  <w:marRight w:val="0"/>
                  <w:marTop w:val="0"/>
                  <w:marBottom w:val="0"/>
                  <w:divBdr>
                    <w:top w:val="none" w:sz="0" w:space="0" w:color="auto"/>
                    <w:left w:val="none" w:sz="0" w:space="0" w:color="auto"/>
                    <w:bottom w:val="none" w:sz="0" w:space="0" w:color="auto"/>
                    <w:right w:val="none" w:sz="0" w:space="0" w:color="auto"/>
                  </w:divBdr>
                </w:div>
              </w:divsChild>
            </w:div>
            <w:div w:id="1574928200">
              <w:marLeft w:val="0"/>
              <w:marRight w:val="0"/>
              <w:marTop w:val="0"/>
              <w:marBottom w:val="0"/>
              <w:divBdr>
                <w:top w:val="none" w:sz="0" w:space="0" w:color="auto"/>
                <w:left w:val="none" w:sz="0" w:space="0" w:color="auto"/>
                <w:bottom w:val="none" w:sz="0" w:space="0" w:color="auto"/>
                <w:right w:val="none" w:sz="0" w:space="0" w:color="auto"/>
              </w:divBdr>
              <w:divsChild>
                <w:div w:id="608782183">
                  <w:marLeft w:val="640"/>
                  <w:marRight w:val="0"/>
                  <w:marTop w:val="0"/>
                  <w:marBottom w:val="0"/>
                  <w:divBdr>
                    <w:top w:val="none" w:sz="0" w:space="0" w:color="auto"/>
                    <w:left w:val="none" w:sz="0" w:space="0" w:color="auto"/>
                    <w:bottom w:val="none" w:sz="0" w:space="0" w:color="auto"/>
                    <w:right w:val="none" w:sz="0" w:space="0" w:color="auto"/>
                  </w:divBdr>
                </w:div>
                <w:div w:id="1348169582">
                  <w:marLeft w:val="640"/>
                  <w:marRight w:val="0"/>
                  <w:marTop w:val="0"/>
                  <w:marBottom w:val="0"/>
                  <w:divBdr>
                    <w:top w:val="none" w:sz="0" w:space="0" w:color="auto"/>
                    <w:left w:val="none" w:sz="0" w:space="0" w:color="auto"/>
                    <w:bottom w:val="none" w:sz="0" w:space="0" w:color="auto"/>
                    <w:right w:val="none" w:sz="0" w:space="0" w:color="auto"/>
                  </w:divBdr>
                </w:div>
              </w:divsChild>
            </w:div>
            <w:div w:id="1821386038">
              <w:marLeft w:val="0"/>
              <w:marRight w:val="0"/>
              <w:marTop w:val="0"/>
              <w:marBottom w:val="0"/>
              <w:divBdr>
                <w:top w:val="none" w:sz="0" w:space="0" w:color="auto"/>
                <w:left w:val="none" w:sz="0" w:space="0" w:color="auto"/>
                <w:bottom w:val="none" w:sz="0" w:space="0" w:color="auto"/>
                <w:right w:val="none" w:sz="0" w:space="0" w:color="auto"/>
              </w:divBdr>
              <w:divsChild>
                <w:div w:id="154541956">
                  <w:marLeft w:val="640"/>
                  <w:marRight w:val="0"/>
                  <w:marTop w:val="0"/>
                  <w:marBottom w:val="0"/>
                  <w:divBdr>
                    <w:top w:val="none" w:sz="0" w:space="0" w:color="auto"/>
                    <w:left w:val="none" w:sz="0" w:space="0" w:color="auto"/>
                    <w:bottom w:val="none" w:sz="0" w:space="0" w:color="auto"/>
                    <w:right w:val="none" w:sz="0" w:space="0" w:color="auto"/>
                  </w:divBdr>
                </w:div>
                <w:div w:id="628820335">
                  <w:marLeft w:val="640"/>
                  <w:marRight w:val="0"/>
                  <w:marTop w:val="0"/>
                  <w:marBottom w:val="0"/>
                  <w:divBdr>
                    <w:top w:val="none" w:sz="0" w:space="0" w:color="auto"/>
                    <w:left w:val="none" w:sz="0" w:space="0" w:color="auto"/>
                    <w:bottom w:val="none" w:sz="0" w:space="0" w:color="auto"/>
                    <w:right w:val="none" w:sz="0" w:space="0" w:color="auto"/>
                  </w:divBdr>
                </w:div>
                <w:div w:id="30150080">
                  <w:marLeft w:val="640"/>
                  <w:marRight w:val="0"/>
                  <w:marTop w:val="0"/>
                  <w:marBottom w:val="0"/>
                  <w:divBdr>
                    <w:top w:val="none" w:sz="0" w:space="0" w:color="auto"/>
                    <w:left w:val="none" w:sz="0" w:space="0" w:color="auto"/>
                    <w:bottom w:val="none" w:sz="0" w:space="0" w:color="auto"/>
                    <w:right w:val="none" w:sz="0" w:space="0" w:color="auto"/>
                  </w:divBdr>
                </w:div>
              </w:divsChild>
            </w:div>
            <w:div w:id="45881299">
              <w:marLeft w:val="0"/>
              <w:marRight w:val="0"/>
              <w:marTop w:val="0"/>
              <w:marBottom w:val="0"/>
              <w:divBdr>
                <w:top w:val="none" w:sz="0" w:space="0" w:color="auto"/>
                <w:left w:val="none" w:sz="0" w:space="0" w:color="auto"/>
                <w:bottom w:val="none" w:sz="0" w:space="0" w:color="auto"/>
                <w:right w:val="none" w:sz="0" w:space="0" w:color="auto"/>
              </w:divBdr>
              <w:divsChild>
                <w:div w:id="311181275">
                  <w:marLeft w:val="640"/>
                  <w:marRight w:val="0"/>
                  <w:marTop w:val="0"/>
                  <w:marBottom w:val="0"/>
                  <w:divBdr>
                    <w:top w:val="none" w:sz="0" w:space="0" w:color="auto"/>
                    <w:left w:val="none" w:sz="0" w:space="0" w:color="auto"/>
                    <w:bottom w:val="none" w:sz="0" w:space="0" w:color="auto"/>
                    <w:right w:val="none" w:sz="0" w:space="0" w:color="auto"/>
                  </w:divBdr>
                </w:div>
                <w:div w:id="1425610764">
                  <w:marLeft w:val="640"/>
                  <w:marRight w:val="0"/>
                  <w:marTop w:val="0"/>
                  <w:marBottom w:val="0"/>
                  <w:divBdr>
                    <w:top w:val="none" w:sz="0" w:space="0" w:color="auto"/>
                    <w:left w:val="none" w:sz="0" w:space="0" w:color="auto"/>
                    <w:bottom w:val="none" w:sz="0" w:space="0" w:color="auto"/>
                    <w:right w:val="none" w:sz="0" w:space="0" w:color="auto"/>
                  </w:divBdr>
                </w:div>
                <w:div w:id="525293019">
                  <w:marLeft w:val="640"/>
                  <w:marRight w:val="0"/>
                  <w:marTop w:val="0"/>
                  <w:marBottom w:val="0"/>
                  <w:divBdr>
                    <w:top w:val="none" w:sz="0" w:space="0" w:color="auto"/>
                    <w:left w:val="none" w:sz="0" w:space="0" w:color="auto"/>
                    <w:bottom w:val="none" w:sz="0" w:space="0" w:color="auto"/>
                    <w:right w:val="none" w:sz="0" w:space="0" w:color="auto"/>
                  </w:divBdr>
                </w:div>
              </w:divsChild>
            </w:div>
            <w:div w:id="1140726204">
              <w:marLeft w:val="0"/>
              <w:marRight w:val="0"/>
              <w:marTop w:val="0"/>
              <w:marBottom w:val="0"/>
              <w:divBdr>
                <w:top w:val="none" w:sz="0" w:space="0" w:color="auto"/>
                <w:left w:val="none" w:sz="0" w:space="0" w:color="auto"/>
                <w:bottom w:val="none" w:sz="0" w:space="0" w:color="auto"/>
                <w:right w:val="none" w:sz="0" w:space="0" w:color="auto"/>
              </w:divBdr>
              <w:divsChild>
                <w:div w:id="1201893676">
                  <w:marLeft w:val="640"/>
                  <w:marRight w:val="0"/>
                  <w:marTop w:val="0"/>
                  <w:marBottom w:val="0"/>
                  <w:divBdr>
                    <w:top w:val="none" w:sz="0" w:space="0" w:color="auto"/>
                    <w:left w:val="none" w:sz="0" w:space="0" w:color="auto"/>
                    <w:bottom w:val="none" w:sz="0" w:space="0" w:color="auto"/>
                    <w:right w:val="none" w:sz="0" w:space="0" w:color="auto"/>
                  </w:divBdr>
                </w:div>
                <w:div w:id="1553419677">
                  <w:marLeft w:val="640"/>
                  <w:marRight w:val="0"/>
                  <w:marTop w:val="0"/>
                  <w:marBottom w:val="0"/>
                  <w:divBdr>
                    <w:top w:val="none" w:sz="0" w:space="0" w:color="auto"/>
                    <w:left w:val="none" w:sz="0" w:space="0" w:color="auto"/>
                    <w:bottom w:val="none" w:sz="0" w:space="0" w:color="auto"/>
                    <w:right w:val="none" w:sz="0" w:space="0" w:color="auto"/>
                  </w:divBdr>
                </w:div>
                <w:div w:id="384254275">
                  <w:marLeft w:val="640"/>
                  <w:marRight w:val="0"/>
                  <w:marTop w:val="0"/>
                  <w:marBottom w:val="0"/>
                  <w:divBdr>
                    <w:top w:val="none" w:sz="0" w:space="0" w:color="auto"/>
                    <w:left w:val="none" w:sz="0" w:space="0" w:color="auto"/>
                    <w:bottom w:val="none" w:sz="0" w:space="0" w:color="auto"/>
                    <w:right w:val="none" w:sz="0" w:space="0" w:color="auto"/>
                  </w:divBdr>
                </w:div>
                <w:div w:id="995230011">
                  <w:marLeft w:val="640"/>
                  <w:marRight w:val="0"/>
                  <w:marTop w:val="0"/>
                  <w:marBottom w:val="0"/>
                  <w:divBdr>
                    <w:top w:val="none" w:sz="0" w:space="0" w:color="auto"/>
                    <w:left w:val="none" w:sz="0" w:space="0" w:color="auto"/>
                    <w:bottom w:val="none" w:sz="0" w:space="0" w:color="auto"/>
                    <w:right w:val="none" w:sz="0" w:space="0" w:color="auto"/>
                  </w:divBdr>
                </w:div>
              </w:divsChild>
            </w:div>
            <w:div w:id="1009916799">
              <w:marLeft w:val="0"/>
              <w:marRight w:val="0"/>
              <w:marTop w:val="0"/>
              <w:marBottom w:val="0"/>
              <w:divBdr>
                <w:top w:val="none" w:sz="0" w:space="0" w:color="auto"/>
                <w:left w:val="none" w:sz="0" w:space="0" w:color="auto"/>
                <w:bottom w:val="none" w:sz="0" w:space="0" w:color="auto"/>
                <w:right w:val="none" w:sz="0" w:space="0" w:color="auto"/>
              </w:divBdr>
              <w:divsChild>
                <w:div w:id="1761637727">
                  <w:marLeft w:val="640"/>
                  <w:marRight w:val="0"/>
                  <w:marTop w:val="0"/>
                  <w:marBottom w:val="0"/>
                  <w:divBdr>
                    <w:top w:val="none" w:sz="0" w:space="0" w:color="auto"/>
                    <w:left w:val="none" w:sz="0" w:space="0" w:color="auto"/>
                    <w:bottom w:val="none" w:sz="0" w:space="0" w:color="auto"/>
                    <w:right w:val="none" w:sz="0" w:space="0" w:color="auto"/>
                  </w:divBdr>
                </w:div>
                <w:div w:id="1488941434">
                  <w:marLeft w:val="640"/>
                  <w:marRight w:val="0"/>
                  <w:marTop w:val="0"/>
                  <w:marBottom w:val="0"/>
                  <w:divBdr>
                    <w:top w:val="none" w:sz="0" w:space="0" w:color="auto"/>
                    <w:left w:val="none" w:sz="0" w:space="0" w:color="auto"/>
                    <w:bottom w:val="none" w:sz="0" w:space="0" w:color="auto"/>
                    <w:right w:val="none" w:sz="0" w:space="0" w:color="auto"/>
                  </w:divBdr>
                </w:div>
                <w:div w:id="159395819">
                  <w:marLeft w:val="640"/>
                  <w:marRight w:val="0"/>
                  <w:marTop w:val="0"/>
                  <w:marBottom w:val="0"/>
                  <w:divBdr>
                    <w:top w:val="none" w:sz="0" w:space="0" w:color="auto"/>
                    <w:left w:val="none" w:sz="0" w:space="0" w:color="auto"/>
                    <w:bottom w:val="none" w:sz="0" w:space="0" w:color="auto"/>
                    <w:right w:val="none" w:sz="0" w:space="0" w:color="auto"/>
                  </w:divBdr>
                </w:div>
                <w:div w:id="1643194403">
                  <w:marLeft w:val="640"/>
                  <w:marRight w:val="0"/>
                  <w:marTop w:val="0"/>
                  <w:marBottom w:val="0"/>
                  <w:divBdr>
                    <w:top w:val="none" w:sz="0" w:space="0" w:color="auto"/>
                    <w:left w:val="none" w:sz="0" w:space="0" w:color="auto"/>
                    <w:bottom w:val="none" w:sz="0" w:space="0" w:color="auto"/>
                    <w:right w:val="none" w:sz="0" w:space="0" w:color="auto"/>
                  </w:divBdr>
                </w:div>
                <w:div w:id="1528255610">
                  <w:marLeft w:val="640"/>
                  <w:marRight w:val="0"/>
                  <w:marTop w:val="0"/>
                  <w:marBottom w:val="0"/>
                  <w:divBdr>
                    <w:top w:val="none" w:sz="0" w:space="0" w:color="auto"/>
                    <w:left w:val="none" w:sz="0" w:space="0" w:color="auto"/>
                    <w:bottom w:val="none" w:sz="0" w:space="0" w:color="auto"/>
                    <w:right w:val="none" w:sz="0" w:space="0" w:color="auto"/>
                  </w:divBdr>
                </w:div>
              </w:divsChild>
            </w:div>
            <w:div w:id="1857235687">
              <w:marLeft w:val="0"/>
              <w:marRight w:val="0"/>
              <w:marTop w:val="0"/>
              <w:marBottom w:val="0"/>
              <w:divBdr>
                <w:top w:val="none" w:sz="0" w:space="0" w:color="auto"/>
                <w:left w:val="none" w:sz="0" w:space="0" w:color="auto"/>
                <w:bottom w:val="none" w:sz="0" w:space="0" w:color="auto"/>
                <w:right w:val="none" w:sz="0" w:space="0" w:color="auto"/>
              </w:divBdr>
              <w:divsChild>
                <w:div w:id="1795444566">
                  <w:marLeft w:val="640"/>
                  <w:marRight w:val="0"/>
                  <w:marTop w:val="0"/>
                  <w:marBottom w:val="0"/>
                  <w:divBdr>
                    <w:top w:val="none" w:sz="0" w:space="0" w:color="auto"/>
                    <w:left w:val="none" w:sz="0" w:space="0" w:color="auto"/>
                    <w:bottom w:val="none" w:sz="0" w:space="0" w:color="auto"/>
                    <w:right w:val="none" w:sz="0" w:space="0" w:color="auto"/>
                  </w:divBdr>
                </w:div>
                <w:div w:id="592664358">
                  <w:marLeft w:val="640"/>
                  <w:marRight w:val="0"/>
                  <w:marTop w:val="0"/>
                  <w:marBottom w:val="0"/>
                  <w:divBdr>
                    <w:top w:val="none" w:sz="0" w:space="0" w:color="auto"/>
                    <w:left w:val="none" w:sz="0" w:space="0" w:color="auto"/>
                    <w:bottom w:val="none" w:sz="0" w:space="0" w:color="auto"/>
                    <w:right w:val="none" w:sz="0" w:space="0" w:color="auto"/>
                  </w:divBdr>
                </w:div>
                <w:div w:id="1954554513">
                  <w:marLeft w:val="640"/>
                  <w:marRight w:val="0"/>
                  <w:marTop w:val="0"/>
                  <w:marBottom w:val="0"/>
                  <w:divBdr>
                    <w:top w:val="none" w:sz="0" w:space="0" w:color="auto"/>
                    <w:left w:val="none" w:sz="0" w:space="0" w:color="auto"/>
                    <w:bottom w:val="none" w:sz="0" w:space="0" w:color="auto"/>
                    <w:right w:val="none" w:sz="0" w:space="0" w:color="auto"/>
                  </w:divBdr>
                </w:div>
                <w:div w:id="434441032">
                  <w:marLeft w:val="640"/>
                  <w:marRight w:val="0"/>
                  <w:marTop w:val="0"/>
                  <w:marBottom w:val="0"/>
                  <w:divBdr>
                    <w:top w:val="none" w:sz="0" w:space="0" w:color="auto"/>
                    <w:left w:val="none" w:sz="0" w:space="0" w:color="auto"/>
                    <w:bottom w:val="none" w:sz="0" w:space="0" w:color="auto"/>
                    <w:right w:val="none" w:sz="0" w:space="0" w:color="auto"/>
                  </w:divBdr>
                </w:div>
                <w:div w:id="151965591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875961">
      <w:bodyDiv w:val="1"/>
      <w:marLeft w:val="0"/>
      <w:marRight w:val="0"/>
      <w:marTop w:val="0"/>
      <w:marBottom w:val="0"/>
      <w:divBdr>
        <w:top w:val="none" w:sz="0" w:space="0" w:color="auto"/>
        <w:left w:val="none" w:sz="0" w:space="0" w:color="auto"/>
        <w:bottom w:val="none" w:sz="0" w:space="0" w:color="auto"/>
        <w:right w:val="none" w:sz="0" w:space="0" w:color="auto"/>
      </w:divBdr>
      <w:divsChild>
        <w:div w:id="2035841952">
          <w:marLeft w:val="640"/>
          <w:marRight w:val="0"/>
          <w:marTop w:val="0"/>
          <w:marBottom w:val="0"/>
          <w:divBdr>
            <w:top w:val="none" w:sz="0" w:space="0" w:color="auto"/>
            <w:left w:val="none" w:sz="0" w:space="0" w:color="auto"/>
            <w:bottom w:val="none" w:sz="0" w:space="0" w:color="auto"/>
            <w:right w:val="none" w:sz="0" w:space="0" w:color="auto"/>
          </w:divBdr>
        </w:div>
        <w:div w:id="1203443403">
          <w:marLeft w:val="640"/>
          <w:marRight w:val="0"/>
          <w:marTop w:val="0"/>
          <w:marBottom w:val="0"/>
          <w:divBdr>
            <w:top w:val="none" w:sz="0" w:space="0" w:color="auto"/>
            <w:left w:val="none" w:sz="0" w:space="0" w:color="auto"/>
            <w:bottom w:val="none" w:sz="0" w:space="0" w:color="auto"/>
            <w:right w:val="none" w:sz="0" w:space="0" w:color="auto"/>
          </w:divBdr>
        </w:div>
        <w:div w:id="1926376669">
          <w:marLeft w:val="640"/>
          <w:marRight w:val="0"/>
          <w:marTop w:val="0"/>
          <w:marBottom w:val="0"/>
          <w:divBdr>
            <w:top w:val="none" w:sz="0" w:space="0" w:color="auto"/>
            <w:left w:val="none" w:sz="0" w:space="0" w:color="auto"/>
            <w:bottom w:val="none" w:sz="0" w:space="0" w:color="auto"/>
            <w:right w:val="none" w:sz="0" w:space="0" w:color="auto"/>
          </w:divBdr>
        </w:div>
        <w:div w:id="978607522">
          <w:marLeft w:val="640"/>
          <w:marRight w:val="0"/>
          <w:marTop w:val="0"/>
          <w:marBottom w:val="0"/>
          <w:divBdr>
            <w:top w:val="none" w:sz="0" w:space="0" w:color="auto"/>
            <w:left w:val="none" w:sz="0" w:space="0" w:color="auto"/>
            <w:bottom w:val="none" w:sz="0" w:space="0" w:color="auto"/>
            <w:right w:val="none" w:sz="0" w:space="0" w:color="auto"/>
          </w:divBdr>
        </w:div>
      </w:divsChild>
    </w:div>
    <w:div w:id="846871346">
      <w:bodyDiv w:val="1"/>
      <w:marLeft w:val="0"/>
      <w:marRight w:val="0"/>
      <w:marTop w:val="0"/>
      <w:marBottom w:val="0"/>
      <w:divBdr>
        <w:top w:val="none" w:sz="0" w:space="0" w:color="auto"/>
        <w:left w:val="none" w:sz="0" w:space="0" w:color="auto"/>
        <w:bottom w:val="none" w:sz="0" w:space="0" w:color="auto"/>
        <w:right w:val="none" w:sz="0" w:space="0" w:color="auto"/>
      </w:divBdr>
      <w:divsChild>
        <w:div w:id="2059626770">
          <w:marLeft w:val="640"/>
          <w:marRight w:val="0"/>
          <w:marTop w:val="0"/>
          <w:marBottom w:val="0"/>
          <w:divBdr>
            <w:top w:val="none" w:sz="0" w:space="0" w:color="auto"/>
            <w:left w:val="none" w:sz="0" w:space="0" w:color="auto"/>
            <w:bottom w:val="none" w:sz="0" w:space="0" w:color="auto"/>
            <w:right w:val="none" w:sz="0" w:space="0" w:color="auto"/>
          </w:divBdr>
        </w:div>
        <w:div w:id="1925063190">
          <w:marLeft w:val="640"/>
          <w:marRight w:val="0"/>
          <w:marTop w:val="0"/>
          <w:marBottom w:val="0"/>
          <w:divBdr>
            <w:top w:val="none" w:sz="0" w:space="0" w:color="auto"/>
            <w:left w:val="none" w:sz="0" w:space="0" w:color="auto"/>
            <w:bottom w:val="none" w:sz="0" w:space="0" w:color="auto"/>
            <w:right w:val="none" w:sz="0" w:space="0" w:color="auto"/>
          </w:divBdr>
        </w:div>
        <w:div w:id="1206261336">
          <w:marLeft w:val="640"/>
          <w:marRight w:val="0"/>
          <w:marTop w:val="0"/>
          <w:marBottom w:val="0"/>
          <w:divBdr>
            <w:top w:val="none" w:sz="0" w:space="0" w:color="auto"/>
            <w:left w:val="none" w:sz="0" w:space="0" w:color="auto"/>
            <w:bottom w:val="none" w:sz="0" w:space="0" w:color="auto"/>
            <w:right w:val="none" w:sz="0" w:space="0" w:color="auto"/>
          </w:divBdr>
        </w:div>
        <w:div w:id="1185366052">
          <w:marLeft w:val="640"/>
          <w:marRight w:val="0"/>
          <w:marTop w:val="0"/>
          <w:marBottom w:val="0"/>
          <w:divBdr>
            <w:top w:val="none" w:sz="0" w:space="0" w:color="auto"/>
            <w:left w:val="none" w:sz="0" w:space="0" w:color="auto"/>
            <w:bottom w:val="none" w:sz="0" w:space="0" w:color="auto"/>
            <w:right w:val="none" w:sz="0" w:space="0" w:color="auto"/>
          </w:divBdr>
        </w:div>
        <w:div w:id="1164322679">
          <w:marLeft w:val="640"/>
          <w:marRight w:val="0"/>
          <w:marTop w:val="0"/>
          <w:marBottom w:val="0"/>
          <w:divBdr>
            <w:top w:val="none" w:sz="0" w:space="0" w:color="auto"/>
            <w:left w:val="none" w:sz="0" w:space="0" w:color="auto"/>
            <w:bottom w:val="none" w:sz="0" w:space="0" w:color="auto"/>
            <w:right w:val="none" w:sz="0" w:space="0" w:color="auto"/>
          </w:divBdr>
        </w:div>
        <w:div w:id="122768764">
          <w:marLeft w:val="640"/>
          <w:marRight w:val="0"/>
          <w:marTop w:val="0"/>
          <w:marBottom w:val="0"/>
          <w:divBdr>
            <w:top w:val="none" w:sz="0" w:space="0" w:color="auto"/>
            <w:left w:val="none" w:sz="0" w:space="0" w:color="auto"/>
            <w:bottom w:val="none" w:sz="0" w:space="0" w:color="auto"/>
            <w:right w:val="none" w:sz="0" w:space="0" w:color="auto"/>
          </w:divBdr>
        </w:div>
      </w:divsChild>
    </w:div>
    <w:div w:id="1550872440">
      <w:bodyDiv w:val="1"/>
      <w:marLeft w:val="0"/>
      <w:marRight w:val="0"/>
      <w:marTop w:val="0"/>
      <w:marBottom w:val="0"/>
      <w:divBdr>
        <w:top w:val="none" w:sz="0" w:space="0" w:color="auto"/>
        <w:left w:val="none" w:sz="0" w:space="0" w:color="auto"/>
        <w:bottom w:val="none" w:sz="0" w:space="0" w:color="auto"/>
        <w:right w:val="none" w:sz="0" w:space="0" w:color="auto"/>
      </w:divBdr>
      <w:divsChild>
        <w:div w:id="1069184956">
          <w:marLeft w:val="640"/>
          <w:marRight w:val="0"/>
          <w:marTop w:val="0"/>
          <w:marBottom w:val="0"/>
          <w:divBdr>
            <w:top w:val="none" w:sz="0" w:space="0" w:color="auto"/>
            <w:left w:val="none" w:sz="0" w:space="0" w:color="auto"/>
            <w:bottom w:val="none" w:sz="0" w:space="0" w:color="auto"/>
            <w:right w:val="none" w:sz="0" w:space="0" w:color="auto"/>
          </w:divBdr>
        </w:div>
        <w:div w:id="98842611">
          <w:marLeft w:val="640"/>
          <w:marRight w:val="0"/>
          <w:marTop w:val="0"/>
          <w:marBottom w:val="0"/>
          <w:divBdr>
            <w:top w:val="none" w:sz="0" w:space="0" w:color="auto"/>
            <w:left w:val="none" w:sz="0" w:space="0" w:color="auto"/>
            <w:bottom w:val="none" w:sz="0" w:space="0" w:color="auto"/>
            <w:right w:val="none" w:sz="0" w:space="0" w:color="auto"/>
          </w:divBdr>
        </w:div>
        <w:div w:id="2006743304">
          <w:marLeft w:val="640"/>
          <w:marRight w:val="0"/>
          <w:marTop w:val="0"/>
          <w:marBottom w:val="0"/>
          <w:divBdr>
            <w:top w:val="none" w:sz="0" w:space="0" w:color="auto"/>
            <w:left w:val="none" w:sz="0" w:space="0" w:color="auto"/>
            <w:bottom w:val="none" w:sz="0" w:space="0" w:color="auto"/>
            <w:right w:val="none" w:sz="0" w:space="0" w:color="auto"/>
          </w:divBdr>
        </w:div>
        <w:div w:id="1558397495">
          <w:marLeft w:val="640"/>
          <w:marRight w:val="0"/>
          <w:marTop w:val="0"/>
          <w:marBottom w:val="0"/>
          <w:divBdr>
            <w:top w:val="none" w:sz="0" w:space="0" w:color="auto"/>
            <w:left w:val="none" w:sz="0" w:space="0" w:color="auto"/>
            <w:bottom w:val="none" w:sz="0" w:space="0" w:color="auto"/>
            <w:right w:val="none" w:sz="0" w:space="0" w:color="auto"/>
          </w:divBdr>
        </w:div>
      </w:divsChild>
    </w:div>
    <w:div w:id="1638100995">
      <w:bodyDiv w:val="1"/>
      <w:marLeft w:val="0"/>
      <w:marRight w:val="0"/>
      <w:marTop w:val="0"/>
      <w:marBottom w:val="0"/>
      <w:divBdr>
        <w:top w:val="none" w:sz="0" w:space="0" w:color="auto"/>
        <w:left w:val="none" w:sz="0" w:space="0" w:color="auto"/>
        <w:bottom w:val="none" w:sz="0" w:space="0" w:color="auto"/>
        <w:right w:val="none" w:sz="0" w:space="0" w:color="auto"/>
      </w:divBdr>
      <w:divsChild>
        <w:div w:id="1717393021">
          <w:marLeft w:val="640"/>
          <w:marRight w:val="0"/>
          <w:marTop w:val="0"/>
          <w:marBottom w:val="0"/>
          <w:divBdr>
            <w:top w:val="none" w:sz="0" w:space="0" w:color="auto"/>
            <w:left w:val="none" w:sz="0" w:space="0" w:color="auto"/>
            <w:bottom w:val="none" w:sz="0" w:space="0" w:color="auto"/>
            <w:right w:val="none" w:sz="0" w:space="0" w:color="auto"/>
          </w:divBdr>
        </w:div>
        <w:div w:id="265314914">
          <w:marLeft w:val="640"/>
          <w:marRight w:val="0"/>
          <w:marTop w:val="0"/>
          <w:marBottom w:val="0"/>
          <w:divBdr>
            <w:top w:val="none" w:sz="0" w:space="0" w:color="auto"/>
            <w:left w:val="none" w:sz="0" w:space="0" w:color="auto"/>
            <w:bottom w:val="none" w:sz="0" w:space="0" w:color="auto"/>
            <w:right w:val="none" w:sz="0" w:space="0" w:color="auto"/>
          </w:divBdr>
        </w:div>
        <w:div w:id="1986615968">
          <w:marLeft w:val="640"/>
          <w:marRight w:val="0"/>
          <w:marTop w:val="0"/>
          <w:marBottom w:val="0"/>
          <w:divBdr>
            <w:top w:val="none" w:sz="0" w:space="0" w:color="auto"/>
            <w:left w:val="none" w:sz="0" w:space="0" w:color="auto"/>
            <w:bottom w:val="none" w:sz="0" w:space="0" w:color="auto"/>
            <w:right w:val="none" w:sz="0" w:space="0" w:color="auto"/>
          </w:divBdr>
        </w:div>
        <w:div w:id="1228956600">
          <w:marLeft w:val="640"/>
          <w:marRight w:val="0"/>
          <w:marTop w:val="0"/>
          <w:marBottom w:val="0"/>
          <w:divBdr>
            <w:top w:val="none" w:sz="0" w:space="0" w:color="auto"/>
            <w:left w:val="none" w:sz="0" w:space="0" w:color="auto"/>
            <w:bottom w:val="none" w:sz="0" w:space="0" w:color="auto"/>
            <w:right w:val="none" w:sz="0" w:space="0" w:color="auto"/>
          </w:divBdr>
        </w:div>
        <w:div w:id="690376388">
          <w:marLeft w:val="640"/>
          <w:marRight w:val="0"/>
          <w:marTop w:val="0"/>
          <w:marBottom w:val="0"/>
          <w:divBdr>
            <w:top w:val="none" w:sz="0" w:space="0" w:color="auto"/>
            <w:left w:val="none" w:sz="0" w:space="0" w:color="auto"/>
            <w:bottom w:val="none" w:sz="0" w:space="0" w:color="auto"/>
            <w:right w:val="none" w:sz="0" w:space="0" w:color="auto"/>
          </w:divBdr>
        </w:div>
      </w:divsChild>
    </w:div>
    <w:div w:id="1845776340">
      <w:bodyDiv w:val="1"/>
      <w:marLeft w:val="0"/>
      <w:marRight w:val="0"/>
      <w:marTop w:val="0"/>
      <w:marBottom w:val="0"/>
      <w:divBdr>
        <w:top w:val="none" w:sz="0" w:space="0" w:color="auto"/>
        <w:left w:val="none" w:sz="0" w:space="0" w:color="auto"/>
        <w:bottom w:val="none" w:sz="0" w:space="0" w:color="auto"/>
        <w:right w:val="none" w:sz="0" w:space="0" w:color="auto"/>
      </w:divBdr>
      <w:divsChild>
        <w:div w:id="770782597">
          <w:marLeft w:val="640"/>
          <w:marRight w:val="0"/>
          <w:marTop w:val="0"/>
          <w:marBottom w:val="0"/>
          <w:divBdr>
            <w:top w:val="none" w:sz="0" w:space="0" w:color="auto"/>
            <w:left w:val="none" w:sz="0" w:space="0" w:color="auto"/>
            <w:bottom w:val="none" w:sz="0" w:space="0" w:color="auto"/>
            <w:right w:val="none" w:sz="0" w:space="0" w:color="auto"/>
          </w:divBdr>
        </w:div>
        <w:div w:id="1014304679">
          <w:marLeft w:val="640"/>
          <w:marRight w:val="0"/>
          <w:marTop w:val="0"/>
          <w:marBottom w:val="0"/>
          <w:divBdr>
            <w:top w:val="none" w:sz="0" w:space="0" w:color="auto"/>
            <w:left w:val="none" w:sz="0" w:space="0" w:color="auto"/>
            <w:bottom w:val="none" w:sz="0" w:space="0" w:color="auto"/>
            <w:right w:val="none" w:sz="0" w:space="0" w:color="auto"/>
          </w:divBdr>
        </w:div>
        <w:div w:id="146866999">
          <w:marLeft w:val="640"/>
          <w:marRight w:val="0"/>
          <w:marTop w:val="0"/>
          <w:marBottom w:val="0"/>
          <w:divBdr>
            <w:top w:val="none" w:sz="0" w:space="0" w:color="auto"/>
            <w:left w:val="none" w:sz="0" w:space="0" w:color="auto"/>
            <w:bottom w:val="none" w:sz="0" w:space="0" w:color="auto"/>
            <w:right w:val="none" w:sz="0" w:space="0" w:color="auto"/>
          </w:divBdr>
        </w:div>
        <w:div w:id="151553904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Γενικά"/>
          <w:gallery w:val="placeholder"/>
        </w:category>
        <w:types>
          <w:type w:val="bbPlcHdr"/>
        </w:types>
        <w:behaviors>
          <w:behavior w:val="content"/>
        </w:behaviors>
        <w:guid w:val="{960FEB38-69F7-4774-A869-424CB8D02385}"/>
      </w:docPartPr>
      <w:docPartBody>
        <w:p w:rsidR="004940BD" w:rsidRDefault="003D4253">
          <w:r w:rsidRPr="0002203F">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253"/>
    <w:rsid w:val="001A49E6"/>
    <w:rsid w:val="003D4253"/>
    <w:rsid w:val="004940BD"/>
    <w:rsid w:val="00985F2E"/>
    <w:rsid w:val="00C4434C"/>
    <w:rsid w:val="00C47EB1"/>
    <w:rsid w:val="00C63FCE"/>
    <w:rsid w:val="00E91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915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238273-6389-48DF-8937-7C74F5DEEF2D}">
  <we:reference id="f78a3046-9e99-4300-aa2b-5814002b01a2" version="1.46.0.0" store="EXCatalog" storeType="EXCatalog"/>
  <we:alternateReferences>
    <we:reference id="WA104382081" version="1.46.0.0" store="el-GR" storeType="OMEX"/>
  </we:alternateReferences>
  <we:properties>
    <we:property name="MENDELEY_CITATIONS" value="[{&quot;citationID&quot;:&quot;MENDELEY_CITATION_9a732812-4ea3-4cdc-94e2-8924ef52920a&quot;,&quot;properties&quot;:{&quot;noteIndex&quot;:0},&quot;isEdited&quot;:false,&quot;manualOverride&quot;:{&quot;isManuallyOverridden&quot;:false,&quot;citeprocText&quot;:&quot;[1]&quot;,&quot;manualOverrideText&quot;:&quot;&quot;},&quot;citationTag&quot;:&quot;MENDELEY_CITATION_v3_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&quot;,&quot;citationItems&quot;:[{&quot;id&quot;:&quot;adf94790-bcca-319f-8a9d-01b6b3788e32&quot;,&quot;itemData&quot;:{&quot;type&quot;:&quot;article-journal&quot;,&quot;id&quot;:&quot;adf94790-bcca-319f-8a9d-01b6b3788e32&quot;,&quot;title&quot;:&quot;Characterisation of graphite nanoplatelets (GNP) prepared at scale by high-pressure homogenisation&quot;,&quot;author&quot;:[{&quot;family&quot;:&quot;Guerra&quot;,&quot;given&quot;:&quot;Valentina&quot;,&quot;parse-names&quot;:false,&quot;dropping-particle&quot;:&quot;&quot;,&quot;non-dropping-particle&quot;:&quot;&quot;},{&quot;family&quot;:&quot;Wan&quot;,&quot;given&quot;:&quot;Chaoying&quot;,&quot;parse-names&quot;:false,&quot;dropping-particle&quot;:&quot;&quot;,&quot;non-dropping-particle&quot;:&quot;&quot;},{&quot;family&quot;:&quot;Degirmenci&quot;,&quot;given&quot;:&quot;Volkan&quot;,&quot;parse-names&quot;:false,&quot;dropping-particle&quot;:&quot;&quot;,&quot;non-dropping-particle&quot;:&quot;&quot;},{&quot;family&quot;:&quot;Sloan&quot;,&quot;given&quot;:&quot;Jeremy&quot;,&quot;parse-names&quot;:false,&quot;dropping-particle&quot;:&quot;&quot;,&quot;non-dropping-particle&quot;:&quot;&quot;},{&quot;family&quot;:&quot;Presvytis&quot;,&quot;given&quot;:&quot;Dimitris&quot;,&quot;parse-names&quot;:false,&quot;dropping-particle&quot;:&quot;&quot;,&quot;non-dropping-particle&quot;:&quot;&quot;},{&quot;family&quot;:&quot;Watson&quot;,&quot;given&quot;:&quot;Michael&quot;,&quot;parse-names&quot;:false,&quot;dropping-particle&quot;:&quot;&quot;,&quot;non-dropping-particle&quot;:&quot;&quot;},{&quot;family&quot;:&quot;McNally&quot;,&quot;given&quot;:&quot;Tony&quot;,&quot;parse-names&quot;:false,&quot;dropping-particle&quot;:&quot;&quot;,&quot;non-dropping-particle&quot;:&quot;&quot;}],&quot;container-title&quot;:&quot;Journal of Materials Chemistry C&quot;,&quot;container-title-short&quot;:&quot;J Mater Chem C Mater&quot;,&quot;DOI&quot;:&quot;10.1039/c9tc01361j&quot;,&quot;ISSN&quot;:&quot;20507526&quot;,&quot;issued&quot;:{&quot;date-parts&quot;:[[2019]]},&quot;page&quot;:&quot;6383-6390&quot;,&quot;abstract&quot;:&quot;Graphite nanoplatelets (GNP) were prepared by a high-pressure homogenisation process (HPHP) via exfoliation of bulk graphite, yielding GNP in the form of square shaped platelets with lateral dimensions on the micrometre (μm) scale and thicknesses on the nanometre (nm) scale (&lt;200 nm). The platelets have a polycrystalline structure with d002 = 0.335 nm and L002 = 2 nm, with a low crystalline defect concentration confirmed by weak D and D′ bands in the Raman spectra. The shift in the G band from 1587 cm-1 (graphene) to 1580 cm-1 (GNP) and the asymmetric G′ band combined with a decrease in IG′/IG from 0.45 for the bulk graphite to 0.40 for the GNP confirmed a partially exfoliated structure. X-ray photoelectron spectroscopy (XPS) confirmed the presence of impurities on the GNP surface due to the surfactant used during the exfoliation process. Contact angle measurements (67° ± 2° (0 s), 64° ± 2° (10 s)) suggested the surface of the GNP was hydrophilic. The as produced GNP is a macro-porous material with sheet-like particles having non-uniform shape and size and a BET surface area of ca. 94 m2 g-1. The GNP is thermally stable under oxidative conditions up to 430 °C. The HPHP process is readily scalable and provides a cost effective route for the production of GNP.&quot;,&quot;publisher&quot;:&quot;Royal Society of Chemistry&quot;,&quot;issue&quot;:&quot;21&quot;,&quot;volume&quot;:&quot;7&quot;},&quot;isTemporary&quot;:false}]},{&quot;citationID&quot;:&quot;MENDELEY_CITATION_12939feb-29ab-4793-8058-4e0aadec986c&quot;,&quot;properties&quot;:{&quot;noteIndex&quot;:0},&quot;isEdited&quot;:false,&quot;manualOverride&quot;:{&quot;isManuallyOverridden&quot;:false,&quot;citeprocText&quot;:&quot;[2]&quot;,&quot;manualOverrideText&quot;:&quot;&quot;},&quot;citationTag&quot;:&quot;MENDELEY_CITATION_v3_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&quot;,&quot;citationItems&quot;:[{&quot;id&quot;:&quot;6dc17e1b-9114-3731-8ebd-88842c2ad88a&quot;,&quot;itemData&quot;:{&quot;type&quot;:&quot;article&quot;,&quot;id&quot;:&quot;6dc17e1b-9114-3731-8ebd-88842c2ad88a&quot;,&quot;title&quot;:&quot;A guide to and review of the use of multiwavelength Raman spectroscopy for characterizing defective aromatic carbon solids: From graphene to amorphous carbons&quot;,&quot;author&quot;:[{&quot;family&quot;:&quot;Merlen&quot;,&quot;given&quot;:&quot;Alexandre&quot;,&quot;parse-names&quot;:false,&quot;dropping-particle&quot;:&quot;&quot;,&quot;non-dropping-particle&quot;:&quot;&quot;},{&quot;family&quot;:&quot;Buijnsters&quot;,&quot;given&quot;:&quot;Josephus Gerardus&quot;,&quot;parse-names&quot;:false,&quot;dropping-particle&quot;:&quot;&quot;,&quot;non-dropping-particle&quot;:&quot;&quot;},{&quot;family&quot;:&quot;Pardanaud&quot;,&quot;given&quot;:&quot;Cedric&quot;,&quot;parse-names&quot;:false,&quot;dropping-particle&quot;:&quot;&quot;,&quot;non-dropping-particle&quot;:&quot;&quot;}],&quot;container-title&quot;:&quot;Coatings&quot;,&quot;DOI&quot;:&quot;10.3390/coatings7100153&quot;,&quot;ISSN&quot;:&quot;20796412&quot;,&quot;issued&quot;:{&quot;date-parts&quot;:[[2017,10,1]]},&quot;abstract&quot;:&quot;sp 2 hybridized carbons constitute a broad class of solid phases composed primarily of elemental carbon and can be either synthetic or naturally occurring. Some examples are graphite, chars, soot, graphene, carbon nanotubes, pyrolytic carbon, and diamond-like carbon. They vary from highly ordered to completely disordered solids and detailed knowledge of their internal structure and composition is of utmost importance for the scientific and engineering communities working with these materials. Multiwavelength Raman spectroscopy has proven to be a very powerful and non-destructive tool for the characterization of carbons containing both aromatic domains and defects and has been widely used since the 1980s. Depending on the material studied, some specific spectroscopic parameters (e.g., band position, full width at half maximum, relative intensity ratio between two bands) are used to characterize defects. This paper is addressed first to (but not limited to) the newcomer in the field, who needs to be guided due to the vast literature on the subject, in order to understand the physics at play when dealing with Raman spectroscopy of graphene-based solids. We also give historical aspects on the development of the Raman spectroscopy technique and on its application to sp 2 hybridized carbons, which are generally not presented in the literature. We review the way Raman spectroscopy is used for sp 2 based carbon samples containing defects. As graphene is the building block for all these materials, we try to bridge these two worlds by also reviewing the use of Raman spectroscopy in the characterization of graphene and nanographenes (e.g., nanotubes, nanoribbons, nanocones, bombarded graphene). Counterintuitively, because of the Dirac cones in the electronic structure of graphene, Raman spectra are driven by electronic properties: Phonons and electrons being coupled by the double resonance mechanism. This justifies the use of multiwavelength Raman spectroscopy to better characterize these materials. We conclude with the possible influence of both phonon confinement and curvature of aromatic planes on the shape of Raman spectra, and discuss samples to be studied in the future with some complementary technique (e.g., high resolution transmission electron microscopy) in order to disentangle the influence of structure and defects.&quot;,&quot;publisher&quot;:&quot;MDPI AG&quot;,&quot;issue&quot;:&quot;10&quot;,&quot;volume&quot;:&quot;7&quot;,&quot;container-title-short&quot;:&quot;&quot;},&quot;isTemporary&quot;:false}]},{&quot;citationID&quot;:&quot;MENDELEY_CITATION_0a40c002-b6ee-45a2-8b31-bb101f0f9c56&quot;,&quot;properties&quot;:{&quot;noteIndex&quot;:0},&quot;isEdited&quot;:false,&quot;manualOverride&quot;:{&quot;isManuallyOverridden&quot;:false,&quot;citeprocText&quot;:&quot;[1]&quot;,&quot;manualOverrideText&quot;:&quot;&quot;},&quot;citationTag&quot;:&quot;MENDELEY_CITATION_v3_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&quot;,&quot;citationItems&quot;:[{&quot;id&quot;:&quot;adf94790-bcca-319f-8a9d-01b6b3788e32&quot;,&quot;itemData&quot;:{&quot;type&quot;:&quot;article-journal&quot;,&quot;id&quot;:&quot;adf94790-bcca-319f-8a9d-01b6b3788e32&quot;,&quot;title&quot;:&quot;Characterisation of graphite nanoplatelets (GNP) prepared at scale by high-pressure homogenisation&quot;,&quot;author&quot;:[{&quot;family&quot;:&quot;Guerra&quot;,&quot;given&quot;:&quot;Valentina&quot;,&quot;parse-names&quot;:false,&quot;dropping-particle&quot;:&quot;&quot;,&quot;non-dropping-particle&quot;:&quot;&quot;},{&quot;family&quot;:&quot;Wan&quot;,&quot;given&quot;:&quot;Chaoying&quot;,&quot;parse-names&quot;:false,&quot;dropping-particle&quot;:&quot;&quot;,&quot;non-dropping-particle&quot;:&quot;&quot;},{&quot;family&quot;:&quot;Degirmenci&quot;,&quot;given&quot;:&quot;Volkan&quot;,&quot;parse-names&quot;:false,&quot;dropping-particle&quot;:&quot;&quot;,&quot;non-dropping-particle&quot;:&quot;&quot;},{&quot;family&quot;:&quot;Sloan&quot;,&quot;given&quot;:&quot;Jeremy&quot;,&quot;parse-names&quot;:false,&quot;dropping-particle&quot;:&quot;&quot;,&quot;non-dropping-particle&quot;:&quot;&quot;},{&quot;family&quot;:&quot;Presvytis&quot;,&quot;given&quot;:&quot;Dimitris&quot;,&quot;parse-names&quot;:false,&quot;dropping-particle&quot;:&quot;&quot;,&quot;non-dropping-particle&quot;:&quot;&quot;},{&quot;family&quot;:&quot;Watson&quot;,&quot;given&quot;:&quot;Michael&quot;,&quot;parse-names&quot;:false,&quot;dropping-particle&quot;:&quot;&quot;,&quot;non-dropping-particle&quot;:&quot;&quot;},{&quot;family&quot;:&quot;McNally&quot;,&quot;given&quot;:&quot;Tony&quot;,&quot;parse-names&quot;:false,&quot;dropping-particle&quot;:&quot;&quot;,&quot;non-dropping-particle&quot;:&quot;&quot;}],&quot;container-title&quot;:&quot;Journal of Materials Chemistry C&quot;,&quot;container-title-short&quot;:&quot;J Mater Chem C Mater&quot;,&quot;DOI&quot;:&quot;10.1039/c9tc01361j&quot;,&quot;ISSN&quot;:&quot;20507526&quot;,&quot;issued&quot;:{&quot;date-parts&quot;:[[2019]]},&quot;page&quot;:&quot;6383-6390&quot;,&quot;abstract&quot;:&quot;Graphite nanoplatelets (GNP) were prepared by a high-pressure homogenisation process (HPHP) via exfoliation of bulk graphite, yielding GNP in the form of square shaped platelets with lateral dimensions on the micrometre (μm) scale and thicknesses on the nanometre (nm) scale (&lt;200 nm). The platelets have a polycrystalline structure with d002 = 0.335 nm and L002 = 2 nm, with a low crystalline defect concentration confirmed by weak D and D′ bands in the Raman spectra. The shift in the G band from 1587 cm-1 (graphene) to 1580 cm-1 (GNP) and the asymmetric G′ band combined with a decrease in IG′/IG from 0.45 for the bulk graphite to 0.40 for the GNP confirmed a partially exfoliated structure. X-ray photoelectron spectroscopy (XPS) confirmed the presence of impurities on the GNP surface due to the surfactant used during the exfoliation process. Contact angle measurements (67° ± 2° (0 s), 64° ± 2° (10 s)) suggested the surface of the GNP was hydrophilic. The as produced GNP is a macro-porous material with sheet-like particles having non-uniform shape and size and a BET surface area of ca. 94 m2 g-1. The GNP is thermally stable under oxidative conditions up to 430 °C. The HPHP process is readily scalable and provides a cost effective route for the production of GNP.&quot;,&quot;publisher&quot;:&quot;Royal Society of Chemistry&quot;,&quot;issue&quot;:&quot;21&quot;,&quot;volume&quot;:&quot;7&quot;},&quot;isTemporary&quot;:false}]},{&quot;citationID&quot;:&quot;MENDELEY_CITATION_ac07d681-36d6-4e7a-999a-3d0e182b4edb&quot;,&quot;properties&quot;:{&quot;noteIndex&quot;:0},&quot;isEdited&quot;:false,&quot;manualOverride&quot;:{&quot;isManuallyOverridden&quot;:false,&quot;citeprocText&quot;:&quot;[3]&quot;,&quot;manualOverrideText&quot;:&quot;&quot;},&quot;citationTag&quot;:&quot;MENDELEY_CITATION_v3_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&quot;,&quot;citationItems&quot;:[{&quot;id&quot;:&quot;333bf801-18b4-3084-9ced-be3eff5b28b8&quot;,&quot;itemData&quot;:{&quot;type&quot;:&quot;article&quot;,&quot;id&quot;:&quot;333bf801-18b4-3084-9ced-be3eff5b28b8&quot;,&quot;title&quot;:&quot;Raman spectroscopy as a versatile tool for studying the properties of graphene&quot;,&quot;author&quot;:[{&quot;family&quot;:&quot;Ferrari&quot;,&quot;given&quot;:&quot;Andrea C.&quot;,&quot;parse-names&quot;:false,&quot;dropping-particle&quot;:&quot;&quot;,&quot;non-dropping-particle&quot;:&quot;&quot;},{&quot;family&quot;:&quot;Basko&quot;,&quot;given&quot;:&quot;Denis M.&quot;,&quot;parse-names&quot;:false,&quot;dropping-particle&quot;:&quot;&quot;,&quot;non-dropping-particle&quot;:&quot;&quot;}],&quot;container-title&quot;:&quot;Nature Nanotechnology&quot;,&quot;container-title-short&quot;:&quot;Nat Nanotechnol&quot;,&quot;DOI&quot;:&quot;10.1038/nnano.2013.46&quot;,&quot;ISSN&quot;:&quot;17483395&quot;,&quot;PMID&quot;:&quot;23552117&quot;,&quot;issued&quot;:{&quot;date-parts&quot;:[[2013]]},&quot;page&quot;:&quot;235-246&quot;,&quot;abstract&quot;:&quot;Raman spectroscopy is an integral part of graphene research. It is used to determine the number and orientation of layers, the quality and types of edge, and the effects of perturbations, such as electric and magnetic fields, strain, doping, disorder and functional groups. This, in turn, provides insight into all sp 2 -bonded carbon allotropes, because graphene is their fundamental building block. Here we review the state of the art, future directions and open questions in Raman spectroscopy of graphene. We describe essential physical processes whose importance has only recently been recognized, such as the various types of resonance at play, and the role of quantum interference. We update all basic concepts and notations, and propose a terminology that is able to describe any result in literature. We finally highlight the potential of Raman spectroscopy for layered materials other than graphene. Copyright © 2013 Macmillan Publishers Limited. All rights reserved.&quot;,&quot;publisher&quot;:&quot;Nature Publishing Group&quot;,&quot;issue&quot;:&quot;4&quot;,&quot;volume&quot;:&quot;8&quot;},&quot;isTemporary&quot;:false}]},{&quot;citationID&quot;:&quot;MENDELEY_CITATION_c21a1af4-75f6-4b7d-a41f-1f3c9e48494a&quot;,&quot;properties&quot;:{&quot;noteIndex&quot;:0},&quot;isEdited&quot;:false,&quot;manualOverride&quot;:{&quot;isManuallyOverridden&quot;:false,&quot;citeprocText&quot;:&quot;[4]&quot;,&quot;manualOverrideText&quot;:&quot;&quot;},&quot;citationTag&quot;:&quot;MENDELEY_CITATION_v3_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&quot;,&quot;citationItems&quot;:[{&quot;id&quot;:&quot;58284f6a-192b-3ecc-97bb-4bf0b85f46a9&quot;,&quot;itemData&quot;:{&quot;type&quot;:&quot;article-journal&quot;,&quot;id&quot;:&quot;58284f6a-192b-3ecc-97bb-4bf0b85f46a9&quot;,&quot;title&quot;:&quot;A multi wavelength Raman scattering study of defective graphitic carbon materials: The first order Raman spectra revisited&quot;,&quot;author&quot;:[{&quot;family&quot;:&quot;Couzi&quot;,&quot;given&quot;:&quot;Michel&quot;,&quot;parse-names&quot;:false,&quot;dropping-particle&quot;:&quot;&quot;,&quot;non-dropping-particle&quot;:&quot;&quot;},{&quot;family&quot;:&quot;Bruneel&quot;,&quot;given&quot;:&quot;Jean Luc&quot;,&quot;parse-names&quot;:false,&quot;dropping-particle&quot;:&quot;&quot;,&quot;non-dropping-particle&quot;:&quot;&quot;},{&quot;family&quot;:&quot;Talaga&quot;,&quot;given&quot;:&quot;David&quot;,&quot;parse-names&quot;:false,&quot;dropping-particle&quot;:&quot;&quot;,&quot;non-dropping-particle&quot;:&quot;&quot;},{&quot;family&quot;:&quot;Bokobza&quot;,&quot;given&quot;:&quot;Liliane&quot;,&quot;parse-names&quot;:false,&quot;dropping-particle&quot;:&quot;&quot;,&quot;non-dropping-particle&quot;:&quot;&quot;}],&quot;container-title&quot;:&quot;Carbon&quot;,&quot;container-title-short&quot;:&quot;Carbon N Y&quot;,&quot;DOI&quot;:&quot;10.1016/j.carbon.2016.06.017&quot;,&quot;ISSN&quot;:&quot;00086223&quot;,&quot;issued&quot;:{&quot;date-parts&quot;:[[2016,10,1]]},&quot;page&quot;:&quot;388-394&quot;,&quot;abstract&quot;:&quot;The Raman spectra of a number of defected graphitic carbonaceous materials have been recorded using a large panel of laser exciting lines ranging from 1064 to 325 nm. They concern Arkema and Nanocyl multiwall nanotubes, Pyrograph nano filaments, heat-treated glassy carbons and graphite nano platelets. A particular attention was paid on the characteristic spectral range (≈1000–1300 cm−1) of the so-called “D4” band. It is shown that in fact three different components participate to the scattered signal in this spectral range, whose relative intensities depend on the carbon considered. They include the dispersive D″ band, an additional dispersive band denoted D** and a non-dispersive band denoted D*. When considering the different defect-induced double resonance inter-valley scattering processes, and according to symmetry considerations, these components are assigned to phonon modes belonging to different dispersion branches away from the K point of the Brillouin zone in the Γ-K direction (D″), in the K-M direction (D**) and in the very close vicinity of the K point (D*).&quot;,&quot;publisher&quot;:&quot;Elsevier Ltd&quot;,&quot;volume&quot;:&quot;107&quot;},&quot;isTemporary&quot;:false}]},{&quot;citationID&quot;:&quot;MENDELEY_CITATION_13394867-b436-4f47-9e00-2d7bad3ab5a9&quot;,&quot;properties&quot;:{&quot;noteIndex&quot;:0},&quot;isEdited&quot;:false,&quot;manualOverride&quot;:{&quot;isManuallyOverridden&quot;:false,&quot;citeprocText&quot;:&quot;[3]&quot;,&quot;manualOverrideText&quot;:&quot;&quot;},&quot;citationTag&quot;:&quot;MENDELEY_CITATION_v3_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&quot;,&quot;citationItems&quot;:[{&quot;id&quot;:&quot;333bf801-18b4-3084-9ced-be3eff5b28b8&quot;,&quot;itemData&quot;:{&quot;type&quot;:&quot;article&quot;,&quot;id&quot;:&quot;333bf801-18b4-3084-9ced-be3eff5b28b8&quot;,&quot;title&quot;:&quot;Raman spectroscopy as a versatile tool for studying the properties of graphene&quot;,&quot;author&quot;:[{&quot;family&quot;:&quot;Ferrari&quot;,&quot;given&quot;:&quot;Andrea C.&quot;,&quot;parse-names&quot;:false,&quot;dropping-particle&quot;:&quot;&quot;,&quot;non-dropping-particle&quot;:&quot;&quot;},{&quot;family&quot;:&quot;Basko&quot;,&quot;given&quot;:&quot;Denis M.&quot;,&quot;parse-names&quot;:false,&quot;dropping-particle&quot;:&quot;&quot;,&quot;non-dropping-particle&quot;:&quot;&quot;}],&quot;container-title&quot;:&quot;Nature Nanotechnology&quot;,&quot;container-title-short&quot;:&quot;Nat Nanotechnol&quot;,&quot;DOI&quot;:&quot;10.1038/nnano.2013.46&quot;,&quot;ISSN&quot;:&quot;17483395&quot;,&quot;PMID&quot;:&quot;23552117&quot;,&quot;issued&quot;:{&quot;date-parts&quot;:[[2013]]},&quot;page&quot;:&quot;235-246&quot;,&quot;abstract&quot;:&quot;Raman spectroscopy is an integral part of graphene research. It is used to determine the number and orientation of layers, the quality and types of edge, and the effects of perturbations, such as electric and magnetic fields, strain, doping, disorder and functional groups. This, in turn, provides insight into all sp 2 -bonded carbon allotropes, because graphene is their fundamental building block. Here we review the state of the art, future directions and open questions in Raman spectroscopy of graphene. We describe essential physical processes whose importance has only recently been recognized, such as the various types of resonance at play, and the role of quantum interference. We update all basic concepts and notations, and propose a terminology that is able to describe any result in literature. We finally highlight the potential of Raman spectroscopy for layered materials other than graphene. Copyright © 2013 Macmillan Publishers Limited. All rights reserved.&quot;,&quot;publisher&quot;:&quot;Nature Publishing Group&quot;,&quot;issue&quot;:&quot;4&quot;,&quot;volume&quot;:&quot;8&quot;},&quot;isTemporary&quot;:false}]},{&quot;citationID&quot;:&quot;MENDELEY_CITATION_89ca189d-0ad7-40c7-a1a0-674a0cd3577e&quot;,&quot;properties&quot;:{&quot;noteIndex&quot;:0},&quot;isEdited&quot;:false,&quot;manualOverride&quot;:{&quot;isManuallyOverridden&quot;:false,&quot;citeprocText&quot;:&quot;[4, 5]&quot;,&quot;manualOverrideText&quot;:&quot;&quot;},&quot;citationTag&quot;:&quot;MENDELEY_CITATION_v3_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&quot;,&quot;citationItems&quot;:[{&quot;id&quot;:&quot;58284f6a-192b-3ecc-97bb-4bf0b85f46a9&quot;,&quot;itemData&quot;:{&quot;type&quot;:&quot;article-journal&quot;,&quot;id&quot;:&quot;58284f6a-192b-3ecc-97bb-4bf0b85f46a9&quot;,&quot;title&quot;:&quot;A multi wavelength Raman scattering study of defective graphitic carbon materials: The first order Raman spectra revisited&quot;,&quot;author&quot;:[{&quot;family&quot;:&quot;Couzi&quot;,&quot;given&quot;:&quot;Michel&quot;,&quot;parse-names&quot;:false,&quot;dropping-particle&quot;:&quot;&quot;,&quot;non-dropping-particle&quot;:&quot;&quot;},{&quot;family&quot;:&quot;Bruneel&quot;,&quot;given&quot;:&quot;Jean Luc&quot;,&quot;parse-names&quot;:false,&quot;dropping-particle&quot;:&quot;&quot;,&quot;non-dropping-particle&quot;:&quot;&quot;},{&quot;family&quot;:&quot;Talaga&quot;,&quot;given&quot;:&quot;David&quot;,&quot;parse-names&quot;:false,&quot;dropping-particle&quot;:&quot;&quot;,&quot;non-dropping-particle&quot;:&quot;&quot;},{&quot;family&quot;:&quot;Bokobza&quot;,&quot;given&quot;:&quot;Liliane&quot;,&quot;parse-names&quot;:false,&quot;dropping-particle&quot;:&quot;&quot;,&quot;non-dropping-particle&quot;:&quot;&quot;}],&quot;container-title&quot;:&quot;Carbon&quot;,&quot;container-title-short&quot;:&quot;Carbon N Y&quot;,&quot;DOI&quot;:&quot;10.1016/j.carbon.2016.06.017&quot;,&quot;ISSN&quot;:&quot;00086223&quot;,&quot;issued&quot;:{&quot;date-parts&quot;:[[2016,10,1]]},&quot;page&quot;:&quot;388-394&quot;,&quot;abstract&quot;:&quot;The Raman spectra of a number of defected graphitic carbonaceous materials have been recorded using a large panel of laser exciting lines ranging from 1064 to 325 nm. They concern Arkema and Nanocyl multiwall nanotubes, Pyrograph nano filaments, heat-treated glassy carbons and graphite nano platelets. A particular attention was paid on the characteristic spectral range (≈1000–1300 cm−1) of the so-called “D4” band. It is shown that in fact three different components participate to the scattered signal in this spectral range, whose relative intensities depend on the carbon considered. They include the dispersive D″ band, an additional dispersive band denoted D** and a non-dispersive band denoted D*. When considering the different defect-induced double resonance inter-valley scattering processes, and according to symmetry considerations, these components are assigned to phonon modes belonging to different dispersion branches away from the K point of the Brillouin zone in the Γ-K direction (D″), in the K-M direction (D**) and in the very close vicinity of the K point (D*).&quot;,&quot;publisher&quot;:&quot;Elsevier Ltd&quot;,&quot;volume&quot;:&quot;107&quot;},&quot;isTemporary&quot;:false},{&quot;id&quot;:&quot;fb40eb04-85b1-33b8-abc3-57dde1878746&quot;,&quot;itemData&quot;:{&quot;type&quot;:&quot;article-journal&quot;,&quot;id&quot;:&quot;fb40eb04-85b1-33b8-abc3-57dde1878746&quot;,&quot;title&quot;:&quot;Raman spectroscopy of graphene at high pressure: Effects of the substrate and the pressure transmitting media&quot;,&quot;author&quot;:[{&quot;family&quot;:&quot;Filintoglou&quot;,&quot;given&quot;:&quot;K.&quot;,&quot;parse-names&quot;:false,&quot;dropping-particle&quot;:&quot;&quot;,&quot;non-dropping-particle&quot;:&quot;&quot;},{&quot;family&quot;:&quot;Papadopoulos&quot;,&quot;given&quot;:&quot;N.&quot;,&quot;parse-names&quot;:false,&quot;dropping-particle&quot;:&quot;&quot;,&quot;non-dropping-particle&quot;:&quot;&quot;},{&quot;family&quot;:&quot;Arvanitidis&quot;,&quot;given&quot;:&quot;J.&quot;,&quot;parse-names&quot;:false,&quot;dropping-particle&quot;:&quot;&quot;,&quot;non-dropping-particle&quot;:&quot;&quot;},{&quot;family&quot;:&quot;Christofilos&quot;,&quot;given&quot;:&quot;D.&quot;,&quot;parse-names&quot;:false,&quot;dropping-particle&quot;:&quot;&quot;,&quot;non-dropping-particle&quot;:&quot;&quot;},{&quot;family&quot;:&quot;Frank&quot;,&quot;given&quot;:&quot;O.&quot;,&quot;parse-names&quot;:false,&quot;dropping-particle&quot;:&quot;&quot;,&quot;non-dropping-particle&quot;:&quot;&quot;},{&quot;family&quot;:&quot;Kalbac&quot;,&quot;given&quot;:&quot;M.&quot;,&quot;parse-names&quot;:false,&quot;dropping-particle&quot;:&quot;&quot;,&quot;non-dropping-particle&quot;:&quot;&quot;},{&quot;family&quot;:&quot;Parthenios&quot;,&quot;given&quot;:&quot;J.&quot;,&quot;parse-names&quot;:false,&quot;dropping-particle&quot;:&quot;&quot;,&quot;non-dropping-particle&quot;:&quot;&quot;},{&quot;family&quot;:&quot;Kalosakas&quot;,&quot;given&quot;:&quot;G.&quot;,&quot;parse-names&quot;:false,&quot;dropping-particle&quot;:&quot;&quot;,&quot;non-dropping-particle&quot;:&quot;&quot;},{&quot;family&quot;:&quot;Galiotis&quot;,&quot;given&quot;:&quot;C.&quot;,&quot;parse-names&quot;:false,&quot;dropping-particle&quot;:&quot;&quot;,&quot;non-dropping-particle&quot;:&quot;&quot;},{&quot;family&quot;:&quot;Papagelis&quot;,&quot;given&quot;:&quot;K.&quot;,&quot;parse-names&quot;:false,&quot;dropping-particle&quot;:&quot;&quot;,&quot;non-dropping-particle&quot;:&quot;&quot;}],&quot;container-title&quot;:&quot;Physical Review B - Condensed Matter and Materials Physics&quot;,&quot;container-title-short&quot;:&quot;Phys Rev B Condens Matter Mater Phys&quot;,&quot;DOI&quot;:&quot;10.1103/PhysRevB.88.045418&quot;,&quot;ISSN&quot;:&quot;10980121&quot;,&quot;issued&quot;:{&quot;date-parts&quot;:[[2013,7,12]]},&quot;abstract&quot;:&quot;The pressure evolution of the Raman spectrum of graphene grown by chemical vapor deposition on polycrystalline copper is investigated with the use of polar and nonpolar pressure transmitting media (PTM). The G and 2D Raman bands exhibit similar pressure slopes for both PTM irrespective of any unintentional initial doping and/or strain of the samples. Our analysis suggests that any pressure-induced charge transfer effects are too small to influence the pressure response of graphene; rather, it is determined by the compressibility of the substrate and the graphene interaction with the substrate and the PTM. For the nonpolar PTM, a peculiar pressure behavior of graphene is observed in the PTM solidification regime, which resembles that of freestanding graphene. © 2013 American Physical Society.&quot;,&quot;issue&quot;:&quot;4&quot;,&quot;volume&quot;:&quot;88&quot;},&quot;isTemporary&quot;:false}]}]"/>
    <we:property name="MENDELEY_CITATIONS_LOCALE_CODE" value="&quot;en-US&quot;"/>
    <we:property name="MENDELEY_CITATIONS_STYLE" value="{&quot;id&quot;:&quot;https://www.zotero.org/styles/journal-of-materials-science&quot;,&quot;title&quot;:&quot;Journal of Materials Sci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DC1B7-159B-4C73-89A5-1CDB1EB5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1091</Words>
  <Characters>6223</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Tarani</dc:creator>
  <cp:keywords/>
  <dc:description/>
  <cp:lastModifiedBy>Evangelia Tarani</cp:lastModifiedBy>
  <cp:revision>21</cp:revision>
  <dcterms:created xsi:type="dcterms:W3CDTF">2022-12-19T20:18:00Z</dcterms:created>
  <dcterms:modified xsi:type="dcterms:W3CDTF">2022-12-22T12:02:00Z</dcterms:modified>
</cp:coreProperties>
</file>