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72809" w14:textId="77777777" w:rsidR="00407867" w:rsidRPr="00407867" w:rsidRDefault="00407867" w:rsidP="00407867">
      <w:pPr>
        <w:rPr>
          <w:rFonts w:ascii="Times New Roman" w:hAnsi="Times New Roman" w:cs="Times New Roman"/>
          <w:sz w:val="36"/>
          <w:szCs w:val="36"/>
        </w:rPr>
      </w:pPr>
      <w:r w:rsidRPr="00407867">
        <w:rPr>
          <w:rFonts w:ascii="Times New Roman" w:hAnsi="Times New Roman" w:cs="Times New Roman"/>
          <w:sz w:val="36"/>
          <w:szCs w:val="36"/>
        </w:rPr>
        <w:t>Supporting information</w:t>
      </w:r>
    </w:p>
    <w:p w14:paraId="5FC0E438" w14:textId="77777777" w:rsidR="00407867" w:rsidRDefault="00407867" w:rsidP="004078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248A86" w14:textId="77777777" w:rsidR="00407867" w:rsidRPr="00B61017" w:rsidRDefault="00407867" w:rsidP="00407867">
      <w:pPr>
        <w:spacing w:after="240" w:line="360" w:lineRule="auto"/>
        <w:jc w:val="center"/>
        <w:rPr>
          <w:rFonts w:ascii="Times New Roman" w:hAnsi="Times New Roman"/>
          <w:sz w:val="36"/>
          <w:szCs w:val="36"/>
          <w:shd w:val="clear" w:color="auto" w:fill="FFFFFF"/>
        </w:rPr>
      </w:pPr>
      <w:r w:rsidRPr="00B61017">
        <w:rPr>
          <w:rFonts w:ascii="Times New Roman" w:hAnsi="Times New Roman"/>
          <w:sz w:val="36"/>
          <w:szCs w:val="36"/>
          <w:shd w:val="clear" w:color="auto" w:fill="FFFFFF"/>
        </w:rPr>
        <w:t xml:space="preserve">Microstructure and Mechanical Properties of Ti-Nb alloys: Comparing Conventional Powder Metallurgy, Mechanical Alloying, and High Power Impulse Magnetron Sputtering Processes </w:t>
      </w:r>
      <w:r>
        <w:rPr>
          <w:rFonts w:ascii="Times New Roman" w:hAnsi="Times New Roman"/>
          <w:sz w:val="36"/>
          <w:szCs w:val="36"/>
          <w:shd w:val="clear" w:color="auto" w:fill="FFFFFF"/>
        </w:rPr>
        <w:t>f</w:t>
      </w:r>
      <w:r w:rsidRPr="006D5728">
        <w:rPr>
          <w:rFonts w:ascii="Times New Roman" w:hAnsi="Times New Roman"/>
          <w:sz w:val="36"/>
          <w:szCs w:val="36"/>
          <w:shd w:val="clear" w:color="auto" w:fill="FFFFFF"/>
        </w:rPr>
        <w:t>or Supporting Materials Screening</w:t>
      </w:r>
    </w:p>
    <w:p w14:paraId="0BE31A6A" w14:textId="77777777" w:rsidR="00407867" w:rsidRPr="00920F69" w:rsidRDefault="00407867" w:rsidP="00407867">
      <w:pPr>
        <w:tabs>
          <w:tab w:val="left" w:pos="2127"/>
        </w:tabs>
        <w:spacing w:after="240" w:line="360" w:lineRule="auto"/>
        <w:jc w:val="center"/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</w:pPr>
      <w:r w:rsidRPr="00920F69">
        <w:rPr>
          <w:rFonts w:ascii="Times New Roman" w:hAnsi="Times New Roman"/>
          <w:sz w:val="24"/>
          <w:szCs w:val="24"/>
          <w:lang w:val="pl-PL"/>
        </w:rPr>
        <w:t xml:space="preserve">M. Marczewski </w:t>
      </w:r>
      <w:r w:rsidRPr="00920F69"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  <w:t>*,1,2,3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t>,</w:t>
      </w:r>
      <w:r w:rsidRPr="00920F69">
        <w:rPr>
          <w:rFonts w:ascii="Times New Roman" w:hAnsi="Times New Roman"/>
          <w:sz w:val="24"/>
          <w:szCs w:val="24"/>
          <w:lang w:val="pl-PL"/>
        </w:rPr>
        <w:t xml:space="preserve"> K. Wieczerzak </w:t>
      </w:r>
      <w:r w:rsidRPr="00920F69">
        <w:rPr>
          <w:rFonts w:ascii="Times New Roman" w:hAnsi="Times New Roman"/>
          <w:sz w:val="24"/>
          <w:szCs w:val="24"/>
          <w:vertAlign w:val="superscript"/>
          <w:lang w:val="pl-PL"/>
        </w:rPr>
        <w:t>4</w:t>
      </w:r>
      <w:r w:rsidRPr="00920F69">
        <w:rPr>
          <w:rFonts w:ascii="Times New Roman" w:hAnsi="Times New Roman"/>
          <w:sz w:val="24"/>
          <w:szCs w:val="24"/>
          <w:lang w:val="pl-PL"/>
        </w:rPr>
        <w:t>,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t xml:space="preserve"> X. Maeder </w:t>
      </w:r>
      <w:r w:rsidRPr="00920F69"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  <w:t>4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t xml:space="preserve">, L. Lapeyre </w:t>
      </w:r>
      <w:r w:rsidRPr="00920F69"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  <w:t>1,4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t xml:space="preserve">, C. Hain </w:t>
      </w:r>
      <w:r w:rsidRPr="00920F69"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  <w:t>1,4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t xml:space="preserve">, 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br/>
        <w:t xml:space="preserve">M. Jurczyk </w:t>
      </w:r>
      <w:r w:rsidRPr="00920F69"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  <w:t>5</w:t>
      </w:r>
      <w:r w:rsidRPr="00920F69">
        <w:rPr>
          <w:rFonts w:ascii="Times New Roman" w:hAnsi="Times New Roman"/>
          <w:spacing w:val="-3"/>
          <w:sz w:val="24"/>
          <w:szCs w:val="24"/>
          <w:lang w:val="pl-PL"/>
        </w:rPr>
        <w:t>, T. Nelis </w:t>
      </w:r>
      <w:r w:rsidRPr="00920F69">
        <w:rPr>
          <w:rFonts w:ascii="Times New Roman" w:hAnsi="Times New Roman"/>
          <w:spacing w:val="-3"/>
          <w:sz w:val="24"/>
          <w:szCs w:val="24"/>
          <w:vertAlign w:val="superscript"/>
          <w:lang w:val="pl-PL"/>
        </w:rPr>
        <w:t>1,4</w:t>
      </w:r>
    </w:p>
    <w:p w14:paraId="2278FEEB" w14:textId="77777777" w:rsidR="00407867" w:rsidRDefault="00407867" w:rsidP="0040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054A3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8054A3">
        <w:rPr>
          <w:rFonts w:ascii="Times New Roman" w:hAnsi="Times New Roman"/>
          <w:sz w:val="20"/>
          <w:szCs w:val="20"/>
          <w:shd w:val="clear" w:color="auto" w:fill="FFFFFF"/>
        </w:rPr>
        <w:t xml:space="preserve">Bern University of Applied Science, </w:t>
      </w:r>
      <w:r w:rsidRPr="008054A3">
        <w:rPr>
          <w:rFonts w:ascii="Times New Roman" w:hAnsi="Times New Roman"/>
          <w:sz w:val="20"/>
          <w:szCs w:val="20"/>
        </w:rPr>
        <w:t>Institute for Applied Laser, Photonics and Surface Technologies ALPS</w:t>
      </w:r>
      <w:r w:rsidRPr="008054A3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Pr="004B19CF">
        <w:rPr>
          <w:rFonts w:ascii="Times New Roman" w:hAnsi="Times New Roman"/>
          <w:sz w:val="20"/>
          <w:szCs w:val="20"/>
          <w:shd w:val="clear" w:color="auto" w:fill="FFFFFF"/>
        </w:rPr>
        <w:t>Quellgasse 21, 2501 Biel/Bienne, Switzerland</w:t>
      </w:r>
    </w:p>
    <w:p w14:paraId="16D84FDF" w14:textId="77777777" w:rsidR="00407867" w:rsidRDefault="00407867" w:rsidP="0040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054A3">
        <w:rPr>
          <w:rFonts w:ascii="Times New Roman" w:hAnsi="Times New Roman"/>
          <w:sz w:val="20"/>
          <w:szCs w:val="20"/>
          <w:vertAlign w:val="superscript"/>
        </w:rPr>
        <w:t>2</w:t>
      </w:r>
      <w:r w:rsidRPr="008054A3">
        <w:rPr>
          <w:rFonts w:ascii="Times New Roman" w:hAnsi="Times New Roman"/>
          <w:sz w:val="20"/>
          <w:szCs w:val="20"/>
        </w:rPr>
        <w:t xml:space="preserve"> Poznan University of Technology, Institute of Materials Science and Engineering, Jana Pawla II 24, Poznan 61-138, Poland</w:t>
      </w:r>
    </w:p>
    <w:p w14:paraId="037CD0F8" w14:textId="77777777" w:rsidR="00407867" w:rsidRPr="00920F69" w:rsidRDefault="00407867" w:rsidP="0040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920F69">
        <w:rPr>
          <w:rFonts w:ascii="Times New Roman" w:hAnsi="Times New Roman"/>
          <w:sz w:val="20"/>
          <w:szCs w:val="20"/>
          <w:vertAlign w:val="superscript"/>
          <w:lang w:val="pl-PL"/>
        </w:rPr>
        <w:t>3</w:t>
      </w:r>
      <w:r w:rsidRPr="00920F69">
        <w:rPr>
          <w:rFonts w:ascii="Times New Roman" w:hAnsi="Times New Roman"/>
          <w:sz w:val="20"/>
          <w:szCs w:val="20"/>
          <w:shd w:val="clear" w:color="auto" w:fill="FFFFFF"/>
          <w:lang w:val="pl-PL"/>
        </w:rPr>
        <w:t xml:space="preserve"> Lukasiewicz Research Network – Poznan Institute of Technology, 6 Ewarysta Estkowskiego St., 61-755, Poznan, Poland</w:t>
      </w:r>
    </w:p>
    <w:p w14:paraId="66695AFC" w14:textId="77777777" w:rsidR="00407867" w:rsidRPr="004B19CF" w:rsidRDefault="00407867" w:rsidP="0040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 w:rsidRPr="004B19CF">
        <w:rPr>
          <w:rFonts w:ascii="Times New Roman" w:hAnsi="Times New Roman"/>
          <w:sz w:val="20"/>
          <w:szCs w:val="20"/>
        </w:rPr>
        <w:t xml:space="preserve"> </w:t>
      </w:r>
      <w:r w:rsidRPr="004B19CF">
        <w:rPr>
          <w:rFonts w:ascii="Times New Roman" w:hAnsi="Times New Roman"/>
          <w:sz w:val="20"/>
          <w:szCs w:val="20"/>
          <w:shd w:val="clear" w:color="auto" w:fill="FFFFFF"/>
        </w:rPr>
        <w:t xml:space="preserve">Empa - Swiss Federal Laboratories for Materials Science and Technology, </w:t>
      </w:r>
      <w:r w:rsidRPr="004B19CF">
        <w:rPr>
          <w:rFonts w:ascii="Times New Roman" w:hAnsi="Times New Roman"/>
          <w:sz w:val="20"/>
          <w:szCs w:val="20"/>
        </w:rPr>
        <w:t>Laboratory for Mechanics of Materials and Nanostructures,</w:t>
      </w:r>
      <w:r w:rsidRPr="004B19CF">
        <w:rPr>
          <w:rFonts w:ascii="Times New Roman" w:hAnsi="Times New Roman"/>
          <w:sz w:val="20"/>
          <w:szCs w:val="20"/>
          <w:shd w:val="clear" w:color="auto" w:fill="FFFFFF"/>
        </w:rPr>
        <w:t xml:space="preserve"> Feuerwerkerstrasse</w:t>
      </w:r>
      <w:r w:rsidRPr="004B19CF">
        <w:rPr>
          <w:rFonts w:ascii="Times New Roman" w:hAnsi="Times New Roman"/>
          <w:sz w:val="20"/>
          <w:szCs w:val="20"/>
        </w:rPr>
        <w:t xml:space="preserve"> 39, 3602 Thun, Switzerland</w:t>
      </w:r>
    </w:p>
    <w:p w14:paraId="72D46BC8" w14:textId="77777777" w:rsidR="00407867" w:rsidRPr="004B19CF" w:rsidRDefault="00407867" w:rsidP="0040786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PMingLiU" w:hAnsi="Times New Roman"/>
          <w:sz w:val="20"/>
          <w:szCs w:val="20"/>
          <w:vertAlign w:val="superscript"/>
        </w:rPr>
        <w:t>5</w:t>
      </w:r>
      <w:r w:rsidRPr="004B19CF">
        <w:rPr>
          <w:rFonts w:ascii="Times New Roman" w:eastAsia="PMingLiU" w:hAnsi="Times New Roman"/>
          <w:sz w:val="20"/>
          <w:szCs w:val="20"/>
        </w:rPr>
        <w:t xml:space="preserve"> </w:t>
      </w:r>
      <w:bookmarkStart w:id="0" w:name="_Hlk129715689"/>
      <w:r w:rsidRPr="004B19CF">
        <w:rPr>
          <w:rFonts w:ascii="Times New Roman" w:eastAsia="PMingLiU" w:hAnsi="Times New Roman"/>
          <w:sz w:val="20"/>
          <w:szCs w:val="20"/>
        </w:rPr>
        <w:t>University of Zielona Gora, Institute of Materials and Biomedical Engineering, Prof. Z. Szafrana 4, 65 -516 Zielona Gora, Poland</w:t>
      </w:r>
      <w:bookmarkEnd w:id="0"/>
    </w:p>
    <w:p w14:paraId="0FDA358D" w14:textId="65CFBF43" w:rsidR="0055537A" w:rsidRDefault="00B748D5" w:rsidP="0055537A">
      <w:pPr>
        <w:pStyle w:val="text"/>
        <w:jc w:val="center"/>
      </w:pPr>
      <w:r>
        <w:rPr>
          <w:noProof/>
          <w:lang w:val="en-US"/>
        </w:rPr>
        <w:drawing>
          <wp:inline distT="0" distB="0" distL="0" distR="0" wp14:anchorId="6DE95064" wp14:editId="32116AF2">
            <wp:extent cx="3961129" cy="2724150"/>
            <wp:effectExtent l="0" t="0" r="1905" b="0"/>
            <wp:docPr id="1338122024" name="Obraz 3" descr="Obraz zawierający tekst, linia, Wykres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22024" name="Obraz 3" descr="Obraz zawierający tekst, linia, Wykres, diagram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342" cy="273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51553" w14:textId="39E0A950" w:rsidR="00B748D5" w:rsidRDefault="0055537A" w:rsidP="0055537A">
      <w:pPr>
        <w:pStyle w:val="Caption"/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</w:pPr>
      <w:bookmarkStart w:id="1" w:name="_Ref87440289"/>
      <w:bookmarkStart w:id="2" w:name="_Ref78321391"/>
      <w:r w:rsidRPr="0055537A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Figure </w:t>
      </w:r>
      <w:bookmarkEnd w:id="1"/>
      <w:bookmarkEnd w:id="2"/>
      <w:r w:rsidRPr="0055537A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S1 Discharge current and voltage traces for an Nb target obtained at 25 µs (green), 75 µs (red) and 250 µs (orange) with a fixed voltage of -480 V, repetition frequency 150 Hz, carrier gas (Ar, 100 sccm) and pressure 0.6 Pa;</w:t>
      </w:r>
    </w:p>
    <w:p w14:paraId="7ACC28B7" w14:textId="77777777" w:rsidR="00B748D5" w:rsidRDefault="00B748D5">
      <w:pP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br w:type="page"/>
      </w:r>
    </w:p>
    <w:p w14:paraId="1E44ABF7" w14:textId="5C099504" w:rsidR="0055537A" w:rsidRPr="0055537A" w:rsidRDefault="0055537A" w:rsidP="0055537A">
      <w:pPr>
        <w:pStyle w:val="Caption"/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</w:pPr>
      <w:bookmarkStart w:id="3" w:name="_Ref59962945"/>
      <w:r w:rsidRPr="0055537A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lastRenderedPageBreak/>
        <w:t xml:space="preserve">Table </w:t>
      </w:r>
      <w:bookmarkEnd w:id="3"/>
      <w:r w:rsidRPr="0055537A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S1 HiPIMS deposition parameters of Ti-Nb alloys films; </w:t>
      </w:r>
    </w:p>
    <w:tbl>
      <w:tblPr>
        <w:tblW w:w="0" w:type="auto"/>
        <w:jc w:val="center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279"/>
        <w:gridCol w:w="932"/>
        <w:gridCol w:w="964"/>
        <w:gridCol w:w="1210"/>
        <w:gridCol w:w="932"/>
        <w:gridCol w:w="964"/>
        <w:gridCol w:w="1210"/>
      </w:tblGrid>
      <w:tr w:rsidR="0055537A" w14:paraId="1381B159" w14:textId="77777777" w:rsidTr="0055537A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EF15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sample composition TF_TiXNb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D5FD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deposition time [h]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3130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Ti target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D608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Nb target</w:t>
            </w:r>
          </w:p>
        </w:tc>
      </w:tr>
      <w:tr w:rsidR="0055537A" w14:paraId="53D4B9FD" w14:textId="77777777" w:rsidTr="0055537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5EE6" w14:textId="77777777" w:rsidR="0055537A" w:rsidRDefault="0055537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86E7" w14:textId="77777777" w:rsidR="0055537A" w:rsidRDefault="0055537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7A34BE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voltage [V]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463B5C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current [A]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600634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frequency [Hz]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DA9AD6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voltage [V]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72C216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current [A]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8C7E44" w14:textId="77777777" w:rsidR="0055537A" w:rsidRDefault="0055537A">
            <w:pPr>
              <w:pStyle w:val="text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frequency [Hz]</w:t>
            </w:r>
          </w:p>
        </w:tc>
      </w:tr>
      <w:tr w:rsidR="0055537A" w14:paraId="690A885A" w14:textId="77777777" w:rsidTr="0055537A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FD19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  <w:b/>
                <w:bCs/>
              </w:rPr>
              <w:t>X&lt;40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67EB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9948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915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4330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4EB9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500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D139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625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2C28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A10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500</w:t>
            </w:r>
          </w:p>
        </w:tc>
      </w:tr>
      <w:tr w:rsidR="0055537A" w14:paraId="65735F38" w14:textId="77777777" w:rsidTr="0055537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DE4E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  <w:b/>
                <w:bCs/>
              </w:rPr>
              <w:t>X=10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289C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B0AD15" w14:textId="77777777" w:rsidR="0055537A" w:rsidRDefault="005553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 (Ti-1)</w:t>
            </w:r>
          </w:p>
          <w:p w14:paraId="24ECD240" w14:textId="77777777" w:rsidR="0055537A" w:rsidRDefault="0055537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610 (Ti-2)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4AB000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4EC62B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15351E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520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A37D09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CADE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130</w:t>
            </w:r>
          </w:p>
        </w:tc>
      </w:tr>
      <w:tr w:rsidR="0055537A" w14:paraId="594F4708" w14:textId="77777777" w:rsidTr="0055537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C681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  <w:b/>
                <w:bCs/>
              </w:rPr>
              <w:t>X=20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1090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7C4C04" w14:textId="77777777" w:rsidR="0055537A" w:rsidRDefault="00555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7CF7E9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3FAA45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73E006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66208B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5096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230</w:t>
            </w:r>
          </w:p>
        </w:tc>
      </w:tr>
      <w:tr w:rsidR="0055537A" w14:paraId="25267C4C" w14:textId="77777777" w:rsidTr="0055537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64F51E" w14:textId="77777777" w:rsidR="0055537A" w:rsidRDefault="0055537A">
            <w:pPr>
              <w:pStyle w:val="text"/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X=30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1C595D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9D19FB" w14:textId="77777777" w:rsidR="0055537A" w:rsidRDefault="00555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FA79D2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201348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906827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F88672" w14:textId="77777777" w:rsidR="0055537A" w:rsidRDefault="005553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4A9AEF" w14:textId="77777777" w:rsidR="0055537A" w:rsidRDefault="0055537A">
            <w:pPr>
              <w:pStyle w:val="text"/>
              <w:spacing w:line="240" w:lineRule="auto"/>
              <w:jc w:val="center"/>
            </w:pPr>
            <w:r>
              <w:rPr>
                <w:rFonts w:eastAsia="Times New Roman"/>
              </w:rPr>
              <w:t>400</w:t>
            </w:r>
          </w:p>
        </w:tc>
      </w:tr>
    </w:tbl>
    <w:p w14:paraId="2AA1E6FC" w14:textId="29A02468" w:rsidR="00816D64" w:rsidRDefault="00816D64" w:rsidP="00816D64">
      <w:pPr>
        <w:rPr>
          <w:noProof/>
        </w:rPr>
      </w:pPr>
    </w:p>
    <w:p w14:paraId="6D35B6A1" w14:textId="77777777" w:rsidR="00A1106D" w:rsidRDefault="00A1106D" w:rsidP="00816D64">
      <w:pPr>
        <w:rPr>
          <w:noProof/>
        </w:rPr>
      </w:pPr>
    </w:p>
    <w:p w14:paraId="22226133" w14:textId="401008BE" w:rsidR="00A1106D" w:rsidRDefault="00DF4AA9" w:rsidP="00816D64">
      <w:r>
        <w:rPr>
          <w:noProof/>
          <w:lang w:val="en-US"/>
        </w:rPr>
        <w:drawing>
          <wp:inline distT="0" distB="0" distL="0" distR="0" wp14:anchorId="422C41D5" wp14:editId="394F507D">
            <wp:extent cx="5760720" cy="5584190"/>
            <wp:effectExtent l="0" t="0" r="0" b="0"/>
            <wp:docPr id="1921817890" name="Obraz 2" descr="Obraz zawierający tekst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17890" name="Obraz 2" descr="Obraz zawierający tekst, zrzut ekranu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72279" w14:textId="73DF729C" w:rsidR="00816D64" w:rsidRPr="00407867" w:rsidRDefault="00816D64" w:rsidP="00816D64">
      <w:pPr>
        <w:pStyle w:val="Caption"/>
        <w:jc w:val="center"/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</w:pP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Figure 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S2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 OM micrographs of the 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MA_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Ti10Nb, 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MA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_Ti20Nb, 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MA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_Ti30Nb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, PM_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Ti10Nb, PM_Ti20Nb, PM_Ti30Nb at. % alloys 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non-etched with calculated porosities (P) volume content, its morphology and distribution;</w:t>
      </w:r>
    </w:p>
    <w:p w14:paraId="5038B388" w14:textId="77777777" w:rsidR="00407867" w:rsidRDefault="00407867" w:rsidP="004078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D67C4" w14:textId="711ABCAF" w:rsidR="00407867" w:rsidRDefault="00DF4AA9" w:rsidP="00407867">
      <w:pPr>
        <w:pStyle w:val="labels"/>
        <w:keepNext/>
        <w:spacing w:line="480" w:lineRule="auto"/>
        <w:jc w:val="both"/>
      </w:pPr>
      <w:r>
        <w:rPr>
          <w:noProof/>
          <w14:ligatures w14:val="standardContextual"/>
        </w:rPr>
        <w:drawing>
          <wp:inline distT="0" distB="0" distL="0" distR="0" wp14:anchorId="29C572AC" wp14:editId="3786614B">
            <wp:extent cx="5760720" cy="5052060"/>
            <wp:effectExtent l="0" t="0" r="0" b="0"/>
            <wp:docPr id="339241392" name="Obraz 3" descr="Obraz zawierający tekst, zrzut ekranu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41392" name="Obraz 3" descr="Obraz zawierający tekst, zrzut ekranu, mapa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2847F" w14:textId="33FA9B88" w:rsidR="00407867" w:rsidRPr="00407867" w:rsidRDefault="00407867" w:rsidP="00407867">
      <w:pPr>
        <w:pStyle w:val="Caption"/>
        <w:jc w:val="center"/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</w:pPr>
      <w:bookmarkStart w:id="4" w:name="_Ref65580316"/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Figure </w:t>
      </w:r>
      <w:bookmarkEnd w:id="4"/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S</w:t>
      </w:r>
      <w:r w:rsidR="00816D64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3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 OM micrographs of the PM_Ti10Nb, PM_Ti20Nb, PM_Ti30Nb at. % alloys produced </w:t>
      </w:r>
      <w:r w:rsidR="001B2EFC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via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 conventional powder metallurgy </w:t>
      </w:r>
      <w:r w:rsidR="001B2EFC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 xml:space="preserve">and </w:t>
      </w:r>
      <w:r w:rsidRPr="00407867"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etched with Kroll reagent</w:t>
      </w:r>
      <w:r>
        <w:rPr>
          <w:rFonts w:ascii="Times New Roman" w:hAnsi="Times New Roman"/>
          <w:b w:val="0"/>
          <w:bCs w:val="0"/>
          <w:i/>
          <w:iCs/>
          <w:color w:val="auto"/>
          <w:sz w:val="20"/>
          <w:szCs w:val="20"/>
        </w:rPr>
        <w:t>;</w:t>
      </w:r>
      <w:bookmarkStart w:id="5" w:name="_GoBack"/>
      <w:bookmarkEnd w:id="5"/>
    </w:p>
    <w:p w14:paraId="7098895C" w14:textId="77777777" w:rsidR="00627C0E" w:rsidRDefault="00627C0E"/>
    <w:sectPr w:rsidR="00627C0E" w:rsidSect="00AF3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8DB64D" w16cid:durableId="1042A6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QwNTE3NDA0ApJGxko6SsGpxcWZ+XkgBaa1AC9ATjssAAAA"/>
  </w:docVars>
  <w:rsids>
    <w:rsidRoot w:val="00407867"/>
    <w:rsid w:val="000B54E9"/>
    <w:rsid w:val="001B2EFC"/>
    <w:rsid w:val="002B5C37"/>
    <w:rsid w:val="002E3472"/>
    <w:rsid w:val="00407867"/>
    <w:rsid w:val="00535FF3"/>
    <w:rsid w:val="0055537A"/>
    <w:rsid w:val="00627C0E"/>
    <w:rsid w:val="0065667D"/>
    <w:rsid w:val="00797D5F"/>
    <w:rsid w:val="00816D64"/>
    <w:rsid w:val="0091759E"/>
    <w:rsid w:val="00920F69"/>
    <w:rsid w:val="0095395D"/>
    <w:rsid w:val="00A1106D"/>
    <w:rsid w:val="00AF3538"/>
    <w:rsid w:val="00B34DCB"/>
    <w:rsid w:val="00B748D5"/>
    <w:rsid w:val="00C12495"/>
    <w:rsid w:val="00DF4AA9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1480"/>
  <w15:chartTrackingRefBased/>
  <w15:docId w15:val="{C45A1D39-0F34-4F99-A1E3-0983C6B5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7867"/>
    <w:pPr>
      <w:spacing w:after="200" w:line="240" w:lineRule="auto"/>
    </w:pPr>
    <w:rPr>
      <w:rFonts w:ascii="Calibri" w:eastAsia="Calibri" w:hAnsi="Calibri" w:cs="Times New Roman"/>
      <w:b/>
      <w:bCs/>
      <w:color w:val="4F81BD"/>
      <w:kern w:val="0"/>
      <w:sz w:val="18"/>
      <w:szCs w:val="18"/>
      <w:lang w:val="en-US"/>
      <w14:ligatures w14:val="none"/>
    </w:rPr>
  </w:style>
  <w:style w:type="paragraph" w:customStyle="1" w:styleId="labels">
    <w:name w:val="labels"/>
    <w:basedOn w:val="Normal"/>
    <w:link w:val="labelsZnak"/>
    <w:qFormat/>
    <w:rsid w:val="00407867"/>
    <w:pPr>
      <w:spacing w:after="15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labelsZnak">
    <w:name w:val="labels Znak"/>
    <w:basedOn w:val="DefaultParagraphFont"/>
    <w:link w:val="labels"/>
    <w:rsid w:val="0040786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37A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val="pl-P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37A"/>
    <w:rPr>
      <w:rFonts w:ascii="Calibri" w:eastAsia="Calibri" w:hAnsi="Calibri" w:cs="Times New Roman"/>
      <w:kern w:val="0"/>
      <w:sz w:val="20"/>
      <w:szCs w:val="20"/>
      <w:lang w:val="pl-PL"/>
      <w14:ligatures w14:val="none"/>
    </w:rPr>
  </w:style>
  <w:style w:type="character" w:customStyle="1" w:styleId="textZnak">
    <w:name w:val="text Znak"/>
    <w:link w:val="text"/>
    <w:locked/>
    <w:rsid w:val="0055537A"/>
    <w:rPr>
      <w:rFonts w:ascii="Times New Roman" w:eastAsia="Calibri" w:hAnsi="Times New Roman" w:cs="Times New Roman"/>
    </w:rPr>
  </w:style>
  <w:style w:type="paragraph" w:customStyle="1" w:styleId="text">
    <w:name w:val="text"/>
    <w:basedOn w:val="Normal"/>
    <w:link w:val="textZnak"/>
    <w:qFormat/>
    <w:rsid w:val="0055537A"/>
    <w:pPr>
      <w:spacing w:after="0" w:line="360" w:lineRule="auto"/>
      <w:jc w:val="both"/>
    </w:pPr>
    <w:rPr>
      <w:rFonts w:ascii="Times New Roman" w:eastAsia="Calibri" w:hAnsi="Times New Roman" w:cs="Times New Roman"/>
    </w:rPr>
  </w:style>
  <w:style w:type="character" w:styleId="CommentReference">
    <w:name w:val="annotation reference"/>
    <w:uiPriority w:val="99"/>
    <w:semiHidden/>
    <w:unhideWhenUsed/>
    <w:rsid w:val="0055537A"/>
    <w:rPr>
      <w:sz w:val="16"/>
      <w:szCs w:val="16"/>
    </w:rPr>
  </w:style>
  <w:style w:type="paragraph" w:styleId="Revision">
    <w:name w:val="Revision"/>
    <w:hidden/>
    <w:uiPriority w:val="99"/>
    <w:semiHidden/>
    <w:rsid w:val="00B748D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F69"/>
    <w:rPr>
      <w:rFonts w:asciiTheme="minorHAnsi" w:eastAsiaTheme="minorHAnsi" w:hAnsiTheme="minorHAnsi" w:cstheme="minorBidi"/>
      <w:b/>
      <w:bCs/>
      <w:kern w:val="2"/>
      <w:lang w:val="en-GB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F69"/>
    <w:rPr>
      <w:rFonts w:ascii="Calibri" w:eastAsia="Calibri" w:hAnsi="Calibri" w:cs="Times New Roman"/>
      <w:b/>
      <w:bCs/>
      <w:kern w:val="0"/>
      <w:sz w:val="20"/>
      <w:szCs w:val="20"/>
      <w:lang w:val="pl-P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</dc:creator>
  <cp:keywords/>
  <dc:description/>
  <cp:lastModifiedBy>Renitta Rajamani</cp:lastModifiedBy>
  <cp:revision>9</cp:revision>
  <dcterms:created xsi:type="dcterms:W3CDTF">2023-11-22T21:46:00Z</dcterms:created>
  <dcterms:modified xsi:type="dcterms:W3CDTF">2024-05-08T06:03:00Z</dcterms:modified>
</cp:coreProperties>
</file>