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C4714" w14:textId="3DAD0776" w:rsidR="00050724" w:rsidRPr="003D660D" w:rsidRDefault="00D612C0" w:rsidP="00473ED9">
      <w:pPr>
        <w:pStyle w:val="TESupportingInfoTitle"/>
        <w:rPr>
          <w:bCs/>
        </w:rPr>
      </w:pPr>
      <w:r w:rsidRPr="003D660D">
        <w:t>Supporting Information</w:t>
      </w:r>
    </w:p>
    <w:p w14:paraId="625422F0" w14:textId="61F4037A" w:rsidR="00D612C0" w:rsidRPr="003D660D" w:rsidRDefault="00916331" w:rsidP="00473ED9">
      <w:pPr>
        <w:pStyle w:val="TESupportingInfoTitle"/>
        <w:rPr>
          <w:bCs/>
        </w:rPr>
      </w:pPr>
      <w:r w:rsidRPr="00F12D3F">
        <w:t>Effect of Synthesis Conditions on Morphology, Surface Chemistry and Electrochemical Performance of Nickel Ferrite</w:t>
      </w:r>
      <w:r w:rsidR="00E66910" w:rsidRPr="00F12D3F">
        <w:t xml:space="preserve"> Nanoparticles</w:t>
      </w:r>
      <w:r w:rsidRPr="00F12D3F">
        <w:t xml:space="preserve"> for Lithium-ion Battery Applications</w:t>
      </w:r>
      <w:r w:rsidR="00050724" w:rsidRPr="00F12D3F">
        <w:t>.</w:t>
      </w:r>
    </w:p>
    <w:p w14:paraId="7095C44B" w14:textId="7062C7B5" w:rsidR="00D8591F" w:rsidRPr="003D660D" w:rsidRDefault="00D8591F" w:rsidP="00D8591F">
      <w:pPr>
        <w:pStyle w:val="BBAuthorName"/>
        <w:spacing w:before="480" w:line="360" w:lineRule="auto"/>
        <w:rPr>
          <w:rFonts w:ascii="Times New Roman" w:hAnsi="Times New Roman"/>
          <w:szCs w:val="24"/>
        </w:rPr>
      </w:pPr>
      <w:r w:rsidRPr="003D660D">
        <w:rPr>
          <w:rFonts w:ascii="Times New Roman" w:hAnsi="Times New Roman"/>
          <w:szCs w:val="24"/>
        </w:rPr>
        <w:t>Reshma S Babu</w:t>
      </w:r>
      <w:r w:rsidRPr="003D660D">
        <w:rPr>
          <w:rFonts w:ascii="Times New Roman" w:hAnsi="Times New Roman"/>
          <w:szCs w:val="24"/>
          <w:vertAlign w:val="superscript"/>
        </w:rPr>
        <w:t>1</w:t>
      </w:r>
      <w:r w:rsidRPr="003D660D">
        <w:rPr>
          <w:rFonts w:ascii="Times New Roman" w:hAnsi="Times New Roman"/>
          <w:szCs w:val="24"/>
        </w:rPr>
        <w:t>, Eszter Madai</w:t>
      </w:r>
      <w:r w:rsidRPr="003D660D">
        <w:rPr>
          <w:rFonts w:ascii="Times New Roman" w:hAnsi="Times New Roman"/>
          <w:szCs w:val="24"/>
          <w:vertAlign w:val="superscript"/>
        </w:rPr>
        <w:t>2</w:t>
      </w:r>
      <w:r w:rsidRPr="003D660D">
        <w:rPr>
          <w:rFonts w:ascii="Times New Roman" w:hAnsi="Times New Roman"/>
          <w:szCs w:val="24"/>
        </w:rPr>
        <w:t>, Durga S Nair</w:t>
      </w:r>
      <w:r w:rsidRPr="003D660D">
        <w:rPr>
          <w:rFonts w:ascii="Times New Roman" w:hAnsi="Times New Roman"/>
          <w:szCs w:val="24"/>
          <w:vertAlign w:val="superscript"/>
        </w:rPr>
        <w:t>3</w:t>
      </w:r>
      <w:r w:rsidRPr="003D660D">
        <w:rPr>
          <w:rFonts w:ascii="Times New Roman" w:hAnsi="Times New Roman"/>
          <w:szCs w:val="24"/>
        </w:rPr>
        <w:t>, Prasad Gonugunta</w:t>
      </w:r>
      <w:r w:rsidRPr="003D660D">
        <w:rPr>
          <w:rFonts w:ascii="Times New Roman" w:hAnsi="Times New Roman"/>
          <w:szCs w:val="24"/>
          <w:vertAlign w:val="superscript"/>
        </w:rPr>
        <w:t>2</w:t>
      </w:r>
      <w:r w:rsidRPr="003D660D">
        <w:rPr>
          <w:rFonts w:ascii="Times New Roman" w:hAnsi="Times New Roman"/>
          <w:szCs w:val="24"/>
        </w:rPr>
        <w:t>, Seyedamirhossein Mohseni Armaki</w:t>
      </w:r>
      <w:r w:rsidRPr="003D660D">
        <w:rPr>
          <w:rFonts w:ascii="Times New Roman" w:hAnsi="Times New Roman"/>
          <w:szCs w:val="24"/>
          <w:vertAlign w:val="superscript"/>
        </w:rPr>
        <w:t>2</w:t>
      </w:r>
      <w:r w:rsidRPr="003D660D">
        <w:rPr>
          <w:rFonts w:ascii="Times New Roman" w:hAnsi="Times New Roman"/>
          <w:szCs w:val="24"/>
        </w:rPr>
        <w:t xml:space="preserve">, </w:t>
      </w:r>
      <w:r w:rsidR="0027635E" w:rsidRPr="003D660D">
        <w:rPr>
          <w:rFonts w:ascii="Times New Roman" w:hAnsi="Times New Roman"/>
          <w:szCs w:val="24"/>
        </w:rPr>
        <w:t>Ruud Hendrikx</w:t>
      </w:r>
      <w:r w:rsidR="0027635E" w:rsidRPr="003D660D">
        <w:rPr>
          <w:rFonts w:ascii="Times New Roman" w:hAnsi="Times New Roman"/>
          <w:szCs w:val="24"/>
          <w:vertAlign w:val="superscript"/>
        </w:rPr>
        <w:t>2</w:t>
      </w:r>
      <w:r w:rsidR="0027635E" w:rsidRPr="003D660D">
        <w:rPr>
          <w:rFonts w:ascii="Times New Roman" w:hAnsi="Times New Roman"/>
          <w:szCs w:val="24"/>
        </w:rPr>
        <w:t xml:space="preserve">, </w:t>
      </w:r>
      <w:r w:rsidRPr="003D660D">
        <w:rPr>
          <w:rFonts w:ascii="Times New Roman" w:hAnsi="Times New Roman"/>
          <w:szCs w:val="24"/>
        </w:rPr>
        <w:t>Thamayanthi Panneerselvam</w:t>
      </w:r>
      <w:r w:rsidRPr="003D660D">
        <w:rPr>
          <w:rFonts w:ascii="Times New Roman" w:hAnsi="Times New Roman"/>
          <w:szCs w:val="24"/>
          <w:vertAlign w:val="superscript"/>
        </w:rPr>
        <w:t>1</w:t>
      </w:r>
      <w:r w:rsidRPr="003D660D">
        <w:rPr>
          <w:rFonts w:ascii="Times New Roman" w:hAnsi="Times New Roman"/>
          <w:szCs w:val="24"/>
        </w:rPr>
        <w:t>, Ramaswamy Murugan</w:t>
      </w:r>
      <w:r w:rsidRPr="003D660D">
        <w:rPr>
          <w:rFonts w:ascii="Times New Roman" w:hAnsi="Times New Roman"/>
          <w:szCs w:val="24"/>
          <w:vertAlign w:val="superscript"/>
        </w:rPr>
        <w:t>1</w:t>
      </w:r>
      <w:r w:rsidRPr="003D660D">
        <w:rPr>
          <w:rFonts w:ascii="Times New Roman" w:hAnsi="Times New Roman"/>
          <w:szCs w:val="24"/>
        </w:rPr>
        <w:t>, V.V. Ravi Kanth Kumar</w:t>
      </w:r>
      <w:r w:rsidRPr="003D660D">
        <w:rPr>
          <w:rFonts w:ascii="Times New Roman" w:hAnsi="Times New Roman"/>
          <w:szCs w:val="24"/>
          <w:vertAlign w:val="superscript"/>
        </w:rPr>
        <w:t>1</w:t>
      </w:r>
      <w:r w:rsidRPr="003D660D">
        <w:rPr>
          <w:rFonts w:ascii="Times New Roman" w:hAnsi="Times New Roman"/>
          <w:szCs w:val="24"/>
        </w:rPr>
        <w:t>, Peyman Taheri</w:t>
      </w:r>
      <w:r w:rsidRPr="003D660D">
        <w:rPr>
          <w:rFonts w:ascii="Times New Roman" w:hAnsi="Times New Roman"/>
          <w:szCs w:val="24"/>
          <w:vertAlign w:val="superscript"/>
        </w:rPr>
        <w:t>2</w:t>
      </w:r>
      <w:r w:rsidRPr="003D660D">
        <w:rPr>
          <w:rFonts w:ascii="Times New Roman" w:hAnsi="Times New Roman"/>
          <w:szCs w:val="24"/>
        </w:rPr>
        <w:t>, Arjan Mol</w:t>
      </w:r>
      <w:r w:rsidRPr="003D660D">
        <w:rPr>
          <w:rFonts w:ascii="Times New Roman" w:hAnsi="Times New Roman"/>
          <w:szCs w:val="24"/>
          <w:vertAlign w:val="superscript"/>
        </w:rPr>
        <w:t>2</w:t>
      </w:r>
      <w:r w:rsidRPr="003D660D">
        <w:rPr>
          <w:rFonts w:ascii="Times New Roman" w:hAnsi="Times New Roman"/>
          <w:szCs w:val="24"/>
        </w:rPr>
        <w:t>, N. Satyanarayana</w:t>
      </w:r>
      <w:r w:rsidRPr="003D660D">
        <w:rPr>
          <w:rFonts w:ascii="Times New Roman" w:hAnsi="Times New Roman"/>
          <w:szCs w:val="24"/>
          <w:vertAlign w:val="superscript"/>
        </w:rPr>
        <w:t>1*</w:t>
      </w:r>
      <w:r w:rsidRPr="003D660D">
        <w:rPr>
          <w:rFonts w:ascii="Times New Roman" w:hAnsi="Times New Roman"/>
          <w:szCs w:val="24"/>
        </w:rPr>
        <w:t>, Prasaanth Ravi Anusuyadevi</w:t>
      </w:r>
      <w:r w:rsidRPr="003D660D">
        <w:rPr>
          <w:rFonts w:ascii="Times New Roman" w:hAnsi="Times New Roman"/>
          <w:szCs w:val="24"/>
          <w:vertAlign w:val="superscript"/>
        </w:rPr>
        <w:t>2*</w:t>
      </w:r>
      <w:r w:rsidRPr="003D660D">
        <w:rPr>
          <w:rFonts w:ascii="Times New Roman" w:hAnsi="Times New Roman"/>
          <w:szCs w:val="24"/>
        </w:rPr>
        <w:t>.</w:t>
      </w:r>
    </w:p>
    <w:p w14:paraId="3C98561A" w14:textId="77777777" w:rsidR="00D8591F" w:rsidRPr="003D660D" w:rsidRDefault="00D8591F" w:rsidP="00D8591F">
      <w:pPr>
        <w:pStyle w:val="BCAuthorAddress"/>
        <w:spacing w:before="480"/>
        <w:rPr>
          <w:rFonts w:ascii="Times New Roman" w:hAnsi="Times New Roman"/>
          <w:sz w:val="24"/>
          <w:szCs w:val="24"/>
        </w:rPr>
      </w:pPr>
      <w:r w:rsidRPr="003D660D">
        <w:rPr>
          <w:rFonts w:ascii="Times New Roman" w:hAnsi="Times New Roman"/>
          <w:sz w:val="24"/>
          <w:szCs w:val="24"/>
          <w:vertAlign w:val="superscript"/>
        </w:rPr>
        <w:t>1</w:t>
      </w:r>
      <w:r w:rsidRPr="003D660D">
        <w:rPr>
          <w:rFonts w:ascii="Times New Roman" w:hAnsi="Times New Roman"/>
          <w:sz w:val="24"/>
          <w:szCs w:val="24"/>
        </w:rPr>
        <w:t xml:space="preserve">Department of Physics, Pondicherry University, Puducherry 605014, India. </w:t>
      </w:r>
    </w:p>
    <w:p w14:paraId="3B2BE9CE" w14:textId="77777777" w:rsidR="00D8591F" w:rsidRPr="003D660D" w:rsidRDefault="00D8591F" w:rsidP="00D8591F">
      <w:pPr>
        <w:pStyle w:val="BCAuthorAddress"/>
        <w:rPr>
          <w:rFonts w:ascii="Times New Roman" w:hAnsi="Times New Roman"/>
          <w:sz w:val="24"/>
          <w:szCs w:val="24"/>
        </w:rPr>
      </w:pPr>
      <w:r w:rsidRPr="003D660D">
        <w:rPr>
          <w:rFonts w:ascii="Times New Roman" w:hAnsi="Times New Roman"/>
          <w:sz w:val="24"/>
          <w:szCs w:val="24"/>
          <w:vertAlign w:val="superscript"/>
        </w:rPr>
        <w:t>2</w:t>
      </w:r>
      <w:r w:rsidRPr="003D660D">
        <w:rPr>
          <w:rFonts w:ascii="Times New Roman" w:hAnsi="Times New Roman"/>
          <w:sz w:val="24"/>
          <w:szCs w:val="24"/>
        </w:rPr>
        <w:t xml:space="preserve">Department of Materials Science and Engineering (MSE), Faculty of Mechanical Engineering (ME), Delft University of Technology, Mekelweg 2, 2628 CD, Delft, The Netherlands. </w:t>
      </w:r>
    </w:p>
    <w:p w14:paraId="1EB54CD2" w14:textId="77777777" w:rsidR="00D8591F" w:rsidRPr="003D660D" w:rsidRDefault="00D8591F" w:rsidP="00D8591F">
      <w:pPr>
        <w:pStyle w:val="BCAuthorAddress"/>
        <w:rPr>
          <w:rFonts w:ascii="Times New Roman" w:hAnsi="Times New Roman"/>
          <w:sz w:val="24"/>
          <w:szCs w:val="24"/>
        </w:rPr>
      </w:pPr>
      <w:r w:rsidRPr="003D660D">
        <w:rPr>
          <w:rFonts w:ascii="Times New Roman" w:hAnsi="Times New Roman"/>
          <w:sz w:val="24"/>
          <w:szCs w:val="24"/>
          <w:vertAlign w:val="superscript"/>
        </w:rPr>
        <w:t>3</w:t>
      </w:r>
      <w:r w:rsidRPr="003D660D">
        <w:rPr>
          <w:rFonts w:ascii="Times New Roman" w:hAnsi="Times New Roman"/>
          <w:sz w:val="24"/>
          <w:szCs w:val="24"/>
        </w:rPr>
        <w:t>Department of Physics, Puducherry Technological University, Puducherry 605014, India</w:t>
      </w:r>
    </w:p>
    <w:p w14:paraId="2C50C49F" w14:textId="6A3D248F" w:rsidR="00D8591F" w:rsidRPr="003D660D" w:rsidRDefault="00D8591F" w:rsidP="00D8591F">
      <w:pPr>
        <w:pStyle w:val="AIReceivedDate"/>
        <w:spacing w:before="480" w:line="360" w:lineRule="auto"/>
        <w:rPr>
          <w:rStyle w:val="BDAbstractTitleChar"/>
          <w:rFonts w:ascii="Times New Roman" w:hAnsi="Times New Roman"/>
          <w:b w:val="0"/>
          <w:sz w:val="24"/>
          <w:szCs w:val="24"/>
        </w:rPr>
      </w:pPr>
      <w:r w:rsidRPr="003D660D">
        <w:rPr>
          <w:rFonts w:ascii="Times New Roman" w:hAnsi="Times New Roman"/>
          <w:sz w:val="24"/>
          <w:szCs w:val="24"/>
        </w:rPr>
        <w:t xml:space="preserve">E-mail: </w:t>
      </w:r>
      <w:hyperlink r:id="rId11" w:history="1">
        <w:r w:rsidRPr="003D660D">
          <w:rPr>
            <w:rStyle w:val="Hyperlink"/>
            <w:rFonts w:ascii="Times New Roman" w:hAnsi="Times New Roman"/>
            <w:color w:val="auto"/>
            <w:sz w:val="24"/>
            <w:szCs w:val="24"/>
          </w:rPr>
          <w:t>nallanis2011@gmail.com</w:t>
        </w:r>
      </w:hyperlink>
      <w:r w:rsidRPr="003D660D">
        <w:rPr>
          <w:rFonts w:ascii="Times New Roman" w:hAnsi="Times New Roman"/>
          <w:sz w:val="24"/>
          <w:szCs w:val="24"/>
        </w:rPr>
        <w:t xml:space="preserve">; </w:t>
      </w:r>
      <w:hyperlink r:id="rId12" w:history="1">
        <w:r w:rsidRPr="003D660D">
          <w:rPr>
            <w:rStyle w:val="Hyperlink"/>
            <w:rFonts w:ascii="Times New Roman" w:hAnsi="Times New Roman"/>
            <w:color w:val="auto"/>
            <w:sz w:val="24"/>
            <w:szCs w:val="24"/>
          </w:rPr>
          <w:t>P.RaviAnusuyadevi@tudelft.nl</w:t>
        </w:r>
      </w:hyperlink>
      <w:r w:rsidRPr="003D660D">
        <w:rPr>
          <w:rFonts w:ascii="Times New Roman" w:hAnsi="Times New Roman"/>
          <w:sz w:val="24"/>
          <w:szCs w:val="24"/>
        </w:rPr>
        <w:t xml:space="preserve"> </w:t>
      </w:r>
      <w:r w:rsidR="00203BA0" w:rsidRPr="003D660D">
        <w:rPr>
          <w:rFonts w:ascii="Times New Roman" w:hAnsi="Times New Roman"/>
          <w:sz w:val="24"/>
          <w:szCs w:val="24"/>
        </w:rPr>
        <w:t xml:space="preserve">or </w:t>
      </w:r>
      <w:hyperlink r:id="rId13" w:history="1">
        <w:r w:rsidR="00203BA0" w:rsidRPr="003D660D">
          <w:rPr>
            <w:rStyle w:val="Hyperlink"/>
            <w:rFonts w:ascii="Times New Roman" w:hAnsi="Times New Roman"/>
            <w:color w:val="auto"/>
            <w:sz w:val="24"/>
            <w:szCs w:val="24"/>
          </w:rPr>
          <w:t>ranu.prasaanth@gmail.com</w:t>
        </w:r>
      </w:hyperlink>
      <w:r w:rsidR="00203BA0" w:rsidRPr="003D660D">
        <w:rPr>
          <w:rFonts w:ascii="Times New Roman" w:hAnsi="Times New Roman"/>
          <w:sz w:val="24"/>
          <w:szCs w:val="24"/>
        </w:rPr>
        <w:t xml:space="preserve"> </w:t>
      </w:r>
    </w:p>
    <w:p w14:paraId="6C30CB29" w14:textId="48AD21E3" w:rsidR="00C63295" w:rsidRPr="003D660D" w:rsidRDefault="00061D11" w:rsidP="00473ED9">
      <w:pPr>
        <w:pStyle w:val="TESupportingInfoTitle"/>
      </w:pPr>
      <w:r w:rsidRPr="003D660D">
        <w:rPr>
          <w:noProof/>
          <w:lang w:val="en-IN" w:eastAsia="en-IN"/>
        </w:rPr>
        <w:lastRenderedPageBreak/>
        <w:drawing>
          <wp:inline distT="0" distB="0" distL="0" distR="0" wp14:anchorId="2CB9AE47" wp14:editId="4CF6A936">
            <wp:extent cx="6383020" cy="6459220"/>
            <wp:effectExtent l="0" t="0" r="0" b="0"/>
            <wp:docPr id="424215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83020" cy="6459220"/>
                    </a:xfrm>
                    <a:prstGeom prst="rect">
                      <a:avLst/>
                    </a:prstGeom>
                    <a:noFill/>
                    <a:ln>
                      <a:noFill/>
                    </a:ln>
                  </pic:spPr>
                </pic:pic>
              </a:graphicData>
            </a:graphic>
          </wp:inline>
        </w:drawing>
      </w:r>
    </w:p>
    <w:p w14:paraId="69EE3FDF" w14:textId="08D4B849" w:rsidR="00B80772" w:rsidRPr="003D660D" w:rsidRDefault="00C63295" w:rsidP="00C63295">
      <w:pPr>
        <w:pStyle w:val="Caption"/>
        <w:jc w:val="center"/>
        <w:rPr>
          <w:i w:val="0"/>
          <w:iCs w:val="0"/>
          <w:color w:val="auto"/>
          <w:sz w:val="24"/>
          <w:szCs w:val="24"/>
        </w:rPr>
      </w:pPr>
      <w:r w:rsidRPr="003D660D">
        <w:rPr>
          <w:b/>
          <w:bCs/>
          <w:i w:val="0"/>
          <w:iCs w:val="0"/>
          <w:color w:val="auto"/>
          <w:sz w:val="24"/>
          <w:szCs w:val="24"/>
        </w:rPr>
        <w:t xml:space="preserve">Supplementary Figure </w:t>
      </w:r>
      <w:r w:rsidR="003F30C0" w:rsidRPr="003D660D">
        <w:rPr>
          <w:b/>
          <w:bCs/>
          <w:i w:val="0"/>
          <w:iCs w:val="0"/>
          <w:color w:val="auto"/>
          <w:sz w:val="24"/>
          <w:szCs w:val="24"/>
        </w:rPr>
        <w:t>S</w:t>
      </w:r>
      <w:r w:rsidRPr="003D660D">
        <w:rPr>
          <w:b/>
          <w:bCs/>
          <w:i w:val="0"/>
          <w:iCs w:val="0"/>
          <w:color w:val="auto"/>
          <w:sz w:val="24"/>
          <w:szCs w:val="24"/>
        </w:rPr>
        <w:fldChar w:fldCharType="begin"/>
      </w:r>
      <w:r w:rsidRPr="003D660D">
        <w:rPr>
          <w:b/>
          <w:bCs/>
          <w:i w:val="0"/>
          <w:iCs w:val="0"/>
          <w:color w:val="auto"/>
          <w:sz w:val="24"/>
          <w:szCs w:val="24"/>
        </w:rPr>
        <w:instrText xml:space="preserve"> SEQ Supplementary_Figure \* ARABIC </w:instrText>
      </w:r>
      <w:r w:rsidRPr="003D660D">
        <w:rPr>
          <w:b/>
          <w:bCs/>
          <w:i w:val="0"/>
          <w:iCs w:val="0"/>
          <w:color w:val="auto"/>
          <w:sz w:val="24"/>
          <w:szCs w:val="24"/>
        </w:rPr>
        <w:fldChar w:fldCharType="separate"/>
      </w:r>
      <w:r w:rsidR="001978A6" w:rsidRPr="003D660D">
        <w:rPr>
          <w:b/>
          <w:bCs/>
          <w:i w:val="0"/>
          <w:iCs w:val="0"/>
          <w:noProof/>
          <w:color w:val="auto"/>
          <w:sz w:val="24"/>
          <w:szCs w:val="24"/>
        </w:rPr>
        <w:t>1</w:t>
      </w:r>
      <w:r w:rsidRPr="003D660D">
        <w:rPr>
          <w:b/>
          <w:bCs/>
          <w:i w:val="0"/>
          <w:iCs w:val="0"/>
          <w:color w:val="auto"/>
          <w:sz w:val="24"/>
          <w:szCs w:val="24"/>
        </w:rPr>
        <w:fldChar w:fldCharType="end"/>
      </w:r>
      <w:r w:rsidRPr="003D660D">
        <w:rPr>
          <w:b/>
          <w:bCs/>
          <w:i w:val="0"/>
          <w:iCs w:val="0"/>
          <w:color w:val="auto"/>
          <w:sz w:val="24"/>
          <w:szCs w:val="24"/>
        </w:rPr>
        <w:t>:</w:t>
      </w:r>
      <w:r w:rsidRPr="003D660D">
        <w:rPr>
          <w:i w:val="0"/>
          <w:iCs w:val="0"/>
          <w:color w:val="auto"/>
          <w:sz w:val="24"/>
          <w:szCs w:val="24"/>
        </w:rPr>
        <w:t xml:space="preserve"> Flowchart of </w:t>
      </w:r>
      <w:r w:rsidR="003745A9">
        <w:rPr>
          <w:i w:val="0"/>
          <w:iCs w:val="0"/>
          <w:color w:val="auto"/>
          <w:sz w:val="24"/>
          <w:szCs w:val="24"/>
        </w:rPr>
        <w:t>d</w:t>
      </w:r>
      <w:r w:rsidRPr="003D660D">
        <w:rPr>
          <w:i w:val="0"/>
          <w:iCs w:val="0"/>
          <w:color w:val="auto"/>
          <w:sz w:val="24"/>
          <w:szCs w:val="24"/>
        </w:rPr>
        <w:t xml:space="preserve">etailed </w:t>
      </w:r>
      <w:r w:rsidR="003745A9">
        <w:rPr>
          <w:i w:val="0"/>
          <w:iCs w:val="0"/>
          <w:color w:val="auto"/>
          <w:sz w:val="24"/>
          <w:szCs w:val="24"/>
        </w:rPr>
        <w:t>s</w:t>
      </w:r>
      <w:r w:rsidRPr="003D660D">
        <w:rPr>
          <w:i w:val="0"/>
          <w:iCs w:val="0"/>
          <w:color w:val="auto"/>
          <w:sz w:val="24"/>
          <w:szCs w:val="24"/>
        </w:rPr>
        <w:t>ynthesis of NiFe</w:t>
      </w:r>
      <w:r w:rsidRPr="003D660D">
        <w:rPr>
          <w:i w:val="0"/>
          <w:iCs w:val="0"/>
          <w:color w:val="auto"/>
          <w:sz w:val="24"/>
          <w:szCs w:val="24"/>
          <w:vertAlign w:val="subscript"/>
        </w:rPr>
        <w:t>2</w:t>
      </w:r>
      <w:r w:rsidRPr="003D660D">
        <w:rPr>
          <w:i w:val="0"/>
          <w:iCs w:val="0"/>
          <w:color w:val="auto"/>
          <w:sz w:val="24"/>
          <w:szCs w:val="24"/>
        </w:rPr>
        <w:t>O</w:t>
      </w:r>
      <w:r w:rsidRPr="003D660D">
        <w:rPr>
          <w:i w:val="0"/>
          <w:iCs w:val="0"/>
          <w:color w:val="auto"/>
          <w:sz w:val="24"/>
          <w:szCs w:val="24"/>
          <w:vertAlign w:val="subscript"/>
        </w:rPr>
        <w:t>4</w:t>
      </w:r>
      <w:r w:rsidRPr="003D660D">
        <w:rPr>
          <w:i w:val="0"/>
          <w:iCs w:val="0"/>
          <w:color w:val="auto"/>
          <w:sz w:val="24"/>
          <w:szCs w:val="24"/>
        </w:rPr>
        <w:t xml:space="preserve"> nanoparticles</w:t>
      </w:r>
    </w:p>
    <w:p w14:paraId="2061568F" w14:textId="77777777" w:rsidR="00B80772" w:rsidRPr="003D660D" w:rsidRDefault="00B80772" w:rsidP="00B80772">
      <w:pPr>
        <w:pStyle w:val="Caption"/>
        <w:jc w:val="center"/>
        <w:rPr>
          <w:b/>
          <w:bCs/>
          <w:i w:val="0"/>
          <w:iCs w:val="0"/>
          <w:color w:val="auto"/>
          <w:sz w:val="24"/>
          <w:szCs w:val="24"/>
        </w:rPr>
      </w:pPr>
    </w:p>
    <w:p w14:paraId="2FF47013" w14:textId="77777777" w:rsidR="00E20FD0" w:rsidRPr="003D660D" w:rsidRDefault="00E20FD0" w:rsidP="00E20FD0"/>
    <w:p w14:paraId="6F8C1FB9" w14:textId="77777777" w:rsidR="00E20FD0" w:rsidRPr="003D660D" w:rsidRDefault="00E20FD0" w:rsidP="00E20FD0"/>
    <w:p w14:paraId="2A0C1EEF" w14:textId="77777777" w:rsidR="00E20FD0" w:rsidRPr="003D660D" w:rsidRDefault="00E20FD0" w:rsidP="00E20FD0"/>
    <w:p w14:paraId="0BB12755" w14:textId="241C75CD" w:rsidR="00E20FD0" w:rsidRPr="003D660D" w:rsidRDefault="00E20FD0" w:rsidP="00E20FD0"/>
    <w:p w14:paraId="39334B93" w14:textId="267A1202" w:rsidR="00C63295" w:rsidRPr="003D660D" w:rsidRDefault="00C63295" w:rsidP="00C63295"/>
    <w:p w14:paraId="75564122" w14:textId="77777777" w:rsidR="000A1FEC" w:rsidRPr="003D660D" w:rsidRDefault="000A1FEC" w:rsidP="00C63295"/>
    <w:p w14:paraId="616DB4F4" w14:textId="09A9CF37" w:rsidR="00C63295" w:rsidRPr="003D660D" w:rsidRDefault="000A1FEC" w:rsidP="00C63295">
      <w:r w:rsidRPr="003D660D">
        <w:rPr>
          <w:noProof/>
          <w:lang w:val="en-IN" w:eastAsia="en-IN"/>
        </w:rPr>
        <w:drawing>
          <wp:anchor distT="0" distB="0" distL="114300" distR="114300" simplePos="0" relativeHeight="251656192" behindDoc="0" locked="0" layoutInCell="1" allowOverlap="1" wp14:anchorId="33C21E1C" wp14:editId="26FB5B5D">
            <wp:simplePos x="0" y="0"/>
            <wp:positionH relativeFrom="column">
              <wp:posOffset>-1270</wp:posOffset>
            </wp:positionH>
            <wp:positionV relativeFrom="paragraph">
              <wp:posOffset>91883</wp:posOffset>
            </wp:positionV>
            <wp:extent cx="1619999" cy="1373954"/>
            <wp:effectExtent l="0" t="0" r="0" b="0"/>
            <wp:wrapNone/>
            <wp:docPr id="937947077" name="Picture 29">
              <a:extLst xmlns:a="http://schemas.openxmlformats.org/drawingml/2006/main">
                <a:ext uri="{FF2B5EF4-FFF2-40B4-BE49-F238E27FC236}">
                  <a16:creationId xmlns:a16="http://schemas.microsoft.com/office/drawing/2014/main" id="{8447DEB9-0E67-8FE2-3945-7F468BC46EA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7947077" name="Picture 937947077">
                      <a:extLst>
                        <a:ext uri="{FF2B5EF4-FFF2-40B4-BE49-F238E27FC236}">
                          <a16:creationId xmlns:a16="http://schemas.microsoft.com/office/drawing/2014/main" id="{8447DEB9-0E67-8FE2-3945-7F468BC46EA5}"/>
                        </a:ext>
                      </a:extLst>
                    </pic:cNvPr>
                    <pic:cNvPicPr>
                      <a:picLocks noChangeArrowheads="1"/>
                    </pic:cNvPicPr>
                  </pic:nvPicPr>
                  <pic:blipFill rotWithShape="1">
                    <a:blip r:embed="rId15">
                      <a:extLst>
                        <a:ext uri="{28A0092B-C50C-407E-A947-70E740481C1C}">
                          <a14:useLocalDpi xmlns:a14="http://schemas.microsoft.com/office/drawing/2010/main" val="0"/>
                        </a:ext>
                      </a:extLst>
                    </a:blip>
                    <a:srcRect l="15747" t="4582" r="15759"/>
                    <a:stretch/>
                  </pic:blipFill>
                  <pic:spPr bwMode="auto">
                    <a:xfrm>
                      <a:off x="0" y="0"/>
                      <a:ext cx="1619999" cy="137395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r w:rsidRPr="003D660D">
        <w:rPr>
          <w:noProof/>
          <w:lang w:val="en-IN" w:eastAsia="en-IN"/>
        </w:rPr>
        <w:drawing>
          <wp:anchor distT="0" distB="0" distL="114300" distR="114300" simplePos="0" relativeHeight="251657216" behindDoc="0" locked="0" layoutInCell="1" allowOverlap="1" wp14:anchorId="5162AD6A" wp14:editId="104EA40D">
            <wp:simplePos x="0" y="0"/>
            <wp:positionH relativeFrom="column">
              <wp:posOffset>4844714</wp:posOffset>
            </wp:positionH>
            <wp:positionV relativeFrom="paragraph">
              <wp:posOffset>97073</wp:posOffset>
            </wp:positionV>
            <wp:extent cx="1613878" cy="1368763"/>
            <wp:effectExtent l="0" t="0" r="5715" b="3175"/>
            <wp:wrapNone/>
            <wp:docPr id="1555483233" name="Picture 30">
              <a:extLst xmlns:a="http://schemas.openxmlformats.org/drawingml/2006/main">
                <a:ext uri="{FF2B5EF4-FFF2-40B4-BE49-F238E27FC236}">
                  <a16:creationId xmlns:a16="http://schemas.microsoft.com/office/drawing/2014/main" id="{E487E473-A91D-A891-8300-92FBDF4CAC9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5483233" name="Picture 1555483233">
                      <a:extLst>
                        <a:ext uri="{FF2B5EF4-FFF2-40B4-BE49-F238E27FC236}">
                          <a16:creationId xmlns:a16="http://schemas.microsoft.com/office/drawing/2014/main" id="{E487E473-A91D-A891-8300-92FBDF4CAC92}"/>
                        </a:ext>
                      </a:extLst>
                    </pic:cNvPr>
                    <pic:cNvPicPr>
                      <a:picLocks noChangeArrowheads="1"/>
                    </pic:cNvPicPr>
                  </pic:nvPicPr>
                  <pic:blipFill rotWithShape="1">
                    <a:blip r:embed="rId16">
                      <a:extLst>
                        <a:ext uri="{28A0092B-C50C-407E-A947-70E740481C1C}">
                          <a14:useLocalDpi xmlns:a14="http://schemas.microsoft.com/office/drawing/2010/main" val="0"/>
                        </a:ext>
                      </a:extLst>
                    </a:blip>
                    <a:srcRect l="15761" t="4582" r="15746"/>
                    <a:stretch/>
                  </pic:blipFill>
                  <pic:spPr bwMode="auto">
                    <a:xfrm>
                      <a:off x="0" y="0"/>
                      <a:ext cx="1613878" cy="136876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r w:rsidRPr="003D660D">
        <w:rPr>
          <w:noProof/>
          <w:lang w:val="en-IN" w:eastAsia="en-IN"/>
        </w:rPr>
        <w:drawing>
          <wp:anchor distT="0" distB="0" distL="114300" distR="114300" simplePos="0" relativeHeight="251658240" behindDoc="0" locked="0" layoutInCell="1" allowOverlap="1" wp14:anchorId="58440D3D" wp14:editId="33F83EB2">
            <wp:simplePos x="0" y="0"/>
            <wp:positionH relativeFrom="column">
              <wp:posOffset>3231722</wp:posOffset>
            </wp:positionH>
            <wp:positionV relativeFrom="paragraph">
              <wp:posOffset>97074</wp:posOffset>
            </wp:positionV>
            <wp:extent cx="1613878" cy="1368763"/>
            <wp:effectExtent l="0" t="0" r="5715" b="3175"/>
            <wp:wrapNone/>
            <wp:docPr id="2041677814" name="Picture 31">
              <a:extLst xmlns:a="http://schemas.openxmlformats.org/drawingml/2006/main">
                <a:ext uri="{FF2B5EF4-FFF2-40B4-BE49-F238E27FC236}">
                  <a16:creationId xmlns:a16="http://schemas.microsoft.com/office/drawing/2014/main" id="{FB1BF6BE-0CED-10D9-848D-15EF16AA90D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1677814" name="Picture 2041677814">
                      <a:extLst>
                        <a:ext uri="{FF2B5EF4-FFF2-40B4-BE49-F238E27FC236}">
                          <a16:creationId xmlns:a16="http://schemas.microsoft.com/office/drawing/2014/main" id="{FB1BF6BE-0CED-10D9-848D-15EF16AA90D7}"/>
                        </a:ext>
                      </a:extLst>
                    </pic:cNvPr>
                    <pic:cNvPicPr>
                      <a:picLocks noChangeArrowheads="1"/>
                    </pic:cNvPicPr>
                  </pic:nvPicPr>
                  <pic:blipFill rotWithShape="1">
                    <a:blip r:embed="rId17">
                      <a:extLst>
                        <a:ext uri="{28A0092B-C50C-407E-A947-70E740481C1C}">
                          <a14:useLocalDpi xmlns:a14="http://schemas.microsoft.com/office/drawing/2010/main" val="0"/>
                        </a:ext>
                      </a:extLst>
                    </a:blip>
                    <a:srcRect l="15815" t="4642" r="15693"/>
                    <a:stretch/>
                  </pic:blipFill>
                  <pic:spPr bwMode="auto">
                    <a:xfrm>
                      <a:off x="0" y="0"/>
                      <a:ext cx="1613878" cy="136876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r w:rsidRPr="003D660D">
        <w:rPr>
          <w:noProof/>
          <w:lang w:val="en-IN" w:eastAsia="en-IN"/>
        </w:rPr>
        <w:drawing>
          <wp:anchor distT="0" distB="0" distL="114300" distR="114300" simplePos="0" relativeHeight="251659264" behindDoc="0" locked="0" layoutInCell="1" allowOverlap="1" wp14:anchorId="527F39E3" wp14:editId="078BA323">
            <wp:simplePos x="0" y="0"/>
            <wp:positionH relativeFrom="column">
              <wp:posOffset>1616272</wp:posOffset>
            </wp:positionH>
            <wp:positionV relativeFrom="paragraph">
              <wp:posOffset>91883</wp:posOffset>
            </wp:positionV>
            <wp:extent cx="1619997" cy="1373954"/>
            <wp:effectExtent l="0" t="0" r="0" b="0"/>
            <wp:wrapNone/>
            <wp:docPr id="611537286" name="Picture 32">
              <a:extLst xmlns:a="http://schemas.openxmlformats.org/drawingml/2006/main">
                <a:ext uri="{FF2B5EF4-FFF2-40B4-BE49-F238E27FC236}">
                  <a16:creationId xmlns:a16="http://schemas.microsoft.com/office/drawing/2014/main" id="{0723AFCB-4503-C67A-CBB8-B1162F50E2C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537286" name="Picture 611537286">
                      <a:extLst>
                        <a:ext uri="{FF2B5EF4-FFF2-40B4-BE49-F238E27FC236}">
                          <a16:creationId xmlns:a16="http://schemas.microsoft.com/office/drawing/2014/main" id="{0723AFCB-4503-C67A-CBB8-B1162F50E2C8}"/>
                        </a:ext>
                      </a:extLst>
                    </pic:cNvPr>
                    <pic:cNvPicPr>
                      <a:picLocks noChangeArrowheads="1"/>
                    </pic:cNvPicPr>
                  </pic:nvPicPr>
                  <pic:blipFill rotWithShape="1">
                    <a:blip r:embed="rId18">
                      <a:extLst>
                        <a:ext uri="{28A0092B-C50C-407E-A947-70E740481C1C}">
                          <a14:useLocalDpi xmlns:a14="http://schemas.microsoft.com/office/drawing/2010/main" val="0"/>
                        </a:ext>
                      </a:extLst>
                    </a:blip>
                    <a:srcRect l="15679" t="4582" r="15826"/>
                    <a:stretch/>
                  </pic:blipFill>
                  <pic:spPr bwMode="auto">
                    <a:xfrm>
                      <a:off x="0" y="0"/>
                      <a:ext cx="1619997" cy="137395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p>
    <w:p w14:paraId="1AB297E9" w14:textId="77777777" w:rsidR="00C63295" w:rsidRPr="003D660D" w:rsidRDefault="00C63295" w:rsidP="00C63295"/>
    <w:p w14:paraId="071D9993" w14:textId="77777777" w:rsidR="00C63295" w:rsidRPr="003D660D" w:rsidRDefault="00C63295" w:rsidP="00C63295"/>
    <w:p w14:paraId="34134E00" w14:textId="77777777" w:rsidR="00C63295" w:rsidRPr="003D660D" w:rsidRDefault="00C63295" w:rsidP="00C63295"/>
    <w:p w14:paraId="2A7BF76C" w14:textId="77777777" w:rsidR="00C63295" w:rsidRPr="003D660D" w:rsidRDefault="00C63295" w:rsidP="00C63295">
      <w:pPr>
        <w:jc w:val="right"/>
      </w:pPr>
    </w:p>
    <w:p w14:paraId="688E9907" w14:textId="3411967E" w:rsidR="00C63295" w:rsidRPr="003D660D" w:rsidRDefault="000A1FEC" w:rsidP="00C63295">
      <w:pPr>
        <w:jc w:val="right"/>
      </w:pPr>
      <w:r w:rsidRPr="003D660D">
        <w:rPr>
          <w:noProof/>
          <w:lang w:val="en-IN" w:eastAsia="en-IN"/>
        </w:rPr>
        <mc:AlternateContent>
          <mc:Choice Requires="wps">
            <w:drawing>
              <wp:anchor distT="0" distB="0" distL="114300" distR="114300" simplePos="0" relativeHeight="251661312" behindDoc="0" locked="0" layoutInCell="1" allowOverlap="1" wp14:anchorId="54A4976D" wp14:editId="4BF66774">
                <wp:simplePos x="0" y="0"/>
                <wp:positionH relativeFrom="column">
                  <wp:posOffset>-19685</wp:posOffset>
                </wp:positionH>
                <wp:positionV relativeFrom="paragraph">
                  <wp:posOffset>133350</wp:posOffset>
                </wp:positionV>
                <wp:extent cx="6479540" cy="635"/>
                <wp:effectExtent l="0" t="0" r="0" b="0"/>
                <wp:wrapNone/>
                <wp:docPr id="1963495461" name="Text Box 1"/>
                <wp:cNvGraphicFramePr/>
                <a:graphic xmlns:a="http://schemas.openxmlformats.org/drawingml/2006/main">
                  <a:graphicData uri="http://schemas.microsoft.com/office/word/2010/wordprocessingShape">
                    <wps:wsp>
                      <wps:cNvSpPr txBox="1"/>
                      <wps:spPr>
                        <a:xfrm>
                          <a:off x="0" y="0"/>
                          <a:ext cx="6479540" cy="635"/>
                        </a:xfrm>
                        <a:prstGeom prst="rect">
                          <a:avLst/>
                        </a:prstGeom>
                        <a:solidFill>
                          <a:prstClr val="white"/>
                        </a:solidFill>
                        <a:ln>
                          <a:noFill/>
                        </a:ln>
                      </wps:spPr>
                      <wps:txbx>
                        <w:txbxContent>
                          <w:p w14:paraId="2DA6DF9F" w14:textId="33721538" w:rsidR="00C63295" w:rsidRPr="00C63295" w:rsidRDefault="00C63295" w:rsidP="00C63295">
                            <w:pPr>
                              <w:pStyle w:val="Caption"/>
                              <w:jc w:val="center"/>
                              <w:rPr>
                                <w:i w:val="0"/>
                                <w:iCs w:val="0"/>
                                <w:color w:val="auto"/>
                                <w:sz w:val="24"/>
                                <w:szCs w:val="24"/>
                              </w:rPr>
                            </w:pPr>
                            <w:r w:rsidRPr="00C63295">
                              <w:rPr>
                                <w:b/>
                                <w:bCs/>
                                <w:i w:val="0"/>
                                <w:iCs w:val="0"/>
                                <w:color w:val="auto"/>
                                <w:sz w:val="24"/>
                                <w:szCs w:val="24"/>
                              </w:rPr>
                              <w:t xml:space="preserve">Supplementary Figure </w:t>
                            </w:r>
                            <w:r w:rsidR="003F30C0">
                              <w:rPr>
                                <w:b/>
                                <w:bCs/>
                                <w:i w:val="0"/>
                                <w:iCs w:val="0"/>
                                <w:color w:val="auto"/>
                                <w:sz w:val="24"/>
                                <w:szCs w:val="24"/>
                              </w:rPr>
                              <w:t>S</w:t>
                            </w:r>
                            <w:r w:rsidRPr="00C63295">
                              <w:rPr>
                                <w:b/>
                                <w:bCs/>
                                <w:i w:val="0"/>
                                <w:iCs w:val="0"/>
                                <w:color w:val="auto"/>
                                <w:sz w:val="24"/>
                                <w:szCs w:val="24"/>
                              </w:rPr>
                              <w:fldChar w:fldCharType="begin"/>
                            </w:r>
                            <w:r w:rsidRPr="00C63295">
                              <w:rPr>
                                <w:b/>
                                <w:bCs/>
                                <w:i w:val="0"/>
                                <w:iCs w:val="0"/>
                                <w:color w:val="auto"/>
                                <w:sz w:val="24"/>
                                <w:szCs w:val="24"/>
                              </w:rPr>
                              <w:instrText xml:space="preserve"> SEQ Supplementary_Figure \* ARABIC </w:instrText>
                            </w:r>
                            <w:r w:rsidRPr="00C63295">
                              <w:rPr>
                                <w:b/>
                                <w:bCs/>
                                <w:i w:val="0"/>
                                <w:iCs w:val="0"/>
                                <w:color w:val="auto"/>
                                <w:sz w:val="24"/>
                                <w:szCs w:val="24"/>
                              </w:rPr>
                              <w:fldChar w:fldCharType="separate"/>
                            </w:r>
                            <w:r w:rsidR="001978A6">
                              <w:rPr>
                                <w:b/>
                                <w:bCs/>
                                <w:i w:val="0"/>
                                <w:iCs w:val="0"/>
                                <w:noProof/>
                                <w:color w:val="auto"/>
                                <w:sz w:val="24"/>
                                <w:szCs w:val="24"/>
                              </w:rPr>
                              <w:t>2</w:t>
                            </w:r>
                            <w:r w:rsidRPr="00C63295">
                              <w:rPr>
                                <w:b/>
                                <w:bCs/>
                                <w:i w:val="0"/>
                                <w:iCs w:val="0"/>
                                <w:color w:val="auto"/>
                                <w:sz w:val="24"/>
                                <w:szCs w:val="24"/>
                              </w:rPr>
                              <w:fldChar w:fldCharType="end"/>
                            </w:r>
                            <w:r w:rsidRPr="00C63295">
                              <w:rPr>
                                <w:b/>
                                <w:bCs/>
                                <w:i w:val="0"/>
                                <w:iCs w:val="0"/>
                                <w:color w:val="auto"/>
                                <w:sz w:val="24"/>
                                <w:szCs w:val="24"/>
                              </w:rPr>
                              <w:t>:</w:t>
                            </w:r>
                            <w:r w:rsidRPr="00C63295">
                              <w:rPr>
                                <w:i w:val="0"/>
                                <w:iCs w:val="0"/>
                                <w:color w:val="auto"/>
                                <w:sz w:val="24"/>
                                <w:szCs w:val="24"/>
                              </w:rPr>
                              <w:t xml:space="preserve"> SEM-EDX mapping of elements Ni, Fe and O in N</w:t>
                            </w:r>
                            <w:r w:rsidR="000A1FEC">
                              <w:rPr>
                                <w:i w:val="0"/>
                                <w:iCs w:val="0"/>
                                <w:color w:val="auto"/>
                                <w:sz w:val="24"/>
                                <w:szCs w:val="24"/>
                              </w:rPr>
                              <w:t>FO-C</w:t>
                            </w:r>
                            <w:r w:rsidRPr="00C63295">
                              <w:rPr>
                                <w:i w:val="0"/>
                                <w:iCs w:val="0"/>
                                <w:color w:val="auto"/>
                                <w:sz w:val="24"/>
                                <w:szCs w:val="24"/>
                              </w:rPr>
                              <w:t xml:space="preserve"> sample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4A4976D" id="_x0000_t202" coordsize="21600,21600" o:spt="202" path="m,l,21600r21600,l21600,xe">
                <v:stroke joinstyle="miter"/>
                <v:path gradientshapeok="t" o:connecttype="rect"/>
              </v:shapetype>
              <v:shape id="Text Box 1" o:spid="_x0000_s1026" type="#_x0000_t202" style="position:absolute;left:0;text-align:left;margin-left:-1.55pt;margin-top:10.5pt;width:510.2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" stroked="f">
                <v:textbox style="mso-fit-shape-to-text:t" inset="0,0,0,0">
                  <w:txbxContent>
                    <w:p w14:paraId="2DA6DF9F" w14:textId="33721538" w:rsidR="00C63295" w:rsidRPr="00C63295" w:rsidRDefault="00C63295" w:rsidP="00C63295">
                      <w:pPr>
                        <w:pStyle w:val="Caption"/>
                        <w:jc w:val="center"/>
                        <w:rPr>
                          <w:i w:val="0"/>
                          <w:iCs w:val="0"/>
                          <w:color w:val="auto"/>
                          <w:sz w:val="24"/>
                          <w:szCs w:val="24"/>
                        </w:rPr>
                      </w:pPr>
                      <w:r w:rsidRPr="00C63295">
                        <w:rPr>
                          <w:b/>
                          <w:bCs/>
                          <w:i w:val="0"/>
                          <w:iCs w:val="0"/>
                          <w:color w:val="auto"/>
                          <w:sz w:val="24"/>
                          <w:szCs w:val="24"/>
                        </w:rPr>
                        <w:t xml:space="preserve">Supplementary Figure </w:t>
                      </w:r>
                      <w:r w:rsidR="003F30C0">
                        <w:rPr>
                          <w:b/>
                          <w:bCs/>
                          <w:i w:val="0"/>
                          <w:iCs w:val="0"/>
                          <w:color w:val="auto"/>
                          <w:sz w:val="24"/>
                          <w:szCs w:val="24"/>
                        </w:rPr>
                        <w:t>S</w:t>
                      </w:r>
                      <w:r w:rsidRPr="00C63295">
                        <w:rPr>
                          <w:b/>
                          <w:bCs/>
                          <w:i w:val="0"/>
                          <w:iCs w:val="0"/>
                          <w:color w:val="auto"/>
                          <w:sz w:val="24"/>
                          <w:szCs w:val="24"/>
                        </w:rPr>
                        <w:fldChar w:fldCharType="begin"/>
                      </w:r>
                      <w:r w:rsidRPr="00C63295">
                        <w:rPr>
                          <w:b/>
                          <w:bCs/>
                          <w:i w:val="0"/>
                          <w:iCs w:val="0"/>
                          <w:color w:val="auto"/>
                          <w:sz w:val="24"/>
                          <w:szCs w:val="24"/>
                        </w:rPr>
                        <w:instrText xml:space="preserve"> SEQ Supplementary_Figure \* ARABIC </w:instrText>
                      </w:r>
                      <w:r w:rsidRPr="00C63295">
                        <w:rPr>
                          <w:b/>
                          <w:bCs/>
                          <w:i w:val="0"/>
                          <w:iCs w:val="0"/>
                          <w:color w:val="auto"/>
                          <w:sz w:val="24"/>
                          <w:szCs w:val="24"/>
                        </w:rPr>
                        <w:fldChar w:fldCharType="separate"/>
                      </w:r>
                      <w:r w:rsidR="001978A6">
                        <w:rPr>
                          <w:b/>
                          <w:bCs/>
                          <w:i w:val="0"/>
                          <w:iCs w:val="0"/>
                          <w:noProof/>
                          <w:color w:val="auto"/>
                          <w:sz w:val="24"/>
                          <w:szCs w:val="24"/>
                        </w:rPr>
                        <w:t>2</w:t>
                      </w:r>
                      <w:r w:rsidRPr="00C63295">
                        <w:rPr>
                          <w:b/>
                          <w:bCs/>
                          <w:i w:val="0"/>
                          <w:iCs w:val="0"/>
                          <w:color w:val="auto"/>
                          <w:sz w:val="24"/>
                          <w:szCs w:val="24"/>
                        </w:rPr>
                        <w:fldChar w:fldCharType="end"/>
                      </w:r>
                      <w:r w:rsidRPr="00C63295">
                        <w:rPr>
                          <w:b/>
                          <w:bCs/>
                          <w:i w:val="0"/>
                          <w:iCs w:val="0"/>
                          <w:color w:val="auto"/>
                          <w:sz w:val="24"/>
                          <w:szCs w:val="24"/>
                        </w:rPr>
                        <w:t>:</w:t>
                      </w:r>
                      <w:r w:rsidRPr="00C63295">
                        <w:rPr>
                          <w:i w:val="0"/>
                          <w:iCs w:val="0"/>
                          <w:color w:val="auto"/>
                          <w:sz w:val="24"/>
                          <w:szCs w:val="24"/>
                        </w:rPr>
                        <w:t xml:space="preserve"> SEM-EDX mapping of elements Ni, Fe and O in N</w:t>
                      </w:r>
                      <w:r w:rsidR="000A1FEC">
                        <w:rPr>
                          <w:i w:val="0"/>
                          <w:iCs w:val="0"/>
                          <w:color w:val="auto"/>
                          <w:sz w:val="24"/>
                          <w:szCs w:val="24"/>
                        </w:rPr>
                        <w:t>FO-C</w:t>
                      </w:r>
                      <w:r w:rsidRPr="00C63295">
                        <w:rPr>
                          <w:i w:val="0"/>
                          <w:iCs w:val="0"/>
                          <w:color w:val="auto"/>
                          <w:sz w:val="24"/>
                          <w:szCs w:val="24"/>
                        </w:rPr>
                        <w:t xml:space="preserve"> sample</w:t>
                      </w:r>
                    </w:p>
                  </w:txbxContent>
                </v:textbox>
              </v:shape>
            </w:pict>
          </mc:Fallback>
        </mc:AlternateContent>
      </w:r>
    </w:p>
    <w:p w14:paraId="6F45BCB6" w14:textId="0D0BFD3F" w:rsidR="00E83841" w:rsidRPr="003D660D" w:rsidRDefault="00E83841" w:rsidP="00E83841"/>
    <w:p w14:paraId="18D19AB8" w14:textId="77777777" w:rsidR="009E558D" w:rsidRPr="003D660D" w:rsidRDefault="009E558D" w:rsidP="00E83841"/>
    <w:p w14:paraId="341FA137" w14:textId="10B90496" w:rsidR="001978A6" w:rsidRPr="003D660D" w:rsidRDefault="00E14E05" w:rsidP="00E14E05">
      <w:r>
        <w:rPr>
          <w:noProof/>
          <w:lang w:val="en-IN" w:eastAsia="en-IN"/>
        </w:rPr>
        <w:drawing>
          <wp:inline distT="0" distB="0" distL="0" distR="0" wp14:anchorId="159B9235" wp14:editId="24F1B8D3">
            <wp:extent cx="6383020" cy="4886325"/>
            <wp:effectExtent l="0" t="0" r="0" b="9525"/>
            <wp:docPr id="15761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83020" cy="4886325"/>
                    </a:xfrm>
                    <a:prstGeom prst="rect">
                      <a:avLst/>
                    </a:prstGeom>
                    <a:noFill/>
                    <a:ln>
                      <a:noFill/>
                    </a:ln>
                  </pic:spPr>
                </pic:pic>
              </a:graphicData>
            </a:graphic>
          </wp:inline>
        </w:drawing>
      </w:r>
    </w:p>
    <w:p w14:paraId="0462CC93" w14:textId="59FDD962" w:rsidR="00E83841" w:rsidRPr="003D660D" w:rsidRDefault="001978A6" w:rsidP="009E558D">
      <w:pPr>
        <w:pStyle w:val="Caption"/>
        <w:jc w:val="center"/>
        <w:rPr>
          <w:i w:val="0"/>
          <w:iCs w:val="0"/>
          <w:color w:val="auto"/>
          <w:sz w:val="24"/>
          <w:szCs w:val="24"/>
        </w:rPr>
      </w:pPr>
      <w:r w:rsidRPr="003D660D">
        <w:rPr>
          <w:b/>
          <w:bCs/>
          <w:i w:val="0"/>
          <w:iCs w:val="0"/>
          <w:color w:val="auto"/>
          <w:sz w:val="24"/>
          <w:szCs w:val="24"/>
        </w:rPr>
        <w:t xml:space="preserve">Supplementary Figure </w:t>
      </w:r>
      <w:r w:rsidR="002F3A54" w:rsidRPr="003D660D">
        <w:rPr>
          <w:b/>
          <w:bCs/>
          <w:i w:val="0"/>
          <w:iCs w:val="0"/>
          <w:color w:val="auto"/>
          <w:sz w:val="24"/>
          <w:szCs w:val="24"/>
        </w:rPr>
        <w:t>S</w:t>
      </w:r>
      <w:r w:rsidRPr="003D660D">
        <w:rPr>
          <w:b/>
          <w:bCs/>
          <w:i w:val="0"/>
          <w:iCs w:val="0"/>
          <w:color w:val="auto"/>
          <w:sz w:val="24"/>
          <w:szCs w:val="24"/>
        </w:rPr>
        <w:fldChar w:fldCharType="begin"/>
      </w:r>
      <w:r w:rsidRPr="003D660D">
        <w:rPr>
          <w:b/>
          <w:bCs/>
          <w:i w:val="0"/>
          <w:iCs w:val="0"/>
          <w:color w:val="auto"/>
          <w:sz w:val="24"/>
          <w:szCs w:val="24"/>
        </w:rPr>
        <w:instrText xml:space="preserve"> SEQ Supplementary_Figure \* ARABIC </w:instrText>
      </w:r>
      <w:r w:rsidRPr="003D660D">
        <w:rPr>
          <w:b/>
          <w:bCs/>
          <w:i w:val="0"/>
          <w:iCs w:val="0"/>
          <w:color w:val="auto"/>
          <w:sz w:val="24"/>
          <w:szCs w:val="24"/>
        </w:rPr>
        <w:fldChar w:fldCharType="separate"/>
      </w:r>
      <w:r w:rsidRPr="003D660D">
        <w:rPr>
          <w:b/>
          <w:bCs/>
          <w:i w:val="0"/>
          <w:iCs w:val="0"/>
          <w:noProof/>
          <w:color w:val="auto"/>
          <w:sz w:val="24"/>
          <w:szCs w:val="24"/>
        </w:rPr>
        <w:t>3</w:t>
      </w:r>
      <w:r w:rsidRPr="003D660D">
        <w:rPr>
          <w:b/>
          <w:bCs/>
          <w:i w:val="0"/>
          <w:iCs w:val="0"/>
          <w:color w:val="auto"/>
          <w:sz w:val="24"/>
          <w:szCs w:val="24"/>
        </w:rPr>
        <w:fldChar w:fldCharType="end"/>
      </w:r>
      <w:r w:rsidRPr="003D660D">
        <w:rPr>
          <w:i w:val="0"/>
          <w:iCs w:val="0"/>
          <w:color w:val="auto"/>
          <w:sz w:val="24"/>
          <w:szCs w:val="24"/>
        </w:rPr>
        <w:t xml:space="preserve">: Rate </w:t>
      </w:r>
      <w:r w:rsidR="00E05FE9">
        <w:rPr>
          <w:i w:val="0"/>
          <w:iCs w:val="0"/>
          <w:color w:val="auto"/>
          <w:sz w:val="24"/>
          <w:szCs w:val="24"/>
        </w:rPr>
        <w:t>p</w:t>
      </w:r>
      <w:r w:rsidRPr="003D660D">
        <w:rPr>
          <w:i w:val="0"/>
          <w:iCs w:val="0"/>
          <w:color w:val="auto"/>
          <w:sz w:val="24"/>
          <w:szCs w:val="24"/>
        </w:rPr>
        <w:t>erformance of NFO-S, NFO-G and NFO-C</w:t>
      </w:r>
    </w:p>
    <w:p w14:paraId="23728CF1" w14:textId="77777777" w:rsidR="009E558D" w:rsidRPr="003D660D" w:rsidRDefault="009E558D" w:rsidP="009E558D"/>
    <w:p w14:paraId="7CDDC99C" w14:textId="77777777" w:rsidR="009E558D" w:rsidRPr="003D660D" w:rsidRDefault="009E558D" w:rsidP="00E83841"/>
    <w:p w14:paraId="55F81FF4" w14:textId="71CA966C" w:rsidR="00E83841" w:rsidRDefault="00154AB2" w:rsidP="00080CA7">
      <w:pPr>
        <w:pStyle w:val="Caption"/>
        <w:jc w:val="center"/>
        <w:rPr>
          <w:i w:val="0"/>
          <w:iCs w:val="0"/>
          <w:color w:val="auto"/>
          <w:sz w:val="24"/>
          <w:szCs w:val="24"/>
        </w:rPr>
      </w:pPr>
      <w:r w:rsidRPr="003D660D">
        <w:rPr>
          <w:b/>
          <w:bCs/>
          <w:i w:val="0"/>
          <w:iCs w:val="0"/>
          <w:color w:val="auto"/>
          <w:sz w:val="24"/>
          <w:szCs w:val="24"/>
        </w:rPr>
        <w:t xml:space="preserve">Supplementary Table </w:t>
      </w:r>
      <w:r w:rsidR="003F30C0" w:rsidRPr="003D660D">
        <w:rPr>
          <w:b/>
          <w:bCs/>
          <w:i w:val="0"/>
          <w:iCs w:val="0"/>
          <w:color w:val="auto"/>
          <w:sz w:val="24"/>
          <w:szCs w:val="24"/>
        </w:rPr>
        <w:t>S</w:t>
      </w:r>
      <w:r w:rsidRPr="003D660D">
        <w:rPr>
          <w:b/>
          <w:bCs/>
          <w:i w:val="0"/>
          <w:iCs w:val="0"/>
          <w:color w:val="auto"/>
          <w:sz w:val="24"/>
          <w:szCs w:val="24"/>
        </w:rPr>
        <w:t>1:</w:t>
      </w:r>
      <w:r w:rsidRPr="003D660D">
        <w:rPr>
          <w:i w:val="0"/>
          <w:iCs w:val="0"/>
          <w:color w:val="auto"/>
          <w:sz w:val="24"/>
          <w:szCs w:val="24"/>
        </w:rPr>
        <w:t xml:space="preserve"> Equivalent circuit components of NiFe</w:t>
      </w:r>
      <w:r w:rsidRPr="003D660D">
        <w:rPr>
          <w:i w:val="0"/>
          <w:iCs w:val="0"/>
          <w:color w:val="auto"/>
          <w:sz w:val="24"/>
          <w:szCs w:val="24"/>
          <w:vertAlign w:val="subscript"/>
        </w:rPr>
        <w:t>2</w:t>
      </w:r>
      <w:r w:rsidRPr="003D660D">
        <w:rPr>
          <w:i w:val="0"/>
          <w:iCs w:val="0"/>
          <w:color w:val="auto"/>
          <w:sz w:val="24"/>
          <w:szCs w:val="24"/>
        </w:rPr>
        <w:t>O</w:t>
      </w:r>
      <w:r w:rsidRPr="003D660D">
        <w:rPr>
          <w:i w:val="0"/>
          <w:iCs w:val="0"/>
          <w:color w:val="auto"/>
          <w:sz w:val="24"/>
          <w:szCs w:val="24"/>
          <w:vertAlign w:val="subscript"/>
        </w:rPr>
        <w:t>4</w:t>
      </w:r>
      <w:r w:rsidRPr="003D660D">
        <w:rPr>
          <w:i w:val="0"/>
          <w:iCs w:val="0"/>
          <w:color w:val="auto"/>
          <w:sz w:val="24"/>
          <w:szCs w:val="24"/>
        </w:rPr>
        <w:t xml:space="preserve"> samples</w:t>
      </w:r>
    </w:p>
    <w:tbl>
      <w:tblPr>
        <w:tblpPr w:leftFromText="180" w:rightFromText="180" w:vertAnchor="text" w:horzAnchor="margin" w:tblpY="173"/>
        <w:tblW w:w="10761" w:type="dxa"/>
        <w:tblLook w:val="04A0" w:firstRow="1" w:lastRow="0" w:firstColumn="1" w:lastColumn="0" w:noHBand="0" w:noVBand="1"/>
      </w:tblPr>
      <w:tblGrid>
        <w:gridCol w:w="482"/>
        <w:gridCol w:w="1103"/>
        <w:gridCol w:w="711"/>
        <w:gridCol w:w="711"/>
        <w:gridCol w:w="711"/>
        <w:gridCol w:w="928"/>
        <w:gridCol w:w="711"/>
        <w:gridCol w:w="928"/>
        <w:gridCol w:w="711"/>
        <w:gridCol w:w="976"/>
        <w:gridCol w:w="928"/>
        <w:gridCol w:w="711"/>
        <w:gridCol w:w="928"/>
        <w:gridCol w:w="222"/>
      </w:tblGrid>
      <w:tr w:rsidR="00080CA7" w:rsidRPr="00080CA7" w14:paraId="6E1B7A9C" w14:textId="77777777" w:rsidTr="00080CA7">
        <w:trPr>
          <w:gridAfter w:val="1"/>
          <w:trHeight w:val="936"/>
        </w:trPr>
        <w:tc>
          <w:tcPr>
            <w:tcW w:w="0" w:type="auto"/>
            <w:gridSpan w:val="2"/>
            <w:vMerge w:val="restart"/>
            <w:tcBorders>
              <w:top w:val="single" w:sz="4" w:space="0" w:color="auto"/>
              <w:left w:val="nil"/>
              <w:bottom w:val="single" w:sz="4" w:space="0" w:color="000000"/>
              <w:right w:val="nil"/>
            </w:tcBorders>
            <w:shd w:val="clear" w:color="auto" w:fill="auto"/>
            <w:vAlign w:val="center"/>
            <w:hideMark/>
          </w:tcPr>
          <w:p w14:paraId="559F1D60" w14:textId="2FCAA27F" w:rsidR="00080CA7" w:rsidRPr="00080CA7" w:rsidRDefault="00080CA7" w:rsidP="00080CA7">
            <w:pPr>
              <w:spacing w:after="0"/>
              <w:jc w:val="center"/>
              <w:rPr>
                <w:rFonts w:ascii="Times New Roman" w:hAnsi="Times New Roman"/>
                <w:color w:val="000000"/>
                <w:sz w:val="22"/>
                <w:szCs w:val="22"/>
                <w:lang w:val="en-IN" w:eastAsia="en-IN" w:bidi="ml-IN"/>
              </w:rPr>
            </w:pPr>
            <w:r>
              <w:rPr>
                <w:rFonts w:ascii="Times New Roman" w:hAnsi="Times New Roman"/>
                <w:color w:val="000000"/>
                <w:sz w:val="22"/>
                <w:szCs w:val="22"/>
                <w:lang w:val="en-IN" w:eastAsia="en-IN" w:bidi="ml-IN"/>
              </w:rPr>
              <w:t>Sample</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5436C9E9"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R</w:t>
            </w:r>
            <w:r w:rsidRPr="00E14E05">
              <w:rPr>
                <w:rFonts w:ascii="Times New Roman" w:hAnsi="Times New Roman"/>
                <w:b/>
                <w:bCs/>
                <w:color w:val="000000"/>
                <w:sz w:val="22"/>
                <w:szCs w:val="22"/>
                <w:vertAlign w:val="subscript"/>
                <w:lang w:val="en-IN" w:eastAsia="en-IN" w:bidi="ml-IN"/>
              </w:rPr>
              <w:t>el</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54ECC7E9"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R</w:t>
            </w:r>
            <w:r w:rsidRPr="00E14E05">
              <w:rPr>
                <w:rFonts w:ascii="Times New Roman" w:hAnsi="Times New Roman"/>
                <w:b/>
                <w:bCs/>
                <w:color w:val="000000"/>
                <w:sz w:val="22"/>
                <w:szCs w:val="22"/>
                <w:vertAlign w:val="subscript"/>
                <w:lang w:val="en-IN" w:eastAsia="en-IN" w:bidi="ml-IN"/>
              </w:rPr>
              <w:t>ct</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1ABE0E70"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R</w:t>
            </w:r>
            <w:r w:rsidRPr="00E14E05">
              <w:rPr>
                <w:rFonts w:ascii="Times New Roman" w:hAnsi="Times New Roman"/>
                <w:b/>
                <w:bCs/>
                <w:color w:val="000000"/>
                <w:sz w:val="22"/>
                <w:szCs w:val="22"/>
                <w:vertAlign w:val="subscript"/>
                <w:lang w:val="en-IN" w:eastAsia="en-IN" w:bidi="ml-IN"/>
              </w:rPr>
              <w:t>SEI</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083C9B88"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Q</w:t>
            </w:r>
            <w:r w:rsidRPr="00E14E05">
              <w:rPr>
                <w:rFonts w:ascii="Times New Roman" w:hAnsi="Times New Roman"/>
                <w:b/>
                <w:bCs/>
                <w:color w:val="000000"/>
                <w:sz w:val="22"/>
                <w:szCs w:val="22"/>
                <w:vertAlign w:val="subscript"/>
                <w:lang w:val="en-IN" w:eastAsia="en-IN" w:bidi="ml-IN"/>
              </w:rPr>
              <w:t>dl</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182776C4"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a</w:t>
            </w:r>
            <w:r w:rsidRPr="00E14E05">
              <w:rPr>
                <w:rFonts w:ascii="Times New Roman" w:hAnsi="Times New Roman"/>
                <w:b/>
                <w:bCs/>
                <w:color w:val="000000"/>
                <w:sz w:val="22"/>
                <w:szCs w:val="22"/>
                <w:vertAlign w:val="subscript"/>
                <w:lang w:val="en-IN" w:eastAsia="en-IN" w:bidi="ml-IN"/>
              </w:rPr>
              <w:t>dl</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3D04062F"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Q</w:t>
            </w:r>
            <w:r w:rsidRPr="00E14E05">
              <w:rPr>
                <w:rFonts w:ascii="Times New Roman" w:hAnsi="Times New Roman"/>
                <w:b/>
                <w:bCs/>
                <w:color w:val="000000"/>
                <w:sz w:val="22"/>
                <w:szCs w:val="22"/>
                <w:vertAlign w:val="subscript"/>
                <w:lang w:val="en-IN" w:eastAsia="en-IN" w:bidi="ml-IN"/>
              </w:rPr>
              <w:t>SEI</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5E6E0FC4"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a</w:t>
            </w:r>
            <w:r w:rsidRPr="00E14E05">
              <w:rPr>
                <w:rFonts w:ascii="Times New Roman" w:hAnsi="Times New Roman"/>
                <w:b/>
                <w:bCs/>
                <w:color w:val="000000"/>
                <w:sz w:val="22"/>
                <w:szCs w:val="22"/>
                <w:vertAlign w:val="subscript"/>
                <w:lang w:val="en-IN" w:eastAsia="en-IN" w:bidi="ml-IN"/>
              </w:rPr>
              <w:t>SEI</w:t>
            </w:r>
          </w:p>
        </w:tc>
        <w:tc>
          <w:tcPr>
            <w:tcW w:w="0" w:type="auto"/>
            <w:vMerge w:val="restart"/>
            <w:tcBorders>
              <w:top w:val="single" w:sz="4" w:space="0" w:color="auto"/>
              <w:left w:val="nil"/>
              <w:bottom w:val="single" w:sz="4" w:space="0" w:color="000000"/>
              <w:right w:val="nil"/>
            </w:tcBorders>
            <w:shd w:val="clear" w:color="auto" w:fill="auto"/>
            <w:textDirection w:val="btLr"/>
            <w:vAlign w:val="center"/>
            <w:hideMark/>
          </w:tcPr>
          <w:p w14:paraId="3F5FB21D"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 xml:space="preserve">Warburg </w:t>
            </w:r>
          </w:p>
          <w:p w14:paraId="5540C931"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 xml:space="preserve">coefficient </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317341A8"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Q</w:t>
            </w:r>
            <w:r w:rsidRPr="00E14E05">
              <w:rPr>
                <w:rFonts w:ascii="Times New Roman" w:hAnsi="Times New Roman"/>
                <w:b/>
                <w:bCs/>
                <w:color w:val="000000"/>
                <w:sz w:val="22"/>
                <w:szCs w:val="22"/>
                <w:vertAlign w:val="subscript"/>
                <w:lang w:val="en-IN" w:eastAsia="en-IN" w:bidi="ml-IN"/>
              </w:rPr>
              <w:t>int</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2DAA903E"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a</w:t>
            </w:r>
            <w:r w:rsidRPr="00E14E05">
              <w:rPr>
                <w:rFonts w:ascii="Times New Roman" w:hAnsi="Times New Roman"/>
                <w:b/>
                <w:bCs/>
                <w:color w:val="000000"/>
                <w:sz w:val="22"/>
                <w:szCs w:val="22"/>
                <w:vertAlign w:val="subscript"/>
                <w:lang w:val="en-IN" w:eastAsia="en-IN" w:bidi="ml-IN"/>
              </w:rPr>
              <w:t>int</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036C5592"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χ</w:t>
            </w:r>
            <w:r w:rsidRPr="00E14E05">
              <w:rPr>
                <w:rFonts w:ascii="Times New Roman" w:hAnsi="Times New Roman"/>
                <w:b/>
                <w:bCs/>
                <w:color w:val="000000"/>
                <w:sz w:val="22"/>
                <w:szCs w:val="22"/>
                <w:vertAlign w:val="superscript"/>
                <w:lang w:val="en-IN" w:eastAsia="en-IN" w:bidi="ml-IN"/>
              </w:rPr>
              <w:t>2</w:t>
            </w:r>
          </w:p>
        </w:tc>
      </w:tr>
      <w:tr w:rsidR="00080CA7" w:rsidRPr="00080CA7" w14:paraId="78CFA01F" w14:textId="77777777" w:rsidTr="00080CA7">
        <w:trPr>
          <w:trHeight w:val="312"/>
        </w:trPr>
        <w:tc>
          <w:tcPr>
            <w:tcW w:w="0" w:type="auto"/>
            <w:gridSpan w:val="2"/>
            <w:vMerge/>
            <w:tcBorders>
              <w:top w:val="single" w:sz="4" w:space="0" w:color="auto"/>
              <w:left w:val="nil"/>
              <w:bottom w:val="single" w:sz="4" w:space="0" w:color="000000"/>
              <w:right w:val="nil"/>
            </w:tcBorders>
            <w:vAlign w:val="center"/>
            <w:hideMark/>
          </w:tcPr>
          <w:p w14:paraId="2F3B91D5"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1B56663B"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5C9CB4B5"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02CD6457"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1C8F1641"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38557B61"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426B18D2"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21A40F4D"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2DEBBCBD"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47B4683D"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6F0FD43C"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vMerge/>
            <w:tcBorders>
              <w:top w:val="single" w:sz="4" w:space="0" w:color="auto"/>
              <w:left w:val="nil"/>
              <w:bottom w:val="single" w:sz="4" w:space="0" w:color="000000"/>
              <w:right w:val="nil"/>
            </w:tcBorders>
            <w:vAlign w:val="center"/>
            <w:hideMark/>
          </w:tcPr>
          <w:p w14:paraId="4D4DE719"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tcBorders>
              <w:top w:val="nil"/>
              <w:left w:val="nil"/>
              <w:bottom w:val="nil"/>
              <w:right w:val="nil"/>
            </w:tcBorders>
            <w:shd w:val="clear" w:color="auto" w:fill="auto"/>
            <w:noWrap/>
            <w:vAlign w:val="bottom"/>
            <w:hideMark/>
          </w:tcPr>
          <w:p w14:paraId="40A79A1A" w14:textId="77777777" w:rsidR="00080CA7" w:rsidRPr="00080CA7" w:rsidRDefault="00080CA7" w:rsidP="00080CA7">
            <w:pPr>
              <w:spacing w:after="0"/>
              <w:jc w:val="center"/>
              <w:rPr>
                <w:rFonts w:ascii="Times New Roman" w:hAnsi="Times New Roman"/>
                <w:color w:val="000000"/>
                <w:sz w:val="22"/>
                <w:szCs w:val="22"/>
                <w:lang w:val="en-IN" w:eastAsia="en-IN" w:bidi="ml-IN"/>
              </w:rPr>
            </w:pPr>
          </w:p>
        </w:tc>
      </w:tr>
      <w:tr w:rsidR="00080CA7" w:rsidRPr="00080CA7" w14:paraId="1C2078B4" w14:textId="77777777" w:rsidTr="00080CA7">
        <w:trPr>
          <w:trHeight w:val="372"/>
        </w:trPr>
        <w:tc>
          <w:tcPr>
            <w:tcW w:w="0" w:type="auto"/>
            <w:gridSpan w:val="2"/>
            <w:vMerge/>
            <w:tcBorders>
              <w:top w:val="single" w:sz="4" w:space="0" w:color="auto"/>
              <w:left w:val="nil"/>
              <w:bottom w:val="single" w:sz="4" w:space="0" w:color="000000"/>
              <w:right w:val="nil"/>
            </w:tcBorders>
            <w:vAlign w:val="center"/>
            <w:hideMark/>
          </w:tcPr>
          <w:p w14:paraId="503ECCCE"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tcBorders>
              <w:top w:val="nil"/>
              <w:left w:val="nil"/>
              <w:bottom w:val="single" w:sz="4" w:space="0" w:color="auto"/>
              <w:right w:val="nil"/>
            </w:tcBorders>
            <w:shd w:val="clear" w:color="auto" w:fill="auto"/>
            <w:vAlign w:val="center"/>
            <w:hideMark/>
          </w:tcPr>
          <w:p w14:paraId="1443EB4E"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(Ω)</w:t>
            </w:r>
          </w:p>
        </w:tc>
        <w:tc>
          <w:tcPr>
            <w:tcW w:w="0" w:type="auto"/>
            <w:tcBorders>
              <w:top w:val="nil"/>
              <w:left w:val="nil"/>
              <w:bottom w:val="single" w:sz="4" w:space="0" w:color="auto"/>
              <w:right w:val="nil"/>
            </w:tcBorders>
            <w:shd w:val="clear" w:color="auto" w:fill="auto"/>
            <w:vAlign w:val="center"/>
            <w:hideMark/>
          </w:tcPr>
          <w:p w14:paraId="0CA6DB77"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(Ω)</w:t>
            </w:r>
          </w:p>
        </w:tc>
        <w:tc>
          <w:tcPr>
            <w:tcW w:w="0" w:type="auto"/>
            <w:tcBorders>
              <w:top w:val="nil"/>
              <w:left w:val="nil"/>
              <w:bottom w:val="single" w:sz="4" w:space="0" w:color="auto"/>
              <w:right w:val="nil"/>
            </w:tcBorders>
            <w:shd w:val="clear" w:color="auto" w:fill="auto"/>
            <w:vAlign w:val="center"/>
            <w:hideMark/>
          </w:tcPr>
          <w:p w14:paraId="783E2CAF"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(Ω)</w:t>
            </w:r>
          </w:p>
        </w:tc>
        <w:tc>
          <w:tcPr>
            <w:tcW w:w="0" w:type="auto"/>
            <w:tcBorders>
              <w:top w:val="nil"/>
              <w:left w:val="nil"/>
              <w:bottom w:val="single" w:sz="4" w:space="0" w:color="auto"/>
              <w:right w:val="nil"/>
            </w:tcBorders>
            <w:shd w:val="clear" w:color="auto" w:fill="auto"/>
            <w:vAlign w:val="center"/>
            <w:hideMark/>
          </w:tcPr>
          <w:p w14:paraId="04452838"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(F.s</w:t>
            </w:r>
            <w:r w:rsidRPr="00080CA7">
              <w:rPr>
                <w:rFonts w:ascii="Times New Roman" w:hAnsi="Times New Roman"/>
                <w:color w:val="000000"/>
                <w:sz w:val="22"/>
                <w:szCs w:val="22"/>
                <w:vertAlign w:val="superscript"/>
                <w:lang w:val="en-IN" w:eastAsia="en-IN" w:bidi="ml-IN"/>
              </w:rPr>
              <w:t>(a-1)</w:t>
            </w:r>
            <w:r w:rsidRPr="00080CA7">
              <w:rPr>
                <w:rFonts w:ascii="Times New Roman" w:hAnsi="Times New Roman"/>
                <w:color w:val="000000"/>
                <w:sz w:val="22"/>
                <w:szCs w:val="22"/>
                <w:lang w:val="en-IN" w:eastAsia="en-IN" w:bidi="ml-IN"/>
              </w:rPr>
              <w:t>)</w:t>
            </w:r>
          </w:p>
        </w:tc>
        <w:tc>
          <w:tcPr>
            <w:tcW w:w="0" w:type="auto"/>
            <w:tcBorders>
              <w:top w:val="nil"/>
              <w:left w:val="nil"/>
              <w:bottom w:val="single" w:sz="4" w:space="0" w:color="auto"/>
              <w:right w:val="nil"/>
            </w:tcBorders>
            <w:shd w:val="clear" w:color="auto" w:fill="auto"/>
            <w:vAlign w:val="center"/>
            <w:hideMark/>
          </w:tcPr>
          <w:p w14:paraId="6C249C85"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 </w:t>
            </w:r>
          </w:p>
        </w:tc>
        <w:tc>
          <w:tcPr>
            <w:tcW w:w="0" w:type="auto"/>
            <w:tcBorders>
              <w:top w:val="nil"/>
              <w:left w:val="nil"/>
              <w:bottom w:val="single" w:sz="4" w:space="0" w:color="auto"/>
              <w:right w:val="nil"/>
            </w:tcBorders>
            <w:shd w:val="clear" w:color="auto" w:fill="auto"/>
            <w:vAlign w:val="center"/>
            <w:hideMark/>
          </w:tcPr>
          <w:p w14:paraId="539592A6"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(F.s</w:t>
            </w:r>
            <w:r w:rsidRPr="00080CA7">
              <w:rPr>
                <w:rFonts w:ascii="Times New Roman" w:hAnsi="Times New Roman"/>
                <w:color w:val="000000"/>
                <w:sz w:val="22"/>
                <w:szCs w:val="22"/>
                <w:vertAlign w:val="superscript"/>
                <w:lang w:val="en-IN" w:eastAsia="en-IN" w:bidi="ml-IN"/>
              </w:rPr>
              <w:t>(a-1)</w:t>
            </w:r>
            <w:r w:rsidRPr="00080CA7">
              <w:rPr>
                <w:rFonts w:ascii="Times New Roman" w:hAnsi="Times New Roman"/>
                <w:color w:val="000000"/>
                <w:sz w:val="22"/>
                <w:szCs w:val="22"/>
                <w:lang w:val="en-IN" w:eastAsia="en-IN" w:bidi="ml-IN"/>
              </w:rPr>
              <w:t>)</w:t>
            </w:r>
          </w:p>
        </w:tc>
        <w:tc>
          <w:tcPr>
            <w:tcW w:w="0" w:type="auto"/>
            <w:tcBorders>
              <w:top w:val="nil"/>
              <w:left w:val="nil"/>
              <w:bottom w:val="single" w:sz="4" w:space="0" w:color="auto"/>
              <w:right w:val="nil"/>
            </w:tcBorders>
            <w:shd w:val="clear" w:color="auto" w:fill="auto"/>
            <w:vAlign w:val="center"/>
            <w:hideMark/>
          </w:tcPr>
          <w:p w14:paraId="2C27DFB8"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 </w:t>
            </w:r>
          </w:p>
        </w:tc>
        <w:tc>
          <w:tcPr>
            <w:tcW w:w="0" w:type="auto"/>
            <w:tcBorders>
              <w:top w:val="nil"/>
              <w:left w:val="nil"/>
              <w:bottom w:val="single" w:sz="4" w:space="0" w:color="auto"/>
              <w:right w:val="nil"/>
            </w:tcBorders>
            <w:shd w:val="clear" w:color="auto" w:fill="auto"/>
            <w:vAlign w:val="center"/>
            <w:hideMark/>
          </w:tcPr>
          <w:p w14:paraId="10BE6186"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(Ω. s</w:t>
            </w:r>
            <w:r w:rsidRPr="00080CA7">
              <w:rPr>
                <w:rFonts w:ascii="Times New Roman" w:hAnsi="Times New Roman"/>
                <w:color w:val="000000"/>
                <w:sz w:val="22"/>
                <w:szCs w:val="22"/>
                <w:vertAlign w:val="superscript"/>
                <w:lang w:val="en-IN" w:eastAsia="en-IN" w:bidi="ml-IN"/>
              </w:rPr>
              <w:t>-1/2</w:t>
            </w:r>
            <w:r w:rsidRPr="00080CA7">
              <w:rPr>
                <w:rFonts w:ascii="Times New Roman" w:hAnsi="Times New Roman"/>
                <w:color w:val="000000"/>
                <w:sz w:val="22"/>
                <w:szCs w:val="22"/>
                <w:lang w:val="en-IN" w:eastAsia="en-IN" w:bidi="ml-IN"/>
              </w:rPr>
              <w:t>)</w:t>
            </w:r>
          </w:p>
        </w:tc>
        <w:tc>
          <w:tcPr>
            <w:tcW w:w="0" w:type="auto"/>
            <w:tcBorders>
              <w:top w:val="nil"/>
              <w:left w:val="nil"/>
              <w:bottom w:val="single" w:sz="4" w:space="0" w:color="auto"/>
              <w:right w:val="nil"/>
            </w:tcBorders>
            <w:shd w:val="clear" w:color="auto" w:fill="auto"/>
            <w:vAlign w:val="center"/>
            <w:hideMark/>
          </w:tcPr>
          <w:p w14:paraId="72B016B0"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(F.s</w:t>
            </w:r>
            <w:r w:rsidRPr="00080CA7">
              <w:rPr>
                <w:rFonts w:ascii="Times New Roman" w:hAnsi="Times New Roman"/>
                <w:color w:val="000000"/>
                <w:sz w:val="22"/>
                <w:szCs w:val="22"/>
                <w:vertAlign w:val="superscript"/>
                <w:lang w:val="en-IN" w:eastAsia="en-IN" w:bidi="ml-IN"/>
              </w:rPr>
              <w:t>(a-1)</w:t>
            </w:r>
            <w:r w:rsidRPr="00080CA7">
              <w:rPr>
                <w:rFonts w:ascii="Times New Roman" w:hAnsi="Times New Roman"/>
                <w:color w:val="000000"/>
                <w:sz w:val="22"/>
                <w:szCs w:val="22"/>
                <w:lang w:val="en-IN" w:eastAsia="en-IN" w:bidi="ml-IN"/>
              </w:rPr>
              <w:t>)</w:t>
            </w:r>
          </w:p>
        </w:tc>
        <w:tc>
          <w:tcPr>
            <w:tcW w:w="0" w:type="auto"/>
            <w:tcBorders>
              <w:top w:val="nil"/>
              <w:left w:val="nil"/>
              <w:bottom w:val="single" w:sz="4" w:space="0" w:color="auto"/>
              <w:right w:val="nil"/>
            </w:tcBorders>
            <w:shd w:val="clear" w:color="auto" w:fill="auto"/>
            <w:vAlign w:val="center"/>
            <w:hideMark/>
          </w:tcPr>
          <w:p w14:paraId="686342F0"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 </w:t>
            </w:r>
          </w:p>
        </w:tc>
        <w:tc>
          <w:tcPr>
            <w:tcW w:w="0" w:type="auto"/>
            <w:tcBorders>
              <w:top w:val="nil"/>
              <w:left w:val="nil"/>
              <w:bottom w:val="single" w:sz="4" w:space="0" w:color="auto"/>
              <w:right w:val="nil"/>
            </w:tcBorders>
            <w:shd w:val="clear" w:color="auto" w:fill="auto"/>
            <w:vAlign w:val="center"/>
            <w:hideMark/>
          </w:tcPr>
          <w:p w14:paraId="430BEBB2"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 </w:t>
            </w:r>
          </w:p>
        </w:tc>
        <w:tc>
          <w:tcPr>
            <w:tcW w:w="0" w:type="auto"/>
            <w:vAlign w:val="center"/>
            <w:hideMark/>
          </w:tcPr>
          <w:p w14:paraId="3B5DE4D4" w14:textId="77777777" w:rsidR="00080CA7" w:rsidRPr="00080CA7" w:rsidRDefault="00080CA7" w:rsidP="00080CA7">
            <w:pPr>
              <w:spacing w:after="0"/>
              <w:jc w:val="left"/>
              <w:rPr>
                <w:rFonts w:ascii="Times New Roman" w:hAnsi="Times New Roman"/>
                <w:sz w:val="22"/>
                <w:szCs w:val="22"/>
                <w:lang w:val="en-IN" w:eastAsia="en-IN" w:bidi="ml-IN"/>
              </w:rPr>
            </w:pPr>
          </w:p>
        </w:tc>
      </w:tr>
      <w:tr w:rsidR="00080CA7" w:rsidRPr="00080CA7" w14:paraId="3D0D7209" w14:textId="77777777" w:rsidTr="00080CA7">
        <w:trPr>
          <w:trHeight w:val="684"/>
        </w:trPr>
        <w:tc>
          <w:tcPr>
            <w:tcW w:w="0" w:type="auto"/>
            <w:vMerge w:val="restart"/>
            <w:tcBorders>
              <w:top w:val="nil"/>
              <w:left w:val="nil"/>
              <w:bottom w:val="nil"/>
              <w:right w:val="single" w:sz="4" w:space="0" w:color="auto"/>
            </w:tcBorders>
            <w:shd w:val="clear" w:color="auto" w:fill="auto"/>
            <w:textDirection w:val="btLr"/>
            <w:vAlign w:val="center"/>
            <w:hideMark/>
          </w:tcPr>
          <w:p w14:paraId="24C34325"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NFO-S</w:t>
            </w:r>
          </w:p>
        </w:tc>
        <w:tc>
          <w:tcPr>
            <w:tcW w:w="0" w:type="auto"/>
            <w:tcBorders>
              <w:top w:val="nil"/>
              <w:left w:val="nil"/>
              <w:bottom w:val="nil"/>
              <w:right w:val="nil"/>
            </w:tcBorders>
            <w:shd w:val="clear" w:color="auto" w:fill="auto"/>
            <w:vAlign w:val="center"/>
            <w:hideMark/>
          </w:tcPr>
          <w:p w14:paraId="71F3AD4B" w14:textId="77777777" w:rsid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Before 1</w:t>
            </w:r>
            <w:r w:rsidRPr="00080CA7">
              <w:rPr>
                <w:rFonts w:ascii="Times New Roman" w:hAnsi="Times New Roman"/>
                <w:color w:val="000000"/>
                <w:sz w:val="22"/>
                <w:szCs w:val="22"/>
                <w:vertAlign w:val="superscript"/>
                <w:lang w:val="en-IN" w:eastAsia="en-IN" w:bidi="ml-IN"/>
              </w:rPr>
              <w:t>st</w:t>
            </w:r>
            <w:r w:rsidRPr="00080CA7">
              <w:rPr>
                <w:rFonts w:ascii="Times New Roman" w:hAnsi="Times New Roman"/>
                <w:color w:val="000000"/>
                <w:sz w:val="22"/>
                <w:szCs w:val="22"/>
                <w:lang w:val="en-IN" w:eastAsia="en-IN" w:bidi="ml-IN"/>
              </w:rPr>
              <w:t xml:space="preserve"> </w:t>
            </w:r>
          </w:p>
          <w:p w14:paraId="2C4C01B2"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cycle</w:t>
            </w:r>
          </w:p>
        </w:tc>
        <w:tc>
          <w:tcPr>
            <w:tcW w:w="0" w:type="auto"/>
            <w:tcBorders>
              <w:top w:val="nil"/>
              <w:left w:val="nil"/>
              <w:bottom w:val="nil"/>
              <w:right w:val="nil"/>
            </w:tcBorders>
            <w:shd w:val="clear" w:color="auto" w:fill="auto"/>
            <w:vAlign w:val="center"/>
            <w:hideMark/>
          </w:tcPr>
          <w:p w14:paraId="7AE9CF6B"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5.622</w:t>
            </w:r>
          </w:p>
        </w:tc>
        <w:tc>
          <w:tcPr>
            <w:tcW w:w="0" w:type="auto"/>
            <w:tcBorders>
              <w:top w:val="nil"/>
              <w:left w:val="nil"/>
              <w:bottom w:val="nil"/>
              <w:right w:val="nil"/>
            </w:tcBorders>
            <w:shd w:val="clear" w:color="auto" w:fill="auto"/>
            <w:vAlign w:val="center"/>
            <w:hideMark/>
          </w:tcPr>
          <w:p w14:paraId="76C74031"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23.51</w:t>
            </w:r>
          </w:p>
        </w:tc>
        <w:tc>
          <w:tcPr>
            <w:tcW w:w="0" w:type="auto"/>
            <w:tcBorders>
              <w:top w:val="nil"/>
              <w:left w:val="nil"/>
              <w:bottom w:val="nil"/>
              <w:right w:val="nil"/>
            </w:tcBorders>
            <w:shd w:val="clear" w:color="auto" w:fill="auto"/>
            <w:vAlign w:val="center"/>
            <w:hideMark/>
          </w:tcPr>
          <w:p w14:paraId="54F68F9C"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11F03E99"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55.22 x10</w:t>
            </w:r>
            <w:r w:rsidRPr="00080CA7">
              <w:rPr>
                <w:rFonts w:ascii="Times New Roman" w:hAnsi="Times New Roman"/>
                <w:color w:val="000000"/>
                <w:sz w:val="22"/>
                <w:szCs w:val="22"/>
                <w:vertAlign w:val="superscript"/>
                <w:lang w:val="en-IN" w:eastAsia="en-IN" w:bidi="ml-IN"/>
              </w:rPr>
              <w:t>-6</w:t>
            </w:r>
          </w:p>
        </w:tc>
        <w:tc>
          <w:tcPr>
            <w:tcW w:w="0" w:type="auto"/>
            <w:tcBorders>
              <w:top w:val="nil"/>
              <w:left w:val="nil"/>
              <w:bottom w:val="nil"/>
              <w:right w:val="nil"/>
            </w:tcBorders>
            <w:shd w:val="clear" w:color="auto" w:fill="auto"/>
            <w:vAlign w:val="center"/>
            <w:hideMark/>
          </w:tcPr>
          <w:p w14:paraId="489E2EC6"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0.725</w:t>
            </w:r>
          </w:p>
        </w:tc>
        <w:tc>
          <w:tcPr>
            <w:tcW w:w="0" w:type="auto"/>
            <w:tcBorders>
              <w:top w:val="nil"/>
              <w:left w:val="nil"/>
              <w:bottom w:val="nil"/>
              <w:right w:val="nil"/>
            </w:tcBorders>
            <w:shd w:val="clear" w:color="auto" w:fill="auto"/>
            <w:vAlign w:val="center"/>
            <w:hideMark/>
          </w:tcPr>
          <w:p w14:paraId="77754ECC"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6A5CE563"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08D8FBC8"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10.95</w:t>
            </w:r>
          </w:p>
        </w:tc>
        <w:tc>
          <w:tcPr>
            <w:tcW w:w="0" w:type="auto"/>
            <w:tcBorders>
              <w:top w:val="nil"/>
              <w:left w:val="nil"/>
              <w:bottom w:val="nil"/>
              <w:right w:val="nil"/>
            </w:tcBorders>
            <w:shd w:val="clear" w:color="auto" w:fill="auto"/>
            <w:vAlign w:val="center"/>
            <w:hideMark/>
          </w:tcPr>
          <w:p w14:paraId="073FE1F4"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54.78 x10</w:t>
            </w:r>
            <w:r w:rsidRPr="00080CA7">
              <w:rPr>
                <w:rFonts w:ascii="Times New Roman" w:hAnsi="Times New Roman"/>
                <w:color w:val="000000"/>
                <w:sz w:val="22"/>
                <w:szCs w:val="22"/>
                <w:vertAlign w:val="superscript"/>
                <w:lang w:val="en-IN" w:eastAsia="en-IN" w:bidi="ml-IN"/>
              </w:rPr>
              <w:t>-3</w:t>
            </w:r>
          </w:p>
        </w:tc>
        <w:tc>
          <w:tcPr>
            <w:tcW w:w="0" w:type="auto"/>
            <w:tcBorders>
              <w:top w:val="nil"/>
              <w:left w:val="nil"/>
              <w:bottom w:val="nil"/>
              <w:right w:val="nil"/>
            </w:tcBorders>
            <w:shd w:val="clear" w:color="auto" w:fill="auto"/>
            <w:vAlign w:val="center"/>
            <w:hideMark/>
          </w:tcPr>
          <w:p w14:paraId="38CC0D41"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0.356</w:t>
            </w:r>
          </w:p>
        </w:tc>
        <w:tc>
          <w:tcPr>
            <w:tcW w:w="0" w:type="auto"/>
            <w:tcBorders>
              <w:top w:val="nil"/>
              <w:left w:val="nil"/>
              <w:bottom w:val="nil"/>
              <w:right w:val="nil"/>
            </w:tcBorders>
            <w:shd w:val="clear" w:color="auto" w:fill="auto"/>
            <w:vAlign w:val="center"/>
            <w:hideMark/>
          </w:tcPr>
          <w:p w14:paraId="072558A0"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14.05 x10</w:t>
            </w:r>
            <w:r w:rsidRPr="00080CA7">
              <w:rPr>
                <w:rFonts w:ascii="Times New Roman" w:hAnsi="Times New Roman"/>
                <w:color w:val="000000"/>
                <w:sz w:val="22"/>
                <w:szCs w:val="22"/>
                <w:vertAlign w:val="superscript"/>
                <w:lang w:val="en-IN" w:eastAsia="en-IN" w:bidi="ml-IN"/>
              </w:rPr>
              <w:t>-3</w:t>
            </w:r>
          </w:p>
        </w:tc>
        <w:tc>
          <w:tcPr>
            <w:tcW w:w="0" w:type="auto"/>
            <w:vAlign w:val="center"/>
            <w:hideMark/>
          </w:tcPr>
          <w:p w14:paraId="3EC595B7" w14:textId="77777777" w:rsidR="00080CA7" w:rsidRPr="00080CA7" w:rsidRDefault="00080CA7" w:rsidP="00080CA7">
            <w:pPr>
              <w:spacing w:after="0"/>
              <w:jc w:val="left"/>
              <w:rPr>
                <w:rFonts w:ascii="Times New Roman" w:hAnsi="Times New Roman"/>
                <w:sz w:val="22"/>
                <w:szCs w:val="22"/>
                <w:lang w:val="en-IN" w:eastAsia="en-IN" w:bidi="ml-IN"/>
              </w:rPr>
            </w:pPr>
          </w:p>
        </w:tc>
      </w:tr>
      <w:tr w:rsidR="00080CA7" w:rsidRPr="00080CA7" w14:paraId="7B914AA7" w14:textId="77777777" w:rsidTr="00080CA7">
        <w:trPr>
          <w:trHeight w:val="996"/>
        </w:trPr>
        <w:tc>
          <w:tcPr>
            <w:tcW w:w="0" w:type="auto"/>
            <w:vMerge/>
            <w:tcBorders>
              <w:top w:val="nil"/>
              <w:left w:val="nil"/>
              <w:bottom w:val="nil"/>
              <w:right w:val="single" w:sz="4" w:space="0" w:color="auto"/>
            </w:tcBorders>
            <w:vAlign w:val="center"/>
            <w:hideMark/>
          </w:tcPr>
          <w:p w14:paraId="47DC93F8" w14:textId="77777777" w:rsidR="00080CA7" w:rsidRPr="00E14E05" w:rsidRDefault="00080CA7" w:rsidP="00080CA7">
            <w:pPr>
              <w:spacing w:after="0"/>
              <w:jc w:val="left"/>
              <w:rPr>
                <w:rFonts w:ascii="Times New Roman" w:hAnsi="Times New Roman"/>
                <w:b/>
                <w:bCs/>
                <w:color w:val="000000"/>
                <w:sz w:val="22"/>
                <w:szCs w:val="22"/>
                <w:lang w:val="en-IN" w:eastAsia="en-IN" w:bidi="ml-IN"/>
              </w:rPr>
            </w:pPr>
          </w:p>
        </w:tc>
        <w:tc>
          <w:tcPr>
            <w:tcW w:w="0" w:type="auto"/>
            <w:tcBorders>
              <w:top w:val="nil"/>
              <w:left w:val="nil"/>
              <w:bottom w:val="single" w:sz="4" w:space="0" w:color="auto"/>
              <w:right w:val="nil"/>
            </w:tcBorders>
            <w:shd w:val="clear" w:color="auto" w:fill="auto"/>
            <w:vAlign w:val="center"/>
            <w:hideMark/>
          </w:tcPr>
          <w:p w14:paraId="74255C9E" w14:textId="77777777" w:rsid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After 100</w:t>
            </w:r>
            <w:r w:rsidRPr="00080CA7">
              <w:rPr>
                <w:rFonts w:ascii="Times New Roman" w:hAnsi="Times New Roman"/>
                <w:color w:val="000000"/>
                <w:sz w:val="22"/>
                <w:szCs w:val="22"/>
                <w:vertAlign w:val="superscript"/>
                <w:lang w:val="en-IN" w:eastAsia="en-IN" w:bidi="ml-IN"/>
              </w:rPr>
              <w:t>th</w:t>
            </w:r>
            <w:r w:rsidRPr="00080CA7">
              <w:rPr>
                <w:rFonts w:ascii="Times New Roman" w:hAnsi="Times New Roman"/>
                <w:color w:val="000000"/>
                <w:sz w:val="22"/>
                <w:szCs w:val="22"/>
                <w:lang w:val="en-IN" w:eastAsia="en-IN" w:bidi="ml-IN"/>
              </w:rPr>
              <w:t xml:space="preserve"> </w:t>
            </w:r>
          </w:p>
          <w:p w14:paraId="585F1D32"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cycle</w:t>
            </w:r>
          </w:p>
        </w:tc>
        <w:tc>
          <w:tcPr>
            <w:tcW w:w="0" w:type="auto"/>
            <w:tcBorders>
              <w:top w:val="nil"/>
              <w:left w:val="nil"/>
              <w:bottom w:val="single" w:sz="4" w:space="0" w:color="auto"/>
              <w:right w:val="nil"/>
            </w:tcBorders>
            <w:shd w:val="clear" w:color="auto" w:fill="auto"/>
            <w:vAlign w:val="center"/>
            <w:hideMark/>
          </w:tcPr>
          <w:p w14:paraId="53EFF47C"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4.385</w:t>
            </w:r>
          </w:p>
        </w:tc>
        <w:tc>
          <w:tcPr>
            <w:tcW w:w="0" w:type="auto"/>
            <w:tcBorders>
              <w:top w:val="nil"/>
              <w:left w:val="nil"/>
              <w:bottom w:val="single" w:sz="4" w:space="0" w:color="auto"/>
              <w:right w:val="nil"/>
            </w:tcBorders>
            <w:shd w:val="clear" w:color="auto" w:fill="auto"/>
            <w:vAlign w:val="center"/>
            <w:hideMark/>
          </w:tcPr>
          <w:p w14:paraId="37831369"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208.4</w:t>
            </w:r>
          </w:p>
        </w:tc>
        <w:tc>
          <w:tcPr>
            <w:tcW w:w="0" w:type="auto"/>
            <w:tcBorders>
              <w:top w:val="nil"/>
              <w:left w:val="nil"/>
              <w:bottom w:val="single" w:sz="4" w:space="0" w:color="auto"/>
              <w:right w:val="nil"/>
            </w:tcBorders>
            <w:shd w:val="clear" w:color="auto" w:fill="auto"/>
            <w:vAlign w:val="center"/>
            <w:hideMark/>
          </w:tcPr>
          <w:p w14:paraId="3A8C7F3B"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14.53</w:t>
            </w:r>
          </w:p>
        </w:tc>
        <w:tc>
          <w:tcPr>
            <w:tcW w:w="0" w:type="auto"/>
            <w:tcBorders>
              <w:top w:val="nil"/>
              <w:left w:val="nil"/>
              <w:bottom w:val="single" w:sz="4" w:space="0" w:color="auto"/>
              <w:right w:val="nil"/>
            </w:tcBorders>
            <w:shd w:val="clear" w:color="auto" w:fill="auto"/>
            <w:vAlign w:val="center"/>
            <w:hideMark/>
          </w:tcPr>
          <w:p w14:paraId="3AF9DD57"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10.08 x10</w:t>
            </w:r>
            <w:r w:rsidRPr="00080CA7">
              <w:rPr>
                <w:rFonts w:ascii="Times New Roman" w:hAnsi="Times New Roman"/>
                <w:color w:val="000000"/>
                <w:sz w:val="22"/>
                <w:szCs w:val="22"/>
                <w:vertAlign w:val="superscript"/>
                <w:lang w:val="en-IN" w:eastAsia="en-IN" w:bidi="ml-IN"/>
              </w:rPr>
              <w:t>-6</w:t>
            </w:r>
          </w:p>
        </w:tc>
        <w:tc>
          <w:tcPr>
            <w:tcW w:w="0" w:type="auto"/>
            <w:tcBorders>
              <w:top w:val="nil"/>
              <w:left w:val="nil"/>
              <w:bottom w:val="single" w:sz="4" w:space="0" w:color="auto"/>
              <w:right w:val="nil"/>
            </w:tcBorders>
            <w:shd w:val="clear" w:color="auto" w:fill="auto"/>
            <w:vAlign w:val="center"/>
            <w:hideMark/>
          </w:tcPr>
          <w:p w14:paraId="1EAD2375"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0.803</w:t>
            </w:r>
          </w:p>
        </w:tc>
        <w:tc>
          <w:tcPr>
            <w:tcW w:w="0" w:type="auto"/>
            <w:tcBorders>
              <w:top w:val="nil"/>
              <w:left w:val="nil"/>
              <w:bottom w:val="single" w:sz="4" w:space="0" w:color="auto"/>
              <w:right w:val="nil"/>
            </w:tcBorders>
            <w:shd w:val="clear" w:color="auto" w:fill="auto"/>
            <w:vAlign w:val="center"/>
            <w:hideMark/>
          </w:tcPr>
          <w:p w14:paraId="7335F29A"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2.541 x10</w:t>
            </w:r>
            <w:r w:rsidRPr="00080CA7">
              <w:rPr>
                <w:rFonts w:ascii="Times New Roman" w:hAnsi="Times New Roman"/>
                <w:color w:val="000000"/>
                <w:sz w:val="22"/>
                <w:szCs w:val="22"/>
                <w:vertAlign w:val="superscript"/>
                <w:lang w:val="en-IN" w:eastAsia="en-IN" w:bidi="ml-IN"/>
              </w:rPr>
              <w:t>-3</w:t>
            </w:r>
          </w:p>
        </w:tc>
        <w:tc>
          <w:tcPr>
            <w:tcW w:w="0" w:type="auto"/>
            <w:tcBorders>
              <w:top w:val="nil"/>
              <w:left w:val="nil"/>
              <w:bottom w:val="single" w:sz="4" w:space="0" w:color="auto"/>
              <w:right w:val="nil"/>
            </w:tcBorders>
            <w:shd w:val="clear" w:color="auto" w:fill="auto"/>
            <w:vAlign w:val="center"/>
            <w:hideMark/>
          </w:tcPr>
          <w:p w14:paraId="77A8F980"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0.898</w:t>
            </w:r>
          </w:p>
        </w:tc>
        <w:tc>
          <w:tcPr>
            <w:tcW w:w="0" w:type="auto"/>
            <w:tcBorders>
              <w:top w:val="nil"/>
              <w:left w:val="nil"/>
              <w:bottom w:val="single" w:sz="4" w:space="0" w:color="auto"/>
              <w:right w:val="nil"/>
            </w:tcBorders>
            <w:shd w:val="clear" w:color="auto" w:fill="auto"/>
            <w:vAlign w:val="center"/>
            <w:hideMark/>
          </w:tcPr>
          <w:p w14:paraId="28789192"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5.604</w:t>
            </w:r>
          </w:p>
        </w:tc>
        <w:tc>
          <w:tcPr>
            <w:tcW w:w="0" w:type="auto"/>
            <w:tcBorders>
              <w:top w:val="nil"/>
              <w:left w:val="nil"/>
              <w:bottom w:val="single" w:sz="4" w:space="0" w:color="auto"/>
              <w:right w:val="nil"/>
            </w:tcBorders>
            <w:shd w:val="clear" w:color="auto" w:fill="auto"/>
            <w:vAlign w:val="center"/>
            <w:hideMark/>
          </w:tcPr>
          <w:p w14:paraId="3475616F"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0.291 x10</w:t>
            </w:r>
            <w:r w:rsidRPr="00080CA7">
              <w:rPr>
                <w:rFonts w:ascii="Times New Roman" w:hAnsi="Times New Roman"/>
                <w:color w:val="000000"/>
                <w:sz w:val="22"/>
                <w:szCs w:val="22"/>
                <w:vertAlign w:val="superscript"/>
                <w:lang w:val="en-IN" w:eastAsia="en-IN" w:bidi="ml-IN"/>
              </w:rPr>
              <w:t>-3</w:t>
            </w:r>
          </w:p>
        </w:tc>
        <w:tc>
          <w:tcPr>
            <w:tcW w:w="0" w:type="auto"/>
            <w:tcBorders>
              <w:top w:val="nil"/>
              <w:left w:val="nil"/>
              <w:bottom w:val="single" w:sz="4" w:space="0" w:color="auto"/>
              <w:right w:val="nil"/>
            </w:tcBorders>
            <w:shd w:val="clear" w:color="auto" w:fill="auto"/>
            <w:vAlign w:val="center"/>
            <w:hideMark/>
          </w:tcPr>
          <w:p w14:paraId="1627BF89"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0.699</w:t>
            </w:r>
          </w:p>
        </w:tc>
        <w:tc>
          <w:tcPr>
            <w:tcW w:w="0" w:type="auto"/>
            <w:tcBorders>
              <w:top w:val="nil"/>
              <w:left w:val="nil"/>
              <w:bottom w:val="single" w:sz="4" w:space="0" w:color="auto"/>
              <w:right w:val="nil"/>
            </w:tcBorders>
            <w:shd w:val="clear" w:color="auto" w:fill="auto"/>
            <w:vAlign w:val="center"/>
            <w:hideMark/>
          </w:tcPr>
          <w:p w14:paraId="0DEBA6F1"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1.568 x10</w:t>
            </w:r>
            <w:r w:rsidRPr="00080CA7">
              <w:rPr>
                <w:rFonts w:ascii="Times New Roman" w:hAnsi="Times New Roman"/>
                <w:color w:val="000000"/>
                <w:sz w:val="22"/>
                <w:szCs w:val="22"/>
                <w:vertAlign w:val="superscript"/>
                <w:lang w:val="en-IN" w:eastAsia="en-IN" w:bidi="ml-IN"/>
              </w:rPr>
              <w:t>-3</w:t>
            </w:r>
          </w:p>
        </w:tc>
        <w:tc>
          <w:tcPr>
            <w:tcW w:w="0" w:type="auto"/>
            <w:vAlign w:val="center"/>
            <w:hideMark/>
          </w:tcPr>
          <w:p w14:paraId="2470198F" w14:textId="77777777" w:rsidR="00080CA7" w:rsidRPr="00080CA7" w:rsidRDefault="00080CA7" w:rsidP="00080CA7">
            <w:pPr>
              <w:spacing w:after="0"/>
              <w:jc w:val="left"/>
              <w:rPr>
                <w:rFonts w:ascii="Times New Roman" w:hAnsi="Times New Roman"/>
                <w:sz w:val="22"/>
                <w:szCs w:val="22"/>
                <w:lang w:val="en-IN" w:eastAsia="en-IN" w:bidi="ml-IN"/>
              </w:rPr>
            </w:pPr>
          </w:p>
        </w:tc>
      </w:tr>
      <w:tr w:rsidR="00080CA7" w:rsidRPr="00080CA7" w14:paraId="1288C7BA" w14:textId="77777777" w:rsidTr="00080CA7">
        <w:trPr>
          <w:trHeight w:val="684"/>
        </w:trPr>
        <w:tc>
          <w:tcPr>
            <w:tcW w:w="0" w:type="auto"/>
            <w:vMerge w:val="restart"/>
            <w:tcBorders>
              <w:top w:val="nil"/>
              <w:left w:val="nil"/>
              <w:bottom w:val="nil"/>
              <w:right w:val="single" w:sz="4" w:space="0" w:color="auto"/>
            </w:tcBorders>
            <w:shd w:val="clear" w:color="auto" w:fill="auto"/>
            <w:textDirection w:val="btLr"/>
            <w:vAlign w:val="center"/>
            <w:hideMark/>
          </w:tcPr>
          <w:p w14:paraId="0FE9E25B"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NFO-U</w:t>
            </w:r>
          </w:p>
        </w:tc>
        <w:tc>
          <w:tcPr>
            <w:tcW w:w="0" w:type="auto"/>
            <w:tcBorders>
              <w:top w:val="nil"/>
              <w:left w:val="nil"/>
              <w:bottom w:val="nil"/>
              <w:right w:val="nil"/>
            </w:tcBorders>
            <w:shd w:val="clear" w:color="auto" w:fill="auto"/>
            <w:vAlign w:val="center"/>
            <w:hideMark/>
          </w:tcPr>
          <w:p w14:paraId="1A9D6FF0" w14:textId="77777777" w:rsid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Before 1</w:t>
            </w:r>
            <w:r w:rsidRPr="00080CA7">
              <w:rPr>
                <w:rFonts w:ascii="Times New Roman" w:hAnsi="Times New Roman"/>
                <w:color w:val="000000"/>
                <w:sz w:val="22"/>
                <w:szCs w:val="22"/>
                <w:vertAlign w:val="superscript"/>
                <w:lang w:val="en-IN" w:eastAsia="en-IN" w:bidi="ml-IN"/>
              </w:rPr>
              <w:t>st</w:t>
            </w:r>
            <w:r w:rsidRPr="00080CA7">
              <w:rPr>
                <w:rFonts w:ascii="Times New Roman" w:hAnsi="Times New Roman"/>
                <w:color w:val="000000"/>
                <w:sz w:val="22"/>
                <w:szCs w:val="22"/>
                <w:lang w:val="en-IN" w:eastAsia="en-IN" w:bidi="ml-IN"/>
              </w:rPr>
              <w:t xml:space="preserve"> </w:t>
            </w:r>
          </w:p>
          <w:p w14:paraId="24DC0A7A"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cycle</w:t>
            </w:r>
          </w:p>
        </w:tc>
        <w:tc>
          <w:tcPr>
            <w:tcW w:w="0" w:type="auto"/>
            <w:tcBorders>
              <w:top w:val="nil"/>
              <w:left w:val="nil"/>
              <w:bottom w:val="nil"/>
              <w:right w:val="nil"/>
            </w:tcBorders>
            <w:shd w:val="clear" w:color="auto" w:fill="auto"/>
            <w:vAlign w:val="center"/>
            <w:hideMark/>
          </w:tcPr>
          <w:p w14:paraId="288ABE51"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7.902</w:t>
            </w:r>
          </w:p>
        </w:tc>
        <w:tc>
          <w:tcPr>
            <w:tcW w:w="0" w:type="auto"/>
            <w:tcBorders>
              <w:top w:val="nil"/>
              <w:left w:val="nil"/>
              <w:bottom w:val="nil"/>
              <w:right w:val="nil"/>
            </w:tcBorders>
            <w:shd w:val="clear" w:color="auto" w:fill="auto"/>
            <w:vAlign w:val="center"/>
            <w:hideMark/>
          </w:tcPr>
          <w:p w14:paraId="6DB3F4A7"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117.2</w:t>
            </w:r>
          </w:p>
        </w:tc>
        <w:tc>
          <w:tcPr>
            <w:tcW w:w="0" w:type="auto"/>
            <w:tcBorders>
              <w:top w:val="nil"/>
              <w:left w:val="nil"/>
              <w:bottom w:val="nil"/>
              <w:right w:val="nil"/>
            </w:tcBorders>
            <w:shd w:val="clear" w:color="auto" w:fill="auto"/>
            <w:vAlign w:val="center"/>
            <w:hideMark/>
          </w:tcPr>
          <w:p w14:paraId="2BBD9298"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22ADA8AA"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48.08 x10</w:t>
            </w:r>
            <w:r w:rsidRPr="00080CA7">
              <w:rPr>
                <w:rFonts w:ascii="Times New Roman" w:hAnsi="Times New Roman"/>
                <w:color w:val="000000"/>
                <w:sz w:val="22"/>
                <w:szCs w:val="22"/>
                <w:vertAlign w:val="superscript"/>
                <w:lang w:val="en-IN" w:eastAsia="en-IN" w:bidi="ml-IN"/>
              </w:rPr>
              <w:t>-6</w:t>
            </w:r>
          </w:p>
        </w:tc>
        <w:tc>
          <w:tcPr>
            <w:tcW w:w="0" w:type="auto"/>
            <w:tcBorders>
              <w:top w:val="nil"/>
              <w:left w:val="nil"/>
              <w:bottom w:val="nil"/>
              <w:right w:val="nil"/>
            </w:tcBorders>
            <w:shd w:val="clear" w:color="auto" w:fill="auto"/>
            <w:vAlign w:val="center"/>
            <w:hideMark/>
          </w:tcPr>
          <w:p w14:paraId="7B2C3442"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0.66</w:t>
            </w:r>
          </w:p>
        </w:tc>
        <w:tc>
          <w:tcPr>
            <w:tcW w:w="0" w:type="auto"/>
            <w:tcBorders>
              <w:top w:val="nil"/>
              <w:left w:val="nil"/>
              <w:bottom w:val="nil"/>
              <w:right w:val="nil"/>
            </w:tcBorders>
            <w:shd w:val="clear" w:color="auto" w:fill="auto"/>
            <w:vAlign w:val="center"/>
            <w:hideMark/>
          </w:tcPr>
          <w:p w14:paraId="69DDB226"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7908447A"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4D37F302"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-1845</w:t>
            </w:r>
          </w:p>
        </w:tc>
        <w:tc>
          <w:tcPr>
            <w:tcW w:w="0" w:type="auto"/>
            <w:tcBorders>
              <w:top w:val="nil"/>
              <w:left w:val="nil"/>
              <w:bottom w:val="nil"/>
              <w:right w:val="nil"/>
            </w:tcBorders>
            <w:shd w:val="clear" w:color="auto" w:fill="auto"/>
            <w:vAlign w:val="center"/>
            <w:hideMark/>
          </w:tcPr>
          <w:p w14:paraId="767262C6"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0.134 x10</w:t>
            </w:r>
            <w:r w:rsidRPr="00080CA7">
              <w:rPr>
                <w:rFonts w:ascii="Times New Roman" w:hAnsi="Times New Roman"/>
                <w:color w:val="000000"/>
                <w:sz w:val="22"/>
                <w:szCs w:val="22"/>
                <w:vertAlign w:val="superscript"/>
                <w:lang w:val="en-IN" w:eastAsia="en-IN" w:bidi="ml-IN"/>
              </w:rPr>
              <w:t>-3</w:t>
            </w:r>
          </w:p>
        </w:tc>
        <w:tc>
          <w:tcPr>
            <w:tcW w:w="0" w:type="auto"/>
            <w:tcBorders>
              <w:top w:val="nil"/>
              <w:left w:val="nil"/>
              <w:bottom w:val="nil"/>
              <w:right w:val="nil"/>
            </w:tcBorders>
            <w:shd w:val="clear" w:color="auto" w:fill="auto"/>
            <w:vAlign w:val="center"/>
            <w:hideMark/>
          </w:tcPr>
          <w:p w14:paraId="1D4437F9"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0.658</w:t>
            </w:r>
          </w:p>
        </w:tc>
        <w:tc>
          <w:tcPr>
            <w:tcW w:w="0" w:type="auto"/>
            <w:tcBorders>
              <w:top w:val="nil"/>
              <w:left w:val="nil"/>
              <w:bottom w:val="nil"/>
              <w:right w:val="nil"/>
            </w:tcBorders>
            <w:shd w:val="clear" w:color="auto" w:fill="auto"/>
            <w:vAlign w:val="center"/>
            <w:hideMark/>
          </w:tcPr>
          <w:p w14:paraId="5D24109D"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2.598 x10</w:t>
            </w:r>
            <w:r w:rsidRPr="00080CA7">
              <w:rPr>
                <w:rFonts w:ascii="Times New Roman" w:hAnsi="Times New Roman"/>
                <w:color w:val="000000"/>
                <w:sz w:val="22"/>
                <w:szCs w:val="22"/>
                <w:vertAlign w:val="superscript"/>
                <w:lang w:val="en-IN" w:eastAsia="en-IN" w:bidi="ml-IN"/>
              </w:rPr>
              <w:t>-3</w:t>
            </w:r>
          </w:p>
        </w:tc>
        <w:tc>
          <w:tcPr>
            <w:tcW w:w="0" w:type="auto"/>
            <w:vAlign w:val="center"/>
            <w:hideMark/>
          </w:tcPr>
          <w:p w14:paraId="4B9E49FA" w14:textId="77777777" w:rsidR="00080CA7" w:rsidRPr="00080CA7" w:rsidRDefault="00080CA7" w:rsidP="00080CA7">
            <w:pPr>
              <w:spacing w:after="0"/>
              <w:jc w:val="left"/>
              <w:rPr>
                <w:rFonts w:ascii="Times New Roman" w:hAnsi="Times New Roman"/>
                <w:sz w:val="22"/>
                <w:szCs w:val="22"/>
                <w:lang w:val="en-IN" w:eastAsia="en-IN" w:bidi="ml-IN"/>
              </w:rPr>
            </w:pPr>
          </w:p>
        </w:tc>
      </w:tr>
      <w:tr w:rsidR="00080CA7" w:rsidRPr="00080CA7" w14:paraId="2100FF3B" w14:textId="77777777" w:rsidTr="00080CA7">
        <w:trPr>
          <w:trHeight w:val="996"/>
        </w:trPr>
        <w:tc>
          <w:tcPr>
            <w:tcW w:w="0" w:type="auto"/>
            <w:vMerge/>
            <w:tcBorders>
              <w:top w:val="nil"/>
              <w:left w:val="nil"/>
              <w:bottom w:val="nil"/>
              <w:right w:val="single" w:sz="4" w:space="0" w:color="auto"/>
            </w:tcBorders>
            <w:vAlign w:val="center"/>
            <w:hideMark/>
          </w:tcPr>
          <w:p w14:paraId="2462DE1F" w14:textId="77777777" w:rsidR="00080CA7" w:rsidRPr="00E14E05" w:rsidRDefault="00080CA7" w:rsidP="00080CA7">
            <w:pPr>
              <w:spacing w:after="0"/>
              <w:jc w:val="left"/>
              <w:rPr>
                <w:rFonts w:ascii="Times New Roman" w:hAnsi="Times New Roman"/>
                <w:b/>
                <w:bCs/>
                <w:color w:val="000000"/>
                <w:sz w:val="22"/>
                <w:szCs w:val="22"/>
                <w:lang w:val="en-IN" w:eastAsia="en-IN" w:bidi="ml-IN"/>
              </w:rPr>
            </w:pPr>
          </w:p>
        </w:tc>
        <w:tc>
          <w:tcPr>
            <w:tcW w:w="0" w:type="auto"/>
            <w:tcBorders>
              <w:top w:val="nil"/>
              <w:left w:val="nil"/>
              <w:bottom w:val="single" w:sz="4" w:space="0" w:color="auto"/>
              <w:right w:val="nil"/>
            </w:tcBorders>
            <w:shd w:val="clear" w:color="auto" w:fill="auto"/>
            <w:vAlign w:val="center"/>
            <w:hideMark/>
          </w:tcPr>
          <w:p w14:paraId="7FF023E6" w14:textId="77777777" w:rsid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After 100</w:t>
            </w:r>
            <w:r w:rsidRPr="00080CA7">
              <w:rPr>
                <w:rFonts w:ascii="Times New Roman" w:hAnsi="Times New Roman"/>
                <w:color w:val="000000"/>
                <w:sz w:val="22"/>
                <w:szCs w:val="22"/>
                <w:vertAlign w:val="superscript"/>
                <w:lang w:val="en-IN" w:eastAsia="en-IN" w:bidi="ml-IN"/>
              </w:rPr>
              <w:t>th</w:t>
            </w:r>
            <w:r w:rsidRPr="00080CA7">
              <w:rPr>
                <w:rFonts w:ascii="Times New Roman" w:hAnsi="Times New Roman"/>
                <w:color w:val="000000"/>
                <w:sz w:val="22"/>
                <w:szCs w:val="22"/>
                <w:lang w:val="en-IN" w:eastAsia="en-IN" w:bidi="ml-IN"/>
              </w:rPr>
              <w:t xml:space="preserve"> </w:t>
            </w:r>
          </w:p>
          <w:p w14:paraId="3A9E2A30"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cycle</w:t>
            </w:r>
          </w:p>
        </w:tc>
        <w:tc>
          <w:tcPr>
            <w:tcW w:w="0" w:type="auto"/>
            <w:tcBorders>
              <w:top w:val="nil"/>
              <w:left w:val="nil"/>
              <w:bottom w:val="single" w:sz="4" w:space="0" w:color="auto"/>
              <w:right w:val="nil"/>
            </w:tcBorders>
            <w:shd w:val="clear" w:color="auto" w:fill="auto"/>
            <w:vAlign w:val="center"/>
            <w:hideMark/>
          </w:tcPr>
          <w:p w14:paraId="60C5422F"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9.007</w:t>
            </w:r>
          </w:p>
        </w:tc>
        <w:tc>
          <w:tcPr>
            <w:tcW w:w="0" w:type="auto"/>
            <w:tcBorders>
              <w:top w:val="nil"/>
              <w:left w:val="nil"/>
              <w:bottom w:val="single" w:sz="4" w:space="0" w:color="auto"/>
              <w:right w:val="nil"/>
            </w:tcBorders>
            <w:shd w:val="clear" w:color="auto" w:fill="auto"/>
            <w:vAlign w:val="center"/>
            <w:hideMark/>
          </w:tcPr>
          <w:p w14:paraId="0A89019C"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190.9</w:t>
            </w:r>
          </w:p>
        </w:tc>
        <w:tc>
          <w:tcPr>
            <w:tcW w:w="0" w:type="auto"/>
            <w:tcBorders>
              <w:top w:val="nil"/>
              <w:left w:val="nil"/>
              <w:bottom w:val="single" w:sz="4" w:space="0" w:color="auto"/>
              <w:right w:val="nil"/>
            </w:tcBorders>
            <w:shd w:val="clear" w:color="auto" w:fill="auto"/>
            <w:vAlign w:val="center"/>
            <w:hideMark/>
          </w:tcPr>
          <w:p w14:paraId="450F6CCD"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1.416</w:t>
            </w:r>
          </w:p>
        </w:tc>
        <w:tc>
          <w:tcPr>
            <w:tcW w:w="0" w:type="auto"/>
            <w:tcBorders>
              <w:top w:val="nil"/>
              <w:left w:val="nil"/>
              <w:bottom w:val="single" w:sz="4" w:space="0" w:color="auto"/>
              <w:right w:val="nil"/>
            </w:tcBorders>
            <w:shd w:val="clear" w:color="auto" w:fill="auto"/>
            <w:vAlign w:val="center"/>
            <w:hideMark/>
          </w:tcPr>
          <w:p w14:paraId="7BCDD7F9"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25.13 x10</w:t>
            </w:r>
            <w:r w:rsidRPr="00080CA7">
              <w:rPr>
                <w:rFonts w:ascii="Times New Roman" w:hAnsi="Times New Roman"/>
                <w:color w:val="000000"/>
                <w:sz w:val="22"/>
                <w:szCs w:val="22"/>
                <w:vertAlign w:val="superscript"/>
                <w:lang w:val="en-IN" w:eastAsia="en-IN" w:bidi="ml-IN"/>
              </w:rPr>
              <w:t>-6</w:t>
            </w:r>
          </w:p>
        </w:tc>
        <w:tc>
          <w:tcPr>
            <w:tcW w:w="0" w:type="auto"/>
            <w:tcBorders>
              <w:top w:val="nil"/>
              <w:left w:val="nil"/>
              <w:bottom w:val="single" w:sz="4" w:space="0" w:color="auto"/>
              <w:right w:val="nil"/>
            </w:tcBorders>
            <w:shd w:val="clear" w:color="auto" w:fill="auto"/>
            <w:vAlign w:val="center"/>
            <w:hideMark/>
          </w:tcPr>
          <w:p w14:paraId="22E3740E"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0.731</w:t>
            </w:r>
          </w:p>
        </w:tc>
        <w:tc>
          <w:tcPr>
            <w:tcW w:w="0" w:type="auto"/>
            <w:tcBorders>
              <w:top w:val="nil"/>
              <w:left w:val="nil"/>
              <w:bottom w:val="single" w:sz="4" w:space="0" w:color="auto"/>
              <w:right w:val="nil"/>
            </w:tcBorders>
            <w:shd w:val="clear" w:color="auto" w:fill="auto"/>
            <w:vAlign w:val="center"/>
            <w:hideMark/>
          </w:tcPr>
          <w:p w14:paraId="0AE7F5A9"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0.351 x10</w:t>
            </w:r>
            <w:r w:rsidRPr="00080CA7">
              <w:rPr>
                <w:rFonts w:ascii="Times New Roman" w:hAnsi="Times New Roman"/>
                <w:color w:val="000000"/>
                <w:sz w:val="22"/>
                <w:szCs w:val="22"/>
                <w:vertAlign w:val="superscript"/>
                <w:lang w:val="en-IN" w:eastAsia="en-IN" w:bidi="ml-IN"/>
              </w:rPr>
              <w:t>-3</w:t>
            </w:r>
          </w:p>
        </w:tc>
        <w:tc>
          <w:tcPr>
            <w:tcW w:w="0" w:type="auto"/>
            <w:tcBorders>
              <w:top w:val="nil"/>
              <w:left w:val="nil"/>
              <w:bottom w:val="single" w:sz="4" w:space="0" w:color="auto"/>
              <w:right w:val="nil"/>
            </w:tcBorders>
            <w:shd w:val="clear" w:color="auto" w:fill="auto"/>
            <w:vAlign w:val="center"/>
            <w:hideMark/>
          </w:tcPr>
          <w:p w14:paraId="7FC80D30"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w:t>
            </w:r>
          </w:p>
        </w:tc>
        <w:tc>
          <w:tcPr>
            <w:tcW w:w="0" w:type="auto"/>
            <w:tcBorders>
              <w:top w:val="nil"/>
              <w:left w:val="nil"/>
              <w:bottom w:val="single" w:sz="4" w:space="0" w:color="auto"/>
              <w:right w:val="nil"/>
            </w:tcBorders>
            <w:shd w:val="clear" w:color="auto" w:fill="auto"/>
            <w:vAlign w:val="center"/>
            <w:hideMark/>
          </w:tcPr>
          <w:p w14:paraId="38AEDE81"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-290.8</w:t>
            </w:r>
          </w:p>
        </w:tc>
        <w:tc>
          <w:tcPr>
            <w:tcW w:w="0" w:type="auto"/>
            <w:tcBorders>
              <w:top w:val="nil"/>
              <w:left w:val="nil"/>
              <w:bottom w:val="single" w:sz="4" w:space="0" w:color="auto"/>
              <w:right w:val="nil"/>
            </w:tcBorders>
            <w:shd w:val="clear" w:color="auto" w:fill="auto"/>
            <w:vAlign w:val="center"/>
            <w:hideMark/>
          </w:tcPr>
          <w:p w14:paraId="279ABC47"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0.105 x10</w:t>
            </w:r>
            <w:r w:rsidRPr="00080CA7">
              <w:rPr>
                <w:rFonts w:ascii="Times New Roman" w:hAnsi="Times New Roman"/>
                <w:color w:val="000000"/>
                <w:sz w:val="22"/>
                <w:szCs w:val="22"/>
                <w:vertAlign w:val="superscript"/>
                <w:lang w:val="en-IN" w:eastAsia="en-IN" w:bidi="ml-IN"/>
              </w:rPr>
              <w:t>-3</w:t>
            </w:r>
          </w:p>
        </w:tc>
        <w:tc>
          <w:tcPr>
            <w:tcW w:w="0" w:type="auto"/>
            <w:tcBorders>
              <w:top w:val="nil"/>
              <w:left w:val="nil"/>
              <w:bottom w:val="single" w:sz="4" w:space="0" w:color="auto"/>
              <w:right w:val="nil"/>
            </w:tcBorders>
            <w:shd w:val="clear" w:color="auto" w:fill="auto"/>
            <w:vAlign w:val="center"/>
            <w:hideMark/>
          </w:tcPr>
          <w:p w14:paraId="7635B938"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0.702</w:t>
            </w:r>
          </w:p>
        </w:tc>
        <w:tc>
          <w:tcPr>
            <w:tcW w:w="0" w:type="auto"/>
            <w:tcBorders>
              <w:top w:val="nil"/>
              <w:left w:val="nil"/>
              <w:bottom w:val="single" w:sz="4" w:space="0" w:color="auto"/>
              <w:right w:val="nil"/>
            </w:tcBorders>
            <w:shd w:val="clear" w:color="auto" w:fill="auto"/>
            <w:vAlign w:val="center"/>
            <w:hideMark/>
          </w:tcPr>
          <w:p w14:paraId="060F99DA"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0.434 x10</w:t>
            </w:r>
            <w:r w:rsidRPr="00080CA7">
              <w:rPr>
                <w:rFonts w:ascii="Times New Roman" w:hAnsi="Times New Roman"/>
                <w:color w:val="000000"/>
                <w:sz w:val="22"/>
                <w:szCs w:val="22"/>
                <w:vertAlign w:val="superscript"/>
                <w:lang w:val="en-IN" w:eastAsia="en-IN" w:bidi="ml-IN"/>
              </w:rPr>
              <w:t>-3</w:t>
            </w:r>
          </w:p>
        </w:tc>
        <w:tc>
          <w:tcPr>
            <w:tcW w:w="0" w:type="auto"/>
            <w:vAlign w:val="center"/>
            <w:hideMark/>
          </w:tcPr>
          <w:p w14:paraId="1F8DE117" w14:textId="77777777" w:rsidR="00080CA7" w:rsidRPr="00080CA7" w:rsidRDefault="00080CA7" w:rsidP="00080CA7">
            <w:pPr>
              <w:spacing w:after="0"/>
              <w:jc w:val="left"/>
              <w:rPr>
                <w:rFonts w:ascii="Times New Roman" w:hAnsi="Times New Roman"/>
                <w:sz w:val="22"/>
                <w:szCs w:val="22"/>
                <w:lang w:val="en-IN" w:eastAsia="en-IN" w:bidi="ml-IN"/>
              </w:rPr>
            </w:pPr>
          </w:p>
        </w:tc>
      </w:tr>
      <w:tr w:rsidR="00080CA7" w:rsidRPr="00080CA7" w14:paraId="278B8257" w14:textId="77777777" w:rsidTr="00080CA7">
        <w:trPr>
          <w:trHeight w:val="684"/>
        </w:trPr>
        <w:tc>
          <w:tcPr>
            <w:tcW w:w="0" w:type="auto"/>
            <w:vMerge w:val="restart"/>
            <w:tcBorders>
              <w:top w:val="nil"/>
              <w:left w:val="nil"/>
              <w:bottom w:val="nil"/>
              <w:right w:val="single" w:sz="4" w:space="0" w:color="auto"/>
            </w:tcBorders>
            <w:shd w:val="clear" w:color="auto" w:fill="auto"/>
            <w:textDirection w:val="btLr"/>
            <w:vAlign w:val="center"/>
            <w:hideMark/>
          </w:tcPr>
          <w:p w14:paraId="3E4C4609"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NFO-G</w:t>
            </w:r>
          </w:p>
        </w:tc>
        <w:tc>
          <w:tcPr>
            <w:tcW w:w="0" w:type="auto"/>
            <w:tcBorders>
              <w:top w:val="nil"/>
              <w:left w:val="nil"/>
              <w:bottom w:val="nil"/>
              <w:right w:val="nil"/>
            </w:tcBorders>
            <w:shd w:val="clear" w:color="auto" w:fill="auto"/>
            <w:vAlign w:val="center"/>
            <w:hideMark/>
          </w:tcPr>
          <w:p w14:paraId="0F27ABAD"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Before 1</w:t>
            </w:r>
            <w:r w:rsidRPr="00080CA7">
              <w:rPr>
                <w:rFonts w:ascii="Times New Roman" w:hAnsi="Times New Roman"/>
                <w:color w:val="000000"/>
                <w:sz w:val="22"/>
                <w:szCs w:val="22"/>
                <w:vertAlign w:val="superscript"/>
                <w:lang w:val="en-IN" w:eastAsia="en-IN" w:bidi="ml-IN"/>
              </w:rPr>
              <w:t>st</w:t>
            </w:r>
            <w:r w:rsidRPr="00080CA7">
              <w:rPr>
                <w:rFonts w:ascii="Times New Roman" w:hAnsi="Times New Roman"/>
                <w:color w:val="000000"/>
                <w:sz w:val="22"/>
                <w:szCs w:val="22"/>
                <w:lang w:val="en-IN" w:eastAsia="en-IN" w:bidi="ml-IN"/>
              </w:rPr>
              <w:t xml:space="preserve"> cycle</w:t>
            </w:r>
          </w:p>
        </w:tc>
        <w:tc>
          <w:tcPr>
            <w:tcW w:w="0" w:type="auto"/>
            <w:tcBorders>
              <w:top w:val="nil"/>
              <w:left w:val="nil"/>
              <w:bottom w:val="nil"/>
              <w:right w:val="nil"/>
            </w:tcBorders>
            <w:shd w:val="clear" w:color="auto" w:fill="auto"/>
            <w:vAlign w:val="center"/>
            <w:hideMark/>
          </w:tcPr>
          <w:p w14:paraId="7FF1CE9B"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4.076</w:t>
            </w:r>
          </w:p>
        </w:tc>
        <w:tc>
          <w:tcPr>
            <w:tcW w:w="0" w:type="auto"/>
            <w:tcBorders>
              <w:top w:val="nil"/>
              <w:left w:val="nil"/>
              <w:bottom w:val="nil"/>
              <w:right w:val="nil"/>
            </w:tcBorders>
            <w:shd w:val="clear" w:color="auto" w:fill="auto"/>
            <w:vAlign w:val="center"/>
            <w:hideMark/>
          </w:tcPr>
          <w:p w14:paraId="7A900A70"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67.61</w:t>
            </w:r>
          </w:p>
        </w:tc>
        <w:tc>
          <w:tcPr>
            <w:tcW w:w="0" w:type="auto"/>
            <w:tcBorders>
              <w:top w:val="nil"/>
              <w:left w:val="nil"/>
              <w:bottom w:val="nil"/>
              <w:right w:val="nil"/>
            </w:tcBorders>
            <w:shd w:val="clear" w:color="auto" w:fill="auto"/>
            <w:vAlign w:val="center"/>
            <w:hideMark/>
          </w:tcPr>
          <w:p w14:paraId="02ED6DE4"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699D7966"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31.83 x10</w:t>
            </w:r>
            <w:r w:rsidRPr="00080CA7">
              <w:rPr>
                <w:rFonts w:ascii="Times New Roman" w:hAnsi="Times New Roman"/>
                <w:color w:val="000000"/>
                <w:sz w:val="22"/>
                <w:szCs w:val="22"/>
                <w:vertAlign w:val="superscript"/>
                <w:lang w:val="en-IN" w:eastAsia="en-IN" w:bidi="ml-IN"/>
              </w:rPr>
              <w:t>-6</w:t>
            </w:r>
          </w:p>
        </w:tc>
        <w:tc>
          <w:tcPr>
            <w:tcW w:w="0" w:type="auto"/>
            <w:tcBorders>
              <w:top w:val="nil"/>
              <w:left w:val="nil"/>
              <w:bottom w:val="nil"/>
              <w:right w:val="nil"/>
            </w:tcBorders>
            <w:shd w:val="clear" w:color="auto" w:fill="auto"/>
            <w:vAlign w:val="center"/>
            <w:hideMark/>
          </w:tcPr>
          <w:p w14:paraId="59473963"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0.75</w:t>
            </w:r>
          </w:p>
        </w:tc>
        <w:tc>
          <w:tcPr>
            <w:tcW w:w="0" w:type="auto"/>
            <w:tcBorders>
              <w:top w:val="nil"/>
              <w:left w:val="nil"/>
              <w:bottom w:val="nil"/>
              <w:right w:val="nil"/>
            </w:tcBorders>
            <w:shd w:val="clear" w:color="auto" w:fill="auto"/>
            <w:vAlign w:val="center"/>
            <w:hideMark/>
          </w:tcPr>
          <w:p w14:paraId="1C717B0F"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488ABE19"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0DABA225"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26.54</w:t>
            </w:r>
          </w:p>
        </w:tc>
        <w:tc>
          <w:tcPr>
            <w:tcW w:w="0" w:type="auto"/>
            <w:tcBorders>
              <w:top w:val="nil"/>
              <w:left w:val="nil"/>
              <w:bottom w:val="nil"/>
              <w:right w:val="nil"/>
            </w:tcBorders>
            <w:shd w:val="clear" w:color="auto" w:fill="auto"/>
            <w:vAlign w:val="center"/>
            <w:hideMark/>
          </w:tcPr>
          <w:p w14:paraId="0C782FD9"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0.962 x10</w:t>
            </w:r>
            <w:r w:rsidRPr="00080CA7">
              <w:rPr>
                <w:rFonts w:ascii="Times New Roman" w:hAnsi="Times New Roman"/>
                <w:color w:val="000000"/>
                <w:sz w:val="22"/>
                <w:szCs w:val="22"/>
                <w:vertAlign w:val="superscript"/>
                <w:lang w:val="en-IN" w:eastAsia="en-IN" w:bidi="ml-IN"/>
              </w:rPr>
              <w:t>-3</w:t>
            </w:r>
          </w:p>
        </w:tc>
        <w:tc>
          <w:tcPr>
            <w:tcW w:w="0" w:type="auto"/>
            <w:tcBorders>
              <w:top w:val="nil"/>
              <w:left w:val="nil"/>
              <w:bottom w:val="nil"/>
              <w:right w:val="nil"/>
            </w:tcBorders>
            <w:shd w:val="clear" w:color="auto" w:fill="auto"/>
            <w:vAlign w:val="center"/>
            <w:hideMark/>
          </w:tcPr>
          <w:p w14:paraId="79D05977"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0.878</w:t>
            </w:r>
          </w:p>
        </w:tc>
        <w:tc>
          <w:tcPr>
            <w:tcW w:w="0" w:type="auto"/>
            <w:tcBorders>
              <w:top w:val="nil"/>
              <w:left w:val="nil"/>
              <w:bottom w:val="nil"/>
              <w:right w:val="nil"/>
            </w:tcBorders>
            <w:shd w:val="clear" w:color="auto" w:fill="auto"/>
            <w:vAlign w:val="center"/>
            <w:hideMark/>
          </w:tcPr>
          <w:p w14:paraId="49052EEE"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5.455 x10</w:t>
            </w:r>
            <w:r w:rsidRPr="00080CA7">
              <w:rPr>
                <w:rFonts w:ascii="Times New Roman" w:hAnsi="Times New Roman"/>
                <w:color w:val="000000"/>
                <w:sz w:val="22"/>
                <w:szCs w:val="22"/>
                <w:vertAlign w:val="superscript"/>
                <w:lang w:val="en-IN" w:eastAsia="en-IN" w:bidi="ml-IN"/>
              </w:rPr>
              <w:t>-3</w:t>
            </w:r>
          </w:p>
        </w:tc>
        <w:tc>
          <w:tcPr>
            <w:tcW w:w="0" w:type="auto"/>
            <w:vAlign w:val="center"/>
            <w:hideMark/>
          </w:tcPr>
          <w:p w14:paraId="66E62E4F" w14:textId="77777777" w:rsidR="00080CA7" w:rsidRPr="00080CA7" w:rsidRDefault="00080CA7" w:rsidP="00080CA7">
            <w:pPr>
              <w:spacing w:after="0"/>
              <w:jc w:val="left"/>
              <w:rPr>
                <w:rFonts w:ascii="Times New Roman" w:hAnsi="Times New Roman"/>
                <w:sz w:val="22"/>
                <w:szCs w:val="22"/>
                <w:lang w:val="en-IN" w:eastAsia="en-IN" w:bidi="ml-IN"/>
              </w:rPr>
            </w:pPr>
          </w:p>
        </w:tc>
      </w:tr>
      <w:tr w:rsidR="00080CA7" w:rsidRPr="00080CA7" w14:paraId="11F65DF7" w14:textId="77777777" w:rsidTr="00080CA7">
        <w:trPr>
          <w:trHeight w:val="996"/>
        </w:trPr>
        <w:tc>
          <w:tcPr>
            <w:tcW w:w="0" w:type="auto"/>
            <w:vMerge/>
            <w:tcBorders>
              <w:top w:val="nil"/>
              <w:left w:val="nil"/>
              <w:bottom w:val="nil"/>
              <w:right w:val="single" w:sz="4" w:space="0" w:color="auto"/>
            </w:tcBorders>
            <w:vAlign w:val="center"/>
            <w:hideMark/>
          </w:tcPr>
          <w:p w14:paraId="2E13FDD4" w14:textId="77777777" w:rsidR="00080CA7" w:rsidRPr="00E14E05" w:rsidRDefault="00080CA7" w:rsidP="00080CA7">
            <w:pPr>
              <w:spacing w:after="0"/>
              <w:jc w:val="left"/>
              <w:rPr>
                <w:rFonts w:ascii="Times New Roman" w:hAnsi="Times New Roman"/>
                <w:b/>
                <w:bCs/>
                <w:color w:val="000000"/>
                <w:sz w:val="22"/>
                <w:szCs w:val="22"/>
                <w:lang w:val="en-IN" w:eastAsia="en-IN" w:bidi="ml-IN"/>
              </w:rPr>
            </w:pPr>
          </w:p>
        </w:tc>
        <w:tc>
          <w:tcPr>
            <w:tcW w:w="0" w:type="auto"/>
            <w:tcBorders>
              <w:top w:val="nil"/>
              <w:left w:val="nil"/>
              <w:bottom w:val="single" w:sz="4" w:space="0" w:color="auto"/>
              <w:right w:val="nil"/>
            </w:tcBorders>
            <w:shd w:val="clear" w:color="auto" w:fill="auto"/>
            <w:vAlign w:val="center"/>
            <w:hideMark/>
          </w:tcPr>
          <w:p w14:paraId="4FFD66A9"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After 100</w:t>
            </w:r>
            <w:r w:rsidRPr="00080CA7">
              <w:rPr>
                <w:rFonts w:ascii="Times New Roman" w:hAnsi="Times New Roman"/>
                <w:color w:val="000000"/>
                <w:sz w:val="22"/>
                <w:szCs w:val="22"/>
                <w:vertAlign w:val="superscript"/>
                <w:lang w:val="en-IN" w:eastAsia="en-IN" w:bidi="ml-IN"/>
              </w:rPr>
              <w:t>th</w:t>
            </w:r>
            <w:r w:rsidRPr="00080CA7">
              <w:rPr>
                <w:rFonts w:ascii="Times New Roman" w:hAnsi="Times New Roman"/>
                <w:color w:val="000000"/>
                <w:sz w:val="22"/>
                <w:szCs w:val="22"/>
                <w:lang w:val="en-IN" w:eastAsia="en-IN" w:bidi="ml-IN"/>
              </w:rPr>
              <w:t xml:space="preserve"> cycle</w:t>
            </w:r>
          </w:p>
        </w:tc>
        <w:tc>
          <w:tcPr>
            <w:tcW w:w="0" w:type="auto"/>
            <w:tcBorders>
              <w:top w:val="nil"/>
              <w:left w:val="nil"/>
              <w:bottom w:val="single" w:sz="4" w:space="0" w:color="auto"/>
              <w:right w:val="nil"/>
            </w:tcBorders>
            <w:shd w:val="clear" w:color="auto" w:fill="auto"/>
            <w:vAlign w:val="center"/>
            <w:hideMark/>
          </w:tcPr>
          <w:p w14:paraId="47584786"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4.941</w:t>
            </w:r>
          </w:p>
        </w:tc>
        <w:tc>
          <w:tcPr>
            <w:tcW w:w="0" w:type="auto"/>
            <w:tcBorders>
              <w:top w:val="nil"/>
              <w:left w:val="nil"/>
              <w:bottom w:val="single" w:sz="4" w:space="0" w:color="auto"/>
              <w:right w:val="nil"/>
            </w:tcBorders>
            <w:shd w:val="clear" w:color="auto" w:fill="auto"/>
            <w:vAlign w:val="center"/>
            <w:hideMark/>
          </w:tcPr>
          <w:p w14:paraId="20BCA943"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197.5</w:t>
            </w:r>
          </w:p>
        </w:tc>
        <w:tc>
          <w:tcPr>
            <w:tcW w:w="0" w:type="auto"/>
            <w:tcBorders>
              <w:top w:val="nil"/>
              <w:left w:val="nil"/>
              <w:bottom w:val="single" w:sz="4" w:space="0" w:color="auto"/>
              <w:right w:val="nil"/>
            </w:tcBorders>
            <w:shd w:val="clear" w:color="auto" w:fill="auto"/>
            <w:vAlign w:val="center"/>
            <w:hideMark/>
          </w:tcPr>
          <w:p w14:paraId="00B6310E"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0.298</w:t>
            </w:r>
          </w:p>
        </w:tc>
        <w:tc>
          <w:tcPr>
            <w:tcW w:w="0" w:type="auto"/>
            <w:tcBorders>
              <w:top w:val="nil"/>
              <w:left w:val="nil"/>
              <w:bottom w:val="single" w:sz="4" w:space="0" w:color="auto"/>
              <w:right w:val="nil"/>
            </w:tcBorders>
            <w:shd w:val="clear" w:color="auto" w:fill="auto"/>
            <w:vAlign w:val="center"/>
            <w:hideMark/>
          </w:tcPr>
          <w:p w14:paraId="6884A506"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27.09 x10</w:t>
            </w:r>
            <w:r w:rsidRPr="00080CA7">
              <w:rPr>
                <w:rFonts w:ascii="Times New Roman" w:hAnsi="Times New Roman"/>
                <w:color w:val="000000"/>
                <w:sz w:val="22"/>
                <w:szCs w:val="22"/>
                <w:vertAlign w:val="superscript"/>
                <w:lang w:val="en-IN" w:eastAsia="en-IN" w:bidi="ml-IN"/>
              </w:rPr>
              <w:t>-6</w:t>
            </w:r>
          </w:p>
        </w:tc>
        <w:tc>
          <w:tcPr>
            <w:tcW w:w="0" w:type="auto"/>
            <w:tcBorders>
              <w:top w:val="nil"/>
              <w:left w:val="nil"/>
              <w:bottom w:val="single" w:sz="4" w:space="0" w:color="auto"/>
              <w:right w:val="nil"/>
            </w:tcBorders>
            <w:shd w:val="clear" w:color="auto" w:fill="auto"/>
            <w:vAlign w:val="center"/>
            <w:hideMark/>
          </w:tcPr>
          <w:p w14:paraId="43BBC733"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0.745</w:t>
            </w:r>
          </w:p>
        </w:tc>
        <w:tc>
          <w:tcPr>
            <w:tcW w:w="0" w:type="auto"/>
            <w:tcBorders>
              <w:top w:val="nil"/>
              <w:left w:val="nil"/>
              <w:bottom w:val="single" w:sz="4" w:space="0" w:color="auto"/>
              <w:right w:val="nil"/>
            </w:tcBorders>
            <w:shd w:val="clear" w:color="auto" w:fill="auto"/>
            <w:vAlign w:val="center"/>
            <w:hideMark/>
          </w:tcPr>
          <w:p w14:paraId="15D5C3AD"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0.352 x10</w:t>
            </w:r>
            <w:r w:rsidRPr="00080CA7">
              <w:rPr>
                <w:rFonts w:ascii="Times New Roman" w:hAnsi="Times New Roman"/>
                <w:color w:val="000000"/>
                <w:sz w:val="22"/>
                <w:szCs w:val="22"/>
                <w:vertAlign w:val="superscript"/>
                <w:lang w:val="en-IN" w:eastAsia="en-IN" w:bidi="ml-IN"/>
              </w:rPr>
              <w:t>-3</w:t>
            </w:r>
          </w:p>
        </w:tc>
        <w:tc>
          <w:tcPr>
            <w:tcW w:w="0" w:type="auto"/>
            <w:tcBorders>
              <w:top w:val="nil"/>
              <w:left w:val="nil"/>
              <w:bottom w:val="single" w:sz="4" w:space="0" w:color="auto"/>
              <w:right w:val="nil"/>
            </w:tcBorders>
            <w:shd w:val="clear" w:color="auto" w:fill="auto"/>
            <w:vAlign w:val="center"/>
            <w:hideMark/>
          </w:tcPr>
          <w:p w14:paraId="44C076A6"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0.401</w:t>
            </w:r>
          </w:p>
        </w:tc>
        <w:tc>
          <w:tcPr>
            <w:tcW w:w="0" w:type="auto"/>
            <w:tcBorders>
              <w:top w:val="nil"/>
              <w:left w:val="nil"/>
              <w:bottom w:val="single" w:sz="4" w:space="0" w:color="auto"/>
              <w:right w:val="nil"/>
            </w:tcBorders>
            <w:shd w:val="clear" w:color="auto" w:fill="auto"/>
            <w:vAlign w:val="center"/>
            <w:hideMark/>
          </w:tcPr>
          <w:p w14:paraId="26949DFD"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198.2</w:t>
            </w:r>
          </w:p>
        </w:tc>
        <w:tc>
          <w:tcPr>
            <w:tcW w:w="0" w:type="auto"/>
            <w:tcBorders>
              <w:top w:val="nil"/>
              <w:left w:val="nil"/>
              <w:bottom w:val="single" w:sz="4" w:space="0" w:color="auto"/>
              <w:right w:val="nil"/>
            </w:tcBorders>
            <w:shd w:val="clear" w:color="auto" w:fill="auto"/>
            <w:vAlign w:val="center"/>
            <w:hideMark/>
          </w:tcPr>
          <w:p w14:paraId="2E7DCB07"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0.488 x10</w:t>
            </w:r>
            <w:r w:rsidRPr="00080CA7">
              <w:rPr>
                <w:rFonts w:ascii="Times New Roman" w:hAnsi="Times New Roman"/>
                <w:color w:val="000000"/>
                <w:sz w:val="22"/>
                <w:szCs w:val="22"/>
                <w:vertAlign w:val="superscript"/>
                <w:lang w:val="en-IN" w:eastAsia="en-IN" w:bidi="ml-IN"/>
              </w:rPr>
              <w:t>-3</w:t>
            </w:r>
          </w:p>
        </w:tc>
        <w:tc>
          <w:tcPr>
            <w:tcW w:w="0" w:type="auto"/>
            <w:tcBorders>
              <w:top w:val="nil"/>
              <w:left w:val="nil"/>
              <w:bottom w:val="single" w:sz="4" w:space="0" w:color="auto"/>
              <w:right w:val="nil"/>
            </w:tcBorders>
            <w:shd w:val="clear" w:color="auto" w:fill="auto"/>
            <w:vAlign w:val="center"/>
            <w:hideMark/>
          </w:tcPr>
          <w:p w14:paraId="2AE29666"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0.648</w:t>
            </w:r>
          </w:p>
        </w:tc>
        <w:tc>
          <w:tcPr>
            <w:tcW w:w="0" w:type="auto"/>
            <w:tcBorders>
              <w:top w:val="nil"/>
              <w:left w:val="nil"/>
              <w:bottom w:val="single" w:sz="4" w:space="0" w:color="auto"/>
              <w:right w:val="nil"/>
            </w:tcBorders>
            <w:shd w:val="clear" w:color="auto" w:fill="auto"/>
            <w:vAlign w:val="center"/>
            <w:hideMark/>
          </w:tcPr>
          <w:p w14:paraId="51B08C23"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3.342 x10</w:t>
            </w:r>
            <w:r w:rsidRPr="00080CA7">
              <w:rPr>
                <w:rFonts w:ascii="Times New Roman" w:hAnsi="Times New Roman"/>
                <w:color w:val="000000"/>
                <w:sz w:val="22"/>
                <w:szCs w:val="22"/>
                <w:vertAlign w:val="superscript"/>
                <w:lang w:val="en-IN" w:eastAsia="en-IN" w:bidi="ml-IN"/>
              </w:rPr>
              <w:t>-3</w:t>
            </w:r>
          </w:p>
        </w:tc>
        <w:tc>
          <w:tcPr>
            <w:tcW w:w="0" w:type="auto"/>
            <w:vAlign w:val="center"/>
            <w:hideMark/>
          </w:tcPr>
          <w:p w14:paraId="7CFD06AF" w14:textId="77777777" w:rsidR="00080CA7" w:rsidRPr="00080CA7" w:rsidRDefault="00080CA7" w:rsidP="00080CA7">
            <w:pPr>
              <w:spacing w:after="0"/>
              <w:jc w:val="left"/>
              <w:rPr>
                <w:rFonts w:ascii="Times New Roman" w:hAnsi="Times New Roman"/>
                <w:sz w:val="22"/>
                <w:szCs w:val="22"/>
                <w:lang w:val="en-IN" w:eastAsia="en-IN" w:bidi="ml-IN"/>
              </w:rPr>
            </w:pPr>
          </w:p>
        </w:tc>
      </w:tr>
      <w:tr w:rsidR="00080CA7" w:rsidRPr="00080CA7" w14:paraId="095DAB16" w14:textId="77777777" w:rsidTr="00080CA7">
        <w:trPr>
          <w:trHeight w:val="684"/>
        </w:trPr>
        <w:tc>
          <w:tcPr>
            <w:tcW w:w="0" w:type="auto"/>
            <w:vMerge w:val="restart"/>
            <w:tcBorders>
              <w:top w:val="nil"/>
              <w:left w:val="nil"/>
              <w:bottom w:val="single" w:sz="4" w:space="0" w:color="000000"/>
              <w:right w:val="single" w:sz="4" w:space="0" w:color="auto"/>
            </w:tcBorders>
            <w:shd w:val="clear" w:color="auto" w:fill="auto"/>
            <w:textDirection w:val="btLr"/>
            <w:vAlign w:val="center"/>
            <w:hideMark/>
          </w:tcPr>
          <w:p w14:paraId="337F7FE8" w14:textId="77777777" w:rsidR="00080CA7" w:rsidRPr="00E14E05" w:rsidRDefault="00080CA7" w:rsidP="00080CA7">
            <w:pPr>
              <w:spacing w:after="0"/>
              <w:jc w:val="center"/>
              <w:rPr>
                <w:rFonts w:ascii="Times New Roman" w:hAnsi="Times New Roman"/>
                <w:b/>
                <w:bCs/>
                <w:color w:val="000000"/>
                <w:sz w:val="22"/>
                <w:szCs w:val="22"/>
                <w:lang w:val="en-IN" w:eastAsia="en-IN" w:bidi="ml-IN"/>
              </w:rPr>
            </w:pPr>
            <w:r w:rsidRPr="00E14E05">
              <w:rPr>
                <w:rFonts w:ascii="Times New Roman" w:hAnsi="Times New Roman"/>
                <w:b/>
                <w:bCs/>
                <w:color w:val="000000"/>
                <w:sz w:val="22"/>
                <w:szCs w:val="22"/>
                <w:lang w:val="en-IN" w:eastAsia="en-IN" w:bidi="ml-IN"/>
              </w:rPr>
              <w:t>NFO-C</w:t>
            </w:r>
          </w:p>
        </w:tc>
        <w:tc>
          <w:tcPr>
            <w:tcW w:w="0" w:type="auto"/>
            <w:tcBorders>
              <w:top w:val="nil"/>
              <w:left w:val="nil"/>
              <w:bottom w:val="nil"/>
              <w:right w:val="nil"/>
            </w:tcBorders>
            <w:shd w:val="clear" w:color="auto" w:fill="auto"/>
            <w:vAlign w:val="center"/>
            <w:hideMark/>
          </w:tcPr>
          <w:p w14:paraId="3D5AC372" w14:textId="77777777" w:rsid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Before 1</w:t>
            </w:r>
            <w:r w:rsidRPr="00080CA7">
              <w:rPr>
                <w:rFonts w:ascii="Times New Roman" w:hAnsi="Times New Roman"/>
                <w:color w:val="000000"/>
                <w:sz w:val="22"/>
                <w:szCs w:val="22"/>
                <w:vertAlign w:val="superscript"/>
                <w:lang w:val="en-IN" w:eastAsia="en-IN" w:bidi="ml-IN"/>
              </w:rPr>
              <w:t>st</w:t>
            </w:r>
            <w:r w:rsidRPr="00080CA7">
              <w:rPr>
                <w:rFonts w:ascii="Times New Roman" w:hAnsi="Times New Roman"/>
                <w:color w:val="000000"/>
                <w:sz w:val="22"/>
                <w:szCs w:val="22"/>
                <w:lang w:val="en-IN" w:eastAsia="en-IN" w:bidi="ml-IN"/>
              </w:rPr>
              <w:t xml:space="preserve"> </w:t>
            </w:r>
          </w:p>
          <w:p w14:paraId="5E08AFEC"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cycle</w:t>
            </w:r>
          </w:p>
        </w:tc>
        <w:tc>
          <w:tcPr>
            <w:tcW w:w="0" w:type="auto"/>
            <w:tcBorders>
              <w:top w:val="nil"/>
              <w:left w:val="nil"/>
              <w:bottom w:val="nil"/>
              <w:right w:val="nil"/>
            </w:tcBorders>
            <w:shd w:val="clear" w:color="auto" w:fill="auto"/>
            <w:vAlign w:val="center"/>
            <w:hideMark/>
          </w:tcPr>
          <w:p w14:paraId="0E51E3D4"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12.16</w:t>
            </w:r>
          </w:p>
        </w:tc>
        <w:tc>
          <w:tcPr>
            <w:tcW w:w="0" w:type="auto"/>
            <w:tcBorders>
              <w:top w:val="nil"/>
              <w:left w:val="nil"/>
              <w:bottom w:val="nil"/>
              <w:right w:val="nil"/>
            </w:tcBorders>
            <w:shd w:val="clear" w:color="auto" w:fill="auto"/>
            <w:vAlign w:val="center"/>
            <w:hideMark/>
          </w:tcPr>
          <w:p w14:paraId="769DEF7D"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200</w:t>
            </w:r>
          </w:p>
        </w:tc>
        <w:tc>
          <w:tcPr>
            <w:tcW w:w="0" w:type="auto"/>
            <w:tcBorders>
              <w:top w:val="nil"/>
              <w:left w:val="nil"/>
              <w:bottom w:val="nil"/>
              <w:right w:val="nil"/>
            </w:tcBorders>
            <w:shd w:val="clear" w:color="auto" w:fill="auto"/>
            <w:vAlign w:val="center"/>
            <w:hideMark/>
          </w:tcPr>
          <w:p w14:paraId="23F98673"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36A79CF4"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21.22 x10</w:t>
            </w:r>
            <w:r w:rsidRPr="00080CA7">
              <w:rPr>
                <w:rFonts w:ascii="Times New Roman" w:hAnsi="Times New Roman"/>
                <w:color w:val="000000"/>
                <w:sz w:val="22"/>
                <w:szCs w:val="22"/>
                <w:vertAlign w:val="superscript"/>
                <w:lang w:val="en-IN" w:eastAsia="en-IN" w:bidi="ml-IN"/>
              </w:rPr>
              <w:t>-6</w:t>
            </w:r>
          </w:p>
        </w:tc>
        <w:tc>
          <w:tcPr>
            <w:tcW w:w="0" w:type="auto"/>
            <w:tcBorders>
              <w:top w:val="nil"/>
              <w:left w:val="nil"/>
              <w:bottom w:val="nil"/>
              <w:right w:val="nil"/>
            </w:tcBorders>
            <w:shd w:val="clear" w:color="auto" w:fill="auto"/>
            <w:vAlign w:val="center"/>
            <w:hideMark/>
          </w:tcPr>
          <w:p w14:paraId="573D18CD"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0.687</w:t>
            </w:r>
          </w:p>
        </w:tc>
        <w:tc>
          <w:tcPr>
            <w:tcW w:w="0" w:type="auto"/>
            <w:tcBorders>
              <w:top w:val="nil"/>
              <w:left w:val="nil"/>
              <w:bottom w:val="nil"/>
              <w:right w:val="nil"/>
            </w:tcBorders>
            <w:shd w:val="clear" w:color="auto" w:fill="auto"/>
            <w:vAlign w:val="center"/>
            <w:hideMark/>
          </w:tcPr>
          <w:p w14:paraId="5DED5A58"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75AFD50E"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w:t>
            </w:r>
          </w:p>
        </w:tc>
        <w:tc>
          <w:tcPr>
            <w:tcW w:w="0" w:type="auto"/>
            <w:tcBorders>
              <w:top w:val="nil"/>
              <w:left w:val="nil"/>
              <w:bottom w:val="nil"/>
              <w:right w:val="nil"/>
            </w:tcBorders>
            <w:shd w:val="clear" w:color="auto" w:fill="auto"/>
            <w:vAlign w:val="center"/>
            <w:hideMark/>
          </w:tcPr>
          <w:p w14:paraId="758D7A49"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2.29   x10</w:t>
            </w:r>
            <w:r w:rsidRPr="00080CA7">
              <w:rPr>
                <w:rFonts w:ascii="Times New Roman" w:hAnsi="Times New Roman"/>
                <w:color w:val="000000"/>
                <w:sz w:val="22"/>
                <w:szCs w:val="22"/>
                <w:vertAlign w:val="superscript"/>
                <w:lang w:val="en-IN" w:eastAsia="en-IN" w:bidi="ml-IN"/>
              </w:rPr>
              <w:t>-12</w:t>
            </w:r>
          </w:p>
        </w:tc>
        <w:tc>
          <w:tcPr>
            <w:tcW w:w="0" w:type="auto"/>
            <w:tcBorders>
              <w:top w:val="nil"/>
              <w:left w:val="nil"/>
              <w:bottom w:val="nil"/>
              <w:right w:val="nil"/>
            </w:tcBorders>
            <w:shd w:val="clear" w:color="auto" w:fill="auto"/>
            <w:vAlign w:val="center"/>
            <w:hideMark/>
          </w:tcPr>
          <w:p w14:paraId="4F993AA1"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0.128 x10</w:t>
            </w:r>
            <w:r w:rsidRPr="00080CA7">
              <w:rPr>
                <w:rFonts w:ascii="Times New Roman" w:hAnsi="Times New Roman"/>
                <w:color w:val="000000"/>
                <w:sz w:val="22"/>
                <w:szCs w:val="22"/>
                <w:vertAlign w:val="superscript"/>
                <w:lang w:val="en-IN" w:eastAsia="en-IN" w:bidi="ml-IN"/>
              </w:rPr>
              <w:t>-3</w:t>
            </w:r>
          </w:p>
        </w:tc>
        <w:tc>
          <w:tcPr>
            <w:tcW w:w="0" w:type="auto"/>
            <w:tcBorders>
              <w:top w:val="nil"/>
              <w:left w:val="nil"/>
              <w:bottom w:val="nil"/>
              <w:right w:val="nil"/>
            </w:tcBorders>
            <w:shd w:val="clear" w:color="auto" w:fill="auto"/>
            <w:vAlign w:val="center"/>
            <w:hideMark/>
          </w:tcPr>
          <w:p w14:paraId="446B12EC"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0.895</w:t>
            </w:r>
          </w:p>
        </w:tc>
        <w:tc>
          <w:tcPr>
            <w:tcW w:w="0" w:type="auto"/>
            <w:tcBorders>
              <w:top w:val="nil"/>
              <w:left w:val="nil"/>
              <w:bottom w:val="nil"/>
              <w:right w:val="nil"/>
            </w:tcBorders>
            <w:shd w:val="clear" w:color="auto" w:fill="auto"/>
            <w:vAlign w:val="center"/>
            <w:hideMark/>
          </w:tcPr>
          <w:p w14:paraId="5AC1B8CE"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3.808 x10</w:t>
            </w:r>
            <w:r w:rsidRPr="00080CA7">
              <w:rPr>
                <w:rFonts w:ascii="Times New Roman" w:hAnsi="Times New Roman"/>
                <w:color w:val="000000"/>
                <w:sz w:val="22"/>
                <w:szCs w:val="22"/>
                <w:vertAlign w:val="superscript"/>
                <w:lang w:val="en-IN" w:eastAsia="en-IN" w:bidi="ml-IN"/>
              </w:rPr>
              <w:t>-3</w:t>
            </w:r>
          </w:p>
        </w:tc>
        <w:tc>
          <w:tcPr>
            <w:tcW w:w="0" w:type="auto"/>
            <w:vAlign w:val="center"/>
            <w:hideMark/>
          </w:tcPr>
          <w:p w14:paraId="54DBA534" w14:textId="77777777" w:rsidR="00080CA7" w:rsidRPr="00080CA7" w:rsidRDefault="00080CA7" w:rsidP="00080CA7">
            <w:pPr>
              <w:spacing w:after="0"/>
              <w:jc w:val="left"/>
              <w:rPr>
                <w:rFonts w:ascii="Times New Roman" w:hAnsi="Times New Roman"/>
                <w:sz w:val="22"/>
                <w:szCs w:val="22"/>
                <w:lang w:val="en-IN" w:eastAsia="en-IN" w:bidi="ml-IN"/>
              </w:rPr>
            </w:pPr>
          </w:p>
        </w:tc>
      </w:tr>
      <w:tr w:rsidR="00080CA7" w:rsidRPr="00080CA7" w14:paraId="672A3ADC" w14:textId="77777777" w:rsidTr="00080CA7">
        <w:trPr>
          <w:trHeight w:val="996"/>
        </w:trPr>
        <w:tc>
          <w:tcPr>
            <w:tcW w:w="0" w:type="auto"/>
            <w:vMerge/>
            <w:tcBorders>
              <w:top w:val="nil"/>
              <w:left w:val="nil"/>
              <w:bottom w:val="single" w:sz="4" w:space="0" w:color="000000"/>
              <w:right w:val="single" w:sz="4" w:space="0" w:color="auto"/>
            </w:tcBorders>
            <w:vAlign w:val="center"/>
            <w:hideMark/>
          </w:tcPr>
          <w:p w14:paraId="697933BF" w14:textId="77777777" w:rsidR="00080CA7" w:rsidRPr="00080CA7" w:rsidRDefault="00080CA7" w:rsidP="00080CA7">
            <w:pPr>
              <w:spacing w:after="0"/>
              <w:jc w:val="left"/>
              <w:rPr>
                <w:rFonts w:ascii="Times New Roman" w:hAnsi="Times New Roman"/>
                <w:color w:val="000000"/>
                <w:sz w:val="22"/>
                <w:szCs w:val="22"/>
                <w:lang w:val="en-IN" w:eastAsia="en-IN" w:bidi="ml-IN"/>
              </w:rPr>
            </w:pPr>
          </w:p>
        </w:tc>
        <w:tc>
          <w:tcPr>
            <w:tcW w:w="0" w:type="auto"/>
            <w:tcBorders>
              <w:top w:val="nil"/>
              <w:left w:val="nil"/>
              <w:bottom w:val="single" w:sz="4" w:space="0" w:color="auto"/>
              <w:right w:val="nil"/>
            </w:tcBorders>
            <w:shd w:val="clear" w:color="auto" w:fill="auto"/>
            <w:vAlign w:val="center"/>
            <w:hideMark/>
          </w:tcPr>
          <w:p w14:paraId="69C30E89" w14:textId="77777777" w:rsid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After 100</w:t>
            </w:r>
            <w:r w:rsidRPr="00080CA7">
              <w:rPr>
                <w:rFonts w:ascii="Times New Roman" w:hAnsi="Times New Roman"/>
                <w:color w:val="000000"/>
                <w:sz w:val="22"/>
                <w:szCs w:val="22"/>
                <w:vertAlign w:val="superscript"/>
                <w:lang w:val="en-IN" w:eastAsia="en-IN" w:bidi="ml-IN"/>
              </w:rPr>
              <w:t>th</w:t>
            </w:r>
            <w:r w:rsidRPr="00080CA7">
              <w:rPr>
                <w:rFonts w:ascii="Times New Roman" w:hAnsi="Times New Roman"/>
                <w:color w:val="000000"/>
                <w:sz w:val="22"/>
                <w:szCs w:val="22"/>
                <w:lang w:val="en-IN" w:eastAsia="en-IN" w:bidi="ml-IN"/>
              </w:rPr>
              <w:t xml:space="preserve"> </w:t>
            </w:r>
          </w:p>
          <w:p w14:paraId="7B118A0A"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cycle</w:t>
            </w:r>
          </w:p>
        </w:tc>
        <w:tc>
          <w:tcPr>
            <w:tcW w:w="0" w:type="auto"/>
            <w:tcBorders>
              <w:top w:val="nil"/>
              <w:left w:val="nil"/>
              <w:bottom w:val="single" w:sz="4" w:space="0" w:color="auto"/>
              <w:right w:val="nil"/>
            </w:tcBorders>
            <w:shd w:val="clear" w:color="auto" w:fill="auto"/>
            <w:vAlign w:val="center"/>
            <w:hideMark/>
          </w:tcPr>
          <w:p w14:paraId="6AE98D87"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341.9</w:t>
            </w:r>
          </w:p>
        </w:tc>
        <w:tc>
          <w:tcPr>
            <w:tcW w:w="0" w:type="auto"/>
            <w:tcBorders>
              <w:top w:val="nil"/>
              <w:left w:val="nil"/>
              <w:bottom w:val="single" w:sz="4" w:space="0" w:color="auto"/>
              <w:right w:val="nil"/>
            </w:tcBorders>
            <w:shd w:val="clear" w:color="auto" w:fill="auto"/>
            <w:vAlign w:val="center"/>
            <w:hideMark/>
          </w:tcPr>
          <w:p w14:paraId="1CE76377"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253.9</w:t>
            </w:r>
          </w:p>
        </w:tc>
        <w:tc>
          <w:tcPr>
            <w:tcW w:w="0" w:type="auto"/>
            <w:tcBorders>
              <w:top w:val="nil"/>
              <w:left w:val="nil"/>
              <w:bottom w:val="single" w:sz="4" w:space="0" w:color="auto"/>
              <w:right w:val="nil"/>
            </w:tcBorders>
            <w:shd w:val="clear" w:color="auto" w:fill="auto"/>
            <w:vAlign w:val="center"/>
            <w:hideMark/>
          </w:tcPr>
          <w:p w14:paraId="73DF839A"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0.455</w:t>
            </w:r>
          </w:p>
        </w:tc>
        <w:tc>
          <w:tcPr>
            <w:tcW w:w="0" w:type="auto"/>
            <w:tcBorders>
              <w:top w:val="nil"/>
              <w:left w:val="nil"/>
              <w:bottom w:val="single" w:sz="4" w:space="0" w:color="auto"/>
              <w:right w:val="nil"/>
            </w:tcBorders>
            <w:shd w:val="clear" w:color="auto" w:fill="auto"/>
            <w:vAlign w:val="center"/>
            <w:hideMark/>
          </w:tcPr>
          <w:p w14:paraId="60C88DB3"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44.66 x10</w:t>
            </w:r>
            <w:r w:rsidRPr="00080CA7">
              <w:rPr>
                <w:rFonts w:ascii="Times New Roman" w:hAnsi="Times New Roman"/>
                <w:color w:val="000000"/>
                <w:sz w:val="22"/>
                <w:szCs w:val="22"/>
                <w:vertAlign w:val="superscript"/>
                <w:lang w:val="en-IN" w:eastAsia="en-IN" w:bidi="ml-IN"/>
              </w:rPr>
              <w:t>-6</w:t>
            </w:r>
          </w:p>
        </w:tc>
        <w:tc>
          <w:tcPr>
            <w:tcW w:w="0" w:type="auto"/>
            <w:tcBorders>
              <w:top w:val="nil"/>
              <w:left w:val="nil"/>
              <w:bottom w:val="single" w:sz="4" w:space="0" w:color="auto"/>
              <w:right w:val="nil"/>
            </w:tcBorders>
            <w:shd w:val="clear" w:color="auto" w:fill="auto"/>
            <w:vAlign w:val="center"/>
            <w:hideMark/>
          </w:tcPr>
          <w:p w14:paraId="08F0F575"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0.619</w:t>
            </w:r>
          </w:p>
        </w:tc>
        <w:tc>
          <w:tcPr>
            <w:tcW w:w="0" w:type="auto"/>
            <w:tcBorders>
              <w:top w:val="nil"/>
              <w:left w:val="nil"/>
              <w:bottom w:val="single" w:sz="4" w:space="0" w:color="auto"/>
              <w:right w:val="nil"/>
            </w:tcBorders>
            <w:shd w:val="clear" w:color="auto" w:fill="auto"/>
            <w:vAlign w:val="center"/>
            <w:hideMark/>
          </w:tcPr>
          <w:p w14:paraId="1F052C6C"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1.287 x10</w:t>
            </w:r>
            <w:r w:rsidRPr="00080CA7">
              <w:rPr>
                <w:rFonts w:ascii="Times New Roman" w:hAnsi="Times New Roman"/>
                <w:color w:val="000000"/>
                <w:sz w:val="22"/>
                <w:szCs w:val="22"/>
                <w:vertAlign w:val="superscript"/>
                <w:lang w:val="en-IN" w:eastAsia="en-IN" w:bidi="ml-IN"/>
              </w:rPr>
              <w:t>-6</w:t>
            </w:r>
          </w:p>
        </w:tc>
        <w:tc>
          <w:tcPr>
            <w:tcW w:w="0" w:type="auto"/>
            <w:tcBorders>
              <w:top w:val="nil"/>
              <w:left w:val="nil"/>
              <w:bottom w:val="single" w:sz="4" w:space="0" w:color="auto"/>
              <w:right w:val="nil"/>
            </w:tcBorders>
            <w:shd w:val="clear" w:color="auto" w:fill="auto"/>
            <w:vAlign w:val="center"/>
            <w:hideMark/>
          </w:tcPr>
          <w:p w14:paraId="2485F770"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0.595</w:t>
            </w:r>
          </w:p>
        </w:tc>
        <w:tc>
          <w:tcPr>
            <w:tcW w:w="0" w:type="auto"/>
            <w:tcBorders>
              <w:top w:val="nil"/>
              <w:left w:val="nil"/>
              <w:bottom w:val="single" w:sz="4" w:space="0" w:color="auto"/>
              <w:right w:val="nil"/>
            </w:tcBorders>
            <w:shd w:val="clear" w:color="auto" w:fill="auto"/>
            <w:vAlign w:val="center"/>
            <w:hideMark/>
          </w:tcPr>
          <w:p w14:paraId="4272531D"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1608</w:t>
            </w:r>
          </w:p>
        </w:tc>
        <w:tc>
          <w:tcPr>
            <w:tcW w:w="0" w:type="auto"/>
            <w:tcBorders>
              <w:top w:val="nil"/>
              <w:left w:val="nil"/>
              <w:bottom w:val="single" w:sz="4" w:space="0" w:color="auto"/>
              <w:right w:val="nil"/>
            </w:tcBorders>
            <w:shd w:val="clear" w:color="auto" w:fill="auto"/>
            <w:vAlign w:val="center"/>
            <w:hideMark/>
          </w:tcPr>
          <w:p w14:paraId="36EB47B1"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96.9 x10</w:t>
            </w:r>
            <w:r w:rsidRPr="00080CA7">
              <w:rPr>
                <w:rFonts w:ascii="Times New Roman" w:hAnsi="Times New Roman"/>
                <w:color w:val="000000"/>
                <w:sz w:val="22"/>
                <w:szCs w:val="22"/>
                <w:vertAlign w:val="superscript"/>
                <w:lang w:val="en-IN" w:eastAsia="en-IN" w:bidi="ml-IN"/>
              </w:rPr>
              <w:t>-6</w:t>
            </w:r>
          </w:p>
        </w:tc>
        <w:tc>
          <w:tcPr>
            <w:tcW w:w="0" w:type="auto"/>
            <w:tcBorders>
              <w:top w:val="nil"/>
              <w:left w:val="nil"/>
              <w:bottom w:val="single" w:sz="4" w:space="0" w:color="auto"/>
              <w:right w:val="nil"/>
            </w:tcBorders>
            <w:shd w:val="clear" w:color="auto" w:fill="auto"/>
            <w:vAlign w:val="center"/>
            <w:hideMark/>
          </w:tcPr>
          <w:p w14:paraId="7B2A2811"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0.732</w:t>
            </w:r>
          </w:p>
        </w:tc>
        <w:tc>
          <w:tcPr>
            <w:tcW w:w="0" w:type="auto"/>
            <w:tcBorders>
              <w:top w:val="nil"/>
              <w:left w:val="nil"/>
              <w:bottom w:val="single" w:sz="4" w:space="0" w:color="auto"/>
              <w:right w:val="nil"/>
            </w:tcBorders>
            <w:shd w:val="clear" w:color="auto" w:fill="auto"/>
            <w:vAlign w:val="center"/>
            <w:hideMark/>
          </w:tcPr>
          <w:p w14:paraId="1B4FFB0E" w14:textId="77777777" w:rsidR="00080CA7" w:rsidRPr="00080CA7" w:rsidRDefault="00080CA7" w:rsidP="00080CA7">
            <w:pPr>
              <w:spacing w:after="0"/>
              <w:jc w:val="center"/>
              <w:rPr>
                <w:rFonts w:ascii="Times New Roman" w:hAnsi="Times New Roman"/>
                <w:color w:val="000000"/>
                <w:sz w:val="22"/>
                <w:szCs w:val="22"/>
                <w:lang w:val="en-IN" w:eastAsia="en-IN" w:bidi="ml-IN"/>
              </w:rPr>
            </w:pPr>
            <w:r w:rsidRPr="00080CA7">
              <w:rPr>
                <w:rFonts w:ascii="Times New Roman" w:hAnsi="Times New Roman"/>
                <w:color w:val="000000"/>
                <w:sz w:val="22"/>
                <w:szCs w:val="22"/>
                <w:lang w:val="en-IN" w:eastAsia="en-IN" w:bidi="ml-IN"/>
              </w:rPr>
              <w:t>0.287 x10</w:t>
            </w:r>
            <w:r w:rsidRPr="00080CA7">
              <w:rPr>
                <w:rFonts w:ascii="Times New Roman" w:hAnsi="Times New Roman"/>
                <w:color w:val="000000"/>
                <w:sz w:val="22"/>
                <w:szCs w:val="22"/>
                <w:vertAlign w:val="superscript"/>
                <w:lang w:val="en-IN" w:eastAsia="en-IN" w:bidi="ml-IN"/>
              </w:rPr>
              <w:t>-3</w:t>
            </w:r>
          </w:p>
        </w:tc>
        <w:tc>
          <w:tcPr>
            <w:tcW w:w="0" w:type="auto"/>
            <w:vAlign w:val="center"/>
            <w:hideMark/>
          </w:tcPr>
          <w:p w14:paraId="665F0AB2" w14:textId="77777777" w:rsidR="00080CA7" w:rsidRPr="00080CA7" w:rsidRDefault="00080CA7" w:rsidP="00080CA7">
            <w:pPr>
              <w:spacing w:after="0"/>
              <w:jc w:val="left"/>
              <w:rPr>
                <w:rFonts w:ascii="Times New Roman" w:hAnsi="Times New Roman"/>
                <w:sz w:val="22"/>
                <w:szCs w:val="22"/>
                <w:lang w:val="en-IN" w:eastAsia="en-IN" w:bidi="ml-IN"/>
              </w:rPr>
            </w:pPr>
          </w:p>
        </w:tc>
      </w:tr>
    </w:tbl>
    <w:p w14:paraId="1CDB6F4C" w14:textId="77777777" w:rsidR="00080CA7" w:rsidRPr="00080CA7" w:rsidRDefault="00080CA7" w:rsidP="00080CA7"/>
    <w:p w14:paraId="0B93B412" w14:textId="2A37A988" w:rsidR="00100C6D" w:rsidRPr="003D660D" w:rsidRDefault="00100C6D">
      <w:pPr>
        <w:spacing w:after="0"/>
        <w:jc w:val="left"/>
        <w:rPr>
          <w:b/>
          <w:bCs/>
          <w:u w:val="single"/>
        </w:rPr>
      </w:pPr>
      <w:r w:rsidRPr="003D660D">
        <w:rPr>
          <w:b/>
          <w:bCs/>
          <w:u w:val="single"/>
        </w:rPr>
        <w:br w:type="page"/>
      </w:r>
    </w:p>
    <w:p w14:paraId="361C0853" w14:textId="04BEF062" w:rsidR="00100C6D" w:rsidRPr="003D660D" w:rsidRDefault="00100C6D" w:rsidP="00100C6D">
      <w:pPr>
        <w:pStyle w:val="Caption"/>
        <w:rPr>
          <w:i w:val="0"/>
          <w:iCs w:val="0"/>
          <w:color w:val="auto"/>
          <w:sz w:val="24"/>
          <w:szCs w:val="24"/>
        </w:rPr>
      </w:pPr>
      <w:r w:rsidRPr="003D660D">
        <w:rPr>
          <w:b/>
          <w:bCs/>
          <w:i w:val="0"/>
          <w:iCs w:val="0"/>
          <w:color w:val="auto"/>
          <w:sz w:val="24"/>
          <w:szCs w:val="24"/>
        </w:rPr>
        <w:lastRenderedPageBreak/>
        <w:t>Supplementary Table S2:</w:t>
      </w:r>
      <w:r w:rsidRPr="003D660D">
        <w:rPr>
          <w:i w:val="0"/>
          <w:iCs w:val="0"/>
          <w:color w:val="auto"/>
          <w:sz w:val="24"/>
          <w:szCs w:val="24"/>
        </w:rPr>
        <w:t xml:space="preserve"> Comparison of </w:t>
      </w:r>
      <w:r w:rsidR="00E05FE9">
        <w:rPr>
          <w:i w:val="0"/>
          <w:iCs w:val="0"/>
          <w:color w:val="auto"/>
          <w:sz w:val="24"/>
          <w:szCs w:val="24"/>
        </w:rPr>
        <w:t>e</w:t>
      </w:r>
      <w:r w:rsidRPr="003D660D">
        <w:rPr>
          <w:i w:val="0"/>
          <w:iCs w:val="0"/>
          <w:color w:val="auto"/>
          <w:sz w:val="24"/>
          <w:szCs w:val="24"/>
        </w:rPr>
        <w:t xml:space="preserve">lectrochemical </w:t>
      </w:r>
      <w:r w:rsidR="00E05FE9">
        <w:rPr>
          <w:i w:val="0"/>
          <w:iCs w:val="0"/>
          <w:color w:val="auto"/>
          <w:sz w:val="24"/>
          <w:szCs w:val="24"/>
        </w:rPr>
        <w:t>p</w:t>
      </w:r>
      <w:r w:rsidRPr="003D660D">
        <w:rPr>
          <w:i w:val="0"/>
          <w:iCs w:val="0"/>
          <w:color w:val="auto"/>
          <w:sz w:val="24"/>
          <w:szCs w:val="24"/>
        </w:rPr>
        <w:t>erformance of NiFe</w:t>
      </w:r>
      <w:r w:rsidRPr="003D660D">
        <w:rPr>
          <w:i w:val="0"/>
          <w:iCs w:val="0"/>
          <w:color w:val="auto"/>
          <w:sz w:val="24"/>
          <w:szCs w:val="24"/>
          <w:vertAlign w:val="subscript"/>
        </w:rPr>
        <w:t>2</w:t>
      </w:r>
      <w:r w:rsidRPr="003D660D">
        <w:rPr>
          <w:i w:val="0"/>
          <w:iCs w:val="0"/>
          <w:color w:val="auto"/>
          <w:sz w:val="24"/>
          <w:szCs w:val="24"/>
        </w:rPr>
        <w:t>O</w:t>
      </w:r>
      <w:r w:rsidRPr="003D660D">
        <w:rPr>
          <w:i w:val="0"/>
          <w:iCs w:val="0"/>
          <w:color w:val="auto"/>
          <w:sz w:val="24"/>
          <w:szCs w:val="24"/>
          <w:vertAlign w:val="subscript"/>
        </w:rPr>
        <w:t>4</w:t>
      </w:r>
      <w:r w:rsidRPr="003D660D">
        <w:rPr>
          <w:i w:val="0"/>
          <w:iCs w:val="0"/>
          <w:color w:val="auto"/>
          <w:sz w:val="24"/>
          <w:szCs w:val="24"/>
        </w:rPr>
        <w:t xml:space="preserve"> anode materials from the literature.</w:t>
      </w:r>
    </w:p>
    <w:p w14:paraId="346F8A5E" w14:textId="77777777" w:rsidR="00100C6D" w:rsidRPr="003D660D" w:rsidRDefault="00100C6D" w:rsidP="00100C6D"/>
    <w:tbl>
      <w:tblPr>
        <w:tblStyle w:val="TableGrid"/>
        <w:tblW w:w="0" w:type="auto"/>
        <w:jc w:val="center"/>
        <w:tblLook w:val="04A0" w:firstRow="1" w:lastRow="0" w:firstColumn="1" w:lastColumn="0" w:noHBand="0" w:noVBand="1"/>
      </w:tblPr>
      <w:tblGrid>
        <w:gridCol w:w="3114"/>
        <w:gridCol w:w="4252"/>
        <w:gridCol w:w="1567"/>
      </w:tblGrid>
      <w:tr w:rsidR="003D660D" w:rsidRPr="003D660D" w14:paraId="180C5696" w14:textId="77777777" w:rsidTr="00100C6D">
        <w:trPr>
          <w:jc w:val="center"/>
        </w:trPr>
        <w:tc>
          <w:tcPr>
            <w:tcW w:w="3114" w:type="dxa"/>
          </w:tcPr>
          <w:p w14:paraId="3C6FC765" w14:textId="77777777" w:rsidR="00100C6D" w:rsidRPr="003D660D" w:rsidRDefault="00100C6D" w:rsidP="00086B4E">
            <w:r w:rsidRPr="003D660D">
              <w:t>Material</w:t>
            </w:r>
          </w:p>
        </w:tc>
        <w:tc>
          <w:tcPr>
            <w:tcW w:w="4252" w:type="dxa"/>
          </w:tcPr>
          <w:p w14:paraId="274131A7" w14:textId="77777777" w:rsidR="00100C6D" w:rsidRPr="003D660D" w:rsidRDefault="00100C6D" w:rsidP="00086B4E">
            <w:r w:rsidRPr="003D660D">
              <w:t>Electrochemical Performance</w:t>
            </w:r>
          </w:p>
        </w:tc>
        <w:tc>
          <w:tcPr>
            <w:tcW w:w="1567" w:type="dxa"/>
          </w:tcPr>
          <w:p w14:paraId="0B1AA3D8" w14:textId="77777777" w:rsidR="00100C6D" w:rsidRPr="003D660D" w:rsidRDefault="00100C6D" w:rsidP="00086B4E">
            <w:r w:rsidRPr="003D660D">
              <w:t>Ref</w:t>
            </w:r>
          </w:p>
        </w:tc>
      </w:tr>
      <w:tr w:rsidR="003D660D" w:rsidRPr="003D660D" w14:paraId="314E576D" w14:textId="77777777" w:rsidTr="00100C6D">
        <w:trPr>
          <w:jc w:val="center"/>
        </w:trPr>
        <w:tc>
          <w:tcPr>
            <w:tcW w:w="3114" w:type="dxa"/>
          </w:tcPr>
          <w:p w14:paraId="2C62660D" w14:textId="77777777" w:rsidR="00100C6D" w:rsidRPr="003D660D" w:rsidRDefault="00100C6D" w:rsidP="00086B4E">
            <w:r w:rsidRPr="003D660D">
              <w:t>NiFe</w:t>
            </w:r>
            <w:r w:rsidRPr="003D660D">
              <w:rPr>
                <w:vertAlign w:val="subscript"/>
              </w:rPr>
              <w:t>2</w:t>
            </w:r>
            <w:r w:rsidRPr="003D660D">
              <w:t>O</w:t>
            </w:r>
            <w:r w:rsidRPr="003D660D">
              <w:rPr>
                <w:vertAlign w:val="subscript"/>
              </w:rPr>
              <w:t>4</w:t>
            </w:r>
          </w:p>
        </w:tc>
        <w:tc>
          <w:tcPr>
            <w:tcW w:w="4252" w:type="dxa"/>
          </w:tcPr>
          <w:p w14:paraId="55F1C4FB" w14:textId="77777777" w:rsidR="00100C6D" w:rsidRPr="003D660D" w:rsidRDefault="00100C6D" w:rsidP="00086B4E">
            <w:r w:rsidRPr="003D660D">
              <w:t>400 mAh/g after 10 cycles at C/5 rate</w:t>
            </w:r>
          </w:p>
        </w:tc>
        <w:sdt>
          <w:sdtPr>
            <w:rPr>
              <w:color w:val="000000"/>
            </w:rPr>
            <w:tag w:val="MENDELEY_CITATION_v3_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"/>
            <w:id w:val="-1007974550"/>
            <w:placeholder>
              <w:docPart w:val="9EE0125C91AD4827810CFDAD9972717C"/>
            </w:placeholder>
          </w:sdtPr>
          <w:sdtContent>
            <w:tc>
              <w:tcPr>
                <w:tcW w:w="1567" w:type="dxa"/>
              </w:tcPr>
              <w:p w14:paraId="371EBD3B" w14:textId="50271F82" w:rsidR="00100C6D" w:rsidRPr="003D660D" w:rsidRDefault="003D660D" w:rsidP="00086B4E">
                <w:r w:rsidRPr="003D660D">
                  <w:rPr>
                    <w:color w:val="000000"/>
                  </w:rPr>
                  <w:t>[1]</w:t>
                </w:r>
              </w:p>
            </w:tc>
          </w:sdtContent>
        </w:sdt>
      </w:tr>
      <w:tr w:rsidR="003D660D" w:rsidRPr="003D660D" w14:paraId="677E33D3" w14:textId="77777777" w:rsidTr="00100C6D">
        <w:trPr>
          <w:jc w:val="center"/>
        </w:trPr>
        <w:tc>
          <w:tcPr>
            <w:tcW w:w="3114" w:type="dxa"/>
          </w:tcPr>
          <w:p w14:paraId="257CC605" w14:textId="77777777" w:rsidR="00100C6D" w:rsidRPr="003D660D" w:rsidRDefault="00100C6D" w:rsidP="00086B4E">
            <w:r w:rsidRPr="003D660D">
              <w:t>NiFe</w:t>
            </w:r>
            <w:r w:rsidRPr="003D660D">
              <w:rPr>
                <w:vertAlign w:val="subscript"/>
              </w:rPr>
              <w:t>2</w:t>
            </w:r>
            <w:r w:rsidRPr="003D660D">
              <w:t>O</w:t>
            </w:r>
            <w:r w:rsidRPr="003D660D">
              <w:rPr>
                <w:vertAlign w:val="subscript"/>
              </w:rPr>
              <w:t>4</w:t>
            </w:r>
            <w:r w:rsidRPr="003D660D">
              <w:t xml:space="preserve"> thin film</w:t>
            </w:r>
          </w:p>
        </w:tc>
        <w:tc>
          <w:tcPr>
            <w:tcW w:w="4252" w:type="dxa"/>
          </w:tcPr>
          <w:p w14:paraId="3EC563FD" w14:textId="287A6E36" w:rsidR="00100C6D" w:rsidRPr="003D660D" w:rsidRDefault="00100C6D" w:rsidP="00086B4E">
            <w:pPr>
              <w:rPr>
                <w:vertAlign w:val="superscript"/>
              </w:rPr>
            </w:pPr>
            <w:r w:rsidRPr="003D660D">
              <w:t>355 mAh/g after 100 cycles at 10</w:t>
            </w:r>
            <w:r w:rsidR="00A31311">
              <w:t xml:space="preserve"> </w:t>
            </w:r>
            <w:r w:rsidRPr="003D660D">
              <w:rPr>
                <w:rFonts w:cstheme="minorHAnsi"/>
              </w:rPr>
              <w:t>µA/cm</w:t>
            </w:r>
            <w:r w:rsidRPr="003D660D">
              <w:rPr>
                <w:rFonts w:cstheme="minorHAnsi"/>
                <w:vertAlign w:val="superscript"/>
              </w:rPr>
              <w:t>2</w:t>
            </w:r>
          </w:p>
        </w:tc>
        <w:sdt>
          <w:sdtPr>
            <w:rPr>
              <w:color w:val="000000"/>
            </w:rPr>
            <w:tag w:val="MENDELEY_CITATION_v3_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"/>
            <w:id w:val="1643389433"/>
            <w:placeholder>
              <w:docPart w:val="9EE0125C91AD4827810CFDAD9972717C"/>
            </w:placeholder>
          </w:sdtPr>
          <w:sdtContent>
            <w:tc>
              <w:tcPr>
                <w:tcW w:w="1567" w:type="dxa"/>
              </w:tcPr>
              <w:p w14:paraId="3599C743" w14:textId="39018F12" w:rsidR="00100C6D" w:rsidRPr="003D660D" w:rsidRDefault="003D660D" w:rsidP="00086B4E">
                <w:r w:rsidRPr="003D660D">
                  <w:rPr>
                    <w:color w:val="000000"/>
                  </w:rPr>
                  <w:t>[2]</w:t>
                </w:r>
              </w:p>
            </w:tc>
          </w:sdtContent>
        </w:sdt>
      </w:tr>
      <w:tr w:rsidR="003D660D" w:rsidRPr="003D660D" w14:paraId="4B0B5E00" w14:textId="77777777" w:rsidTr="00100C6D">
        <w:trPr>
          <w:jc w:val="center"/>
        </w:trPr>
        <w:tc>
          <w:tcPr>
            <w:tcW w:w="3114" w:type="dxa"/>
          </w:tcPr>
          <w:p w14:paraId="6F97015D" w14:textId="77777777" w:rsidR="00100C6D" w:rsidRPr="003D660D" w:rsidRDefault="00100C6D" w:rsidP="00086B4E">
            <w:r w:rsidRPr="003D660D">
              <w:t>NiFe</w:t>
            </w:r>
            <w:r w:rsidRPr="003D660D">
              <w:rPr>
                <w:vertAlign w:val="subscript"/>
              </w:rPr>
              <w:t>2</w:t>
            </w:r>
            <w:r w:rsidRPr="003D660D">
              <w:t>O</w:t>
            </w:r>
            <w:r w:rsidRPr="003D660D">
              <w:rPr>
                <w:vertAlign w:val="subscript"/>
              </w:rPr>
              <w:t>4</w:t>
            </w:r>
          </w:p>
        </w:tc>
        <w:tc>
          <w:tcPr>
            <w:tcW w:w="4252" w:type="dxa"/>
          </w:tcPr>
          <w:p w14:paraId="0F1C3337" w14:textId="77777777" w:rsidR="00100C6D" w:rsidRPr="003D660D" w:rsidRDefault="00100C6D" w:rsidP="00086B4E">
            <w:r w:rsidRPr="003D660D">
              <w:t>470 mAh/g after 20 cycles at C/8 rate</w:t>
            </w:r>
          </w:p>
        </w:tc>
        <w:sdt>
          <w:sdtPr>
            <w:rPr>
              <w:color w:val="000000"/>
            </w:rPr>
            <w:tag w:val="MENDELEY_CITATION_v3_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"/>
            <w:id w:val="769966340"/>
            <w:placeholder>
              <w:docPart w:val="9EE0125C91AD4827810CFDAD9972717C"/>
            </w:placeholder>
          </w:sdtPr>
          <w:sdtContent>
            <w:tc>
              <w:tcPr>
                <w:tcW w:w="1567" w:type="dxa"/>
              </w:tcPr>
              <w:p w14:paraId="47E58425" w14:textId="573DFB7E" w:rsidR="00100C6D" w:rsidRPr="003D660D" w:rsidRDefault="003D660D" w:rsidP="00086B4E">
                <w:r w:rsidRPr="003D660D">
                  <w:rPr>
                    <w:color w:val="000000"/>
                  </w:rPr>
                  <w:t>[3]</w:t>
                </w:r>
              </w:p>
            </w:tc>
          </w:sdtContent>
        </w:sdt>
      </w:tr>
      <w:tr w:rsidR="003D660D" w:rsidRPr="003D660D" w14:paraId="24192ABA" w14:textId="77777777" w:rsidTr="00100C6D">
        <w:trPr>
          <w:jc w:val="center"/>
        </w:trPr>
        <w:tc>
          <w:tcPr>
            <w:tcW w:w="3114" w:type="dxa"/>
          </w:tcPr>
          <w:p w14:paraId="0E2208AF" w14:textId="77777777" w:rsidR="00100C6D" w:rsidRPr="003D660D" w:rsidRDefault="00100C6D" w:rsidP="00086B4E">
            <w:r w:rsidRPr="003D660D">
              <w:t>NiFe</w:t>
            </w:r>
            <w:r w:rsidRPr="003D660D">
              <w:rPr>
                <w:vertAlign w:val="subscript"/>
              </w:rPr>
              <w:t>2</w:t>
            </w:r>
            <w:r w:rsidRPr="003D660D">
              <w:t>O</w:t>
            </w:r>
            <w:r w:rsidRPr="003D660D">
              <w:rPr>
                <w:vertAlign w:val="subscript"/>
              </w:rPr>
              <w:t>4</w:t>
            </w:r>
          </w:p>
        </w:tc>
        <w:tc>
          <w:tcPr>
            <w:tcW w:w="4252" w:type="dxa"/>
          </w:tcPr>
          <w:p w14:paraId="4AB3DD84" w14:textId="7BE2DE6D" w:rsidR="00100C6D" w:rsidRPr="003D660D" w:rsidRDefault="00100C6D" w:rsidP="00086B4E">
            <w:pPr>
              <w:rPr>
                <w:b/>
                <w:bCs/>
              </w:rPr>
            </w:pPr>
            <w:r w:rsidRPr="003D660D">
              <w:t>600 mAh/g after 80 cycles at 1</w:t>
            </w:r>
            <w:r w:rsidR="00A31311">
              <w:t xml:space="preserve"> </w:t>
            </w:r>
            <w:r w:rsidRPr="003D660D">
              <w:t>C rate</w:t>
            </w:r>
          </w:p>
        </w:tc>
        <w:sdt>
          <w:sdtPr>
            <w:rPr>
              <w:color w:val="000000"/>
            </w:rPr>
            <w:tag w:val="MENDELEY_CITATION_v3_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"/>
            <w:id w:val="-567802964"/>
            <w:placeholder>
              <w:docPart w:val="9EE0125C91AD4827810CFDAD9972717C"/>
            </w:placeholder>
          </w:sdtPr>
          <w:sdtContent>
            <w:tc>
              <w:tcPr>
                <w:tcW w:w="1567" w:type="dxa"/>
              </w:tcPr>
              <w:p w14:paraId="7145F6C7" w14:textId="61ABAF3B" w:rsidR="00100C6D" w:rsidRPr="003D660D" w:rsidRDefault="003D660D" w:rsidP="00086B4E">
                <w:r w:rsidRPr="003D660D">
                  <w:rPr>
                    <w:color w:val="000000"/>
                  </w:rPr>
                  <w:t>[4]</w:t>
                </w:r>
              </w:p>
            </w:tc>
          </w:sdtContent>
        </w:sdt>
      </w:tr>
      <w:tr w:rsidR="003D660D" w:rsidRPr="003D660D" w14:paraId="7B05981D" w14:textId="77777777" w:rsidTr="00100C6D">
        <w:trPr>
          <w:jc w:val="center"/>
        </w:trPr>
        <w:tc>
          <w:tcPr>
            <w:tcW w:w="3114" w:type="dxa"/>
          </w:tcPr>
          <w:p w14:paraId="7488F3EA" w14:textId="77777777" w:rsidR="00100C6D" w:rsidRPr="003D660D" w:rsidRDefault="00100C6D" w:rsidP="00086B4E">
            <w:r w:rsidRPr="003D660D">
              <w:t>NiFe</w:t>
            </w:r>
            <w:r w:rsidRPr="003D660D">
              <w:rPr>
                <w:vertAlign w:val="subscript"/>
              </w:rPr>
              <w:t>2</w:t>
            </w:r>
            <w:r w:rsidRPr="003D660D">
              <w:t>O</w:t>
            </w:r>
            <w:r w:rsidRPr="003D660D">
              <w:rPr>
                <w:vertAlign w:val="subscript"/>
              </w:rPr>
              <w:t>4</w:t>
            </w:r>
            <w:r w:rsidRPr="003D660D">
              <w:t xml:space="preserve"> nanoparticles</w:t>
            </w:r>
          </w:p>
        </w:tc>
        <w:tc>
          <w:tcPr>
            <w:tcW w:w="4252" w:type="dxa"/>
          </w:tcPr>
          <w:p w14:paraId="450249C0" w14:textId="77777777" w:rsidR="00100C6D" w:rsidRPr="003D660D" w:rsidRDefault="00100C6D" w:rsidP="00086B4E">
            <w:r w:rsidRPr="003D660D">
              <w:t>709 mAh/g after 3 cycles at 0.2</w:t>
            </w:r>
            <w:r w:rsidRPr="003D660D">
              <w:rPr>
                <w:rFonts w:cstheme="minorHAnsi"/>
              </w:rPr>
              <w:t xml:space="preserve"> mA/cm</w:t>
            </w:r>
            <w:r w:rsidRPr="003D660D">
              <w:rPr>
                <w:rFonts w:cstheme="minorHAnsi"/>
                <w:vertAlign w:val="superscript"/>
              </w:rPr>
              <w:t>2</w:t>
            </w:r>
          </w:p>
        </w:tc>
        <w:sdt>
          <w:sdtPr>
            <w:rPr>
              <w:color w:val="000000"/>
            </w:rPr>
            <w:tag w:val="MENDELEY_CITATION_v3_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"/>
            <w:id w:val="-333150765"/>
            <w:placeholder>
              <w:docPart w:val="9EE0125C91AD4827810CFDAD9972717C"/>
            </w:placeholder>
          </w:sdtPr>
          <w:sdtContent>
            <w:tc>
              <w:tcPr>
                <w:tcW w:w="1567" w:type="dxa"/>
              </w:tcPr>
              <w:p w14:paraId="03D41A67" w14:textId="4FFEDEF2" w:rsidR="00100C6D" w:rsidRPr="003D660D" w:rsidRDefault="003D660D" w:rsidP="00086B4E">
                <w:r w:rsidRPr="003D660D">
                  <w:rPr>
                    <w:color w:val="000000"/>
                  </w:rPr>
                  <w:t>[5]</w:t>
                </w:r>
              </w:p>
            </w:tc>
          </w:sdtContent>
        </w:sdt>
      </w:tr>
      <w:tr w:rsidR="003D660D" w:rsidRPr="003D660D" w14:paraId="61359769" w14:textId="77777777" w:rsidTr="00100C6D">
        <w:trPr>
          <w:jc w:val="center"/>
        </w:trPr>
        <w:tc>
          <w:tcPr>
            <w:tcW w:w="3114" w:type="dxa"/>
          </w:tcPr>
          <w:p w14:paraId="20A9814E" w14:textId="77777777" w:rsidR="00100C6D" w:rsidRPr="003D660D" w:rsidRDefault="00100C6D" w:rsidP="00086B4E">
            <w:r w:rsidRPr="003D660D">
              <w:t>NiFe</w:t>
            </w:r>
            <w:r w:rsidRPr="003D660D">
              <w:rPr>
                <w:vertAlign w:val="subscript"/>
              </w:rPr>
              <w:t>2</w:t>
            </w:r>
            <w:r w:rsidRPr="003D660D">
              <w:t>O</w:t>
            </w:r>
            <w:r w:rsidRPr="003D660D">
              <w:rPr>
                <w:vertAlign w:val="subscript"/>
              </w:rPr>
              <w:t>4</w:t>
            </w:r>
            <w:r w:rsidRPr="003D660D">
              <w:t xml:space="preserve"> nanorods</w:t>
            </w:r>
          </w:p>
        </w:tc>
        <w:tc>
          <w:tcPr>
            <w:tcW w:w="4252" w:type="dxa"/>
          </w:tcPr>
          <w:p w14:paraId="21D24F0D" w14:textId="77777777" w:rsidR="00100C6D" w:rsidRPr="003D660D" w:rsidRDefault="00100C6D" w:rsidP="00086B4E">
            <w:r w:rsidRPr="003D660D">
              <w:t>887 mAh/g at 1</w:t>
            </w:r>
            <w:r w:rsidRPr="003D660D">
              <w:rPr>
                <w:vertAlign w:val="superscript"/>
              </w:rPr>
              <w:t>st</w:t>
            </w:r>
            <w:r w:rsidRPr="003D660D">
              <w:t xml:space="preserve"> discharge at 0.1</w:t>
            </w:r>
            <w:r w:rsidRPr="003D660D">
              <w:rPr>
                <w:rFonts w:cstheme="minorHAnsi"/>
              </w:rPr>
              <w:t xml:space="preserve"> mA/cm</w:t>
            </w:r>
            <w:r w:rsidRPr="003D660D">
              <w:rPr>
                <w:rFonts w:cstheme="minorHAnsi"/>
                <w:vertAlign w:val="superscript"/>
              </w:rPr>
              <w:t>2</w:t>
            </w:r>
          </w:p>
        </w:tc>
        <w:sdt>
          <w:sdtPr>
            <w:rPr>
              <w:color w:val="000000"/>
            </w:rPr>
            <w:tag w:val="MENDELEY_CITATION_v3_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"/>
            <w:id w:val="1419133568"/>
            <w:placeholder>
              <w:docPart w:val="9EE0125C91AD4827810CFDAD9972717C"/>
            </w:placeholder>
          </w:sdtPr>
          <w:sdtContent>
            <w:tc>
              <w:tcPr>
                <w:tcW w:w="1567" w:type="dxa"/>
              </w:tcPr>
              <w:p w14:paraId="1C2F64AA" w14:textId="12CAB507" w:rsidR="00100C6D" w:rsidRPr="003D660D" w:rsidRDefault="003D660D" w:rsidP="00086B4E">
                <w:r w:rsidRPr="003D660D">
                  <w:rPr>
                    <w:color w:val="000000"/>
                  </w:rPr>
                  <w:t>[6]</w:t>
                </w:r>
              </w:p>
            </w:tc>
          </w:sdtContent>
        </w:sdt>
      </w:tr>
      <w:tr w:rsidR="003D660D" w:rsidRPr="003D660D" w14:paraId="137AF9E8" w14:textId="77777777" w:rsidTr="00100C6D">
        <w:trPr>
          <w:jc w:val="center"/>
        </w:trPr>
        <w:tc>
          <w:tcPr>
            <w:tcW w:w="3114" w:type="dxa"/>
          </w:tcPr>
          <w:p w14:paraId="5FFE8630" w14:textId="599D6047" w:rsidR="00100C6D" w:rsidRPr="003D660D" w:rsidRDefault="00100C6D" w:rsidP="00086B4E">
            <w:r w:rsidRPr="003D660D">
              <w:t xml:space="preserve">3D </w:t>
            </w:r>
            <w:r w:rsidR="00427A7B" w:rsidRPr="003D660D">
              <w:t>ordered</w:t>
            </w:r>
            <w:r w:rsidRPr="003D660D">
              <w:t xml:space="preserve"> microporous NiFe</w:t>
            </w:r>
            <w:r w:rsidRPr="003D660D">
              <w:rPr>
                <w:vertAlign w:val="subscript"/>
              </w:rPr>
              <w:t>2</w:t>
            </w:r>
            <w:r w:rsidRPr="003D660D">
              <w:t>O</w:t>
            </w:r>
            <w:r w:rsidRPr="003D660D">
              <w:rPr>
                <w:vertAlign w:val="subscript"/>
              </w:rPr>
              <w:t>4</w:t>
            </w:r>
          </w:p>
        </w:tc>
        <w:tc>
          <w:tcPr>
            <w:tcW w:w="4252" w:type="dxa"/>
          </w:tcPr>
          <w:p w14:paraId="426EC09F" w14:textId="77777777" w:rsidR="00100C6D" w:rsidRPr="003D660D" w:rsidRDefault="00100C6D" w:rsidP="00086B4E">
            <w:r w:rsidRPr="003D660D">
              <w:t>670 mAh/g after 50 cycles at 0.2</w:t>
            </w:r>
            <w:r w:rsidRPr="003D660D">
              <w:rPr>
                <w:rFonts w:cstheme="minorHAnsi"/>
              </w:rPr>
              <w:t xml:space="preserve"> mA/cm</w:t>
            </w:r>
            <w:r w:rsidRPr="003D660D">
              <w:rPr>
                <w:rFonts w:cstheme="minorHAnsi"/>
                <w:vertAlign w:val="superscript"/>
              </w:rPr>
              <w:t>2</w:t>
            </w:r>
          </w:p>
        </w:tc>
        <w:sdt>
          <w:sdtPr>
            <w:rPr>
              <w:color w:val="000000"/>
            </w:rPr>
            <w:tag w:val="MENDELEY_CITATION_v3_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"/>
            <w:id w:val="-1580820720"/>
            <w:placeholder>
              <w:docPart w:val="9EE0125C91AD4827810CFDAD9972717C"/>
            </w:placeholder>
          </w:sdtPr>
          <w:sdtContent>
            <w:tc>
              <w:tcPr>
                <w:tcW w:w="1567" w:type="dxa"/>
              </w:tcPr>
              <w:p w14:paraId="2DE05DCB" w14:textId="260351A6" w:rsidR="00100C6D" w:rsidRPr="003D660D" w:rsidRDefault="003D660D" w:rsidP="00086B4E">
                <w:r w:rsidRPr="003D660D">
                  <w:rPr>
                    <w:color w:val="000000"/>
                  </w:rPr>
                  <w:t>[7]</w:t>
                </w:r>
              </w:p>
            </w:tc>
          </w:sdtContent>
        </w:sdt>
      </w:tr>
      <w:tr w:rsidR="003D660D" w:rsidRPr="003D660D" w14:paraId="13043F31" w14:textId="77777777" w:rsidTr="00100C6D">
        <w:trPr>
          <w:jc w:val="center"/>
        </w:trPr>
        <w:tc>
          <w:tcPr>
            <w:tcW w:w="3114" w:type="dxa"/>
          </w:tcPr>
          <w:p w14:paraId="6FD205DB" w14:textId="77777777" w:rsidR="00100C6D" w:rsidRPr="003D660D" w:rsidRDefault="00100C6D" w:rsidP="00086B4E">
            <w:r w:rsidRPr="003D660D">
              <w:t>NiFe</w:t>
            </w:r>
            <w:r w:rsidRPr="003D660D">
              <w:rPr>
                <w:vertAlign w:val="subscript"/>
              </w:rPr>
              <w:t>2</w:t>
            </w:r>
            <w:r w:rsidRPr="003D660D">
              <w:t>O</w:t>
            </w:r>
            <w:r w:rsidRPr="003D660D">
              <w:rPr>
                <w:vertAlign w:val="subscript"/>
              </w:rPr>
              <w:t>4</w:t>
            </w:r>
            <w:r w:rsidRPr="003D660D">
              <w:t xml:space="preserve"> nanofiber</w:t>
            </w:r>
          </w:p>
        </w:tc>
        <w:tc>
          <w:tcPr>
            <w:tcW w:w="4252" w:type="dxa"/>
          </w:tcPr>
          <w:p w14:paraId="673794D2" w14:textId="497BE4C2" w:rsidR="00100C6D" w:rsidRPr="003D660D" w:rsidRDefault="00100C6D" w:rsidP="00086B4E">
            <w:r w:rsidRPr="003D660D">
              <w:t>1000 mAh/g after 100 cycles at 100</w:t>
            </w:r>
            <w:r w:rsidR="00A31311">
              <w:t xml:space="preserve"> </w:t>
            </w:r>
            <w:r w:rsidRPr="003D660D">
              <w:t>mA/g</w:t>
            </w:r>
          </w:p>
        </w:tc>
        <w:sdt>
          <w:sdtPr>
            <w:rPr>
              <w:color w:val="000000"/>
            </w:rPr>
            <w:tag w:val="MENDELEY_CITATION_v3_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"/>
            <w:id w:val="-1554071695"/>
            <w:placeholder>
              <w:docPart w:val="9EE0125C91AD4827810CFDAD9972717C"/>
            </w:placeholder>
          </w:sdtPr>
          <w:sdtContent>
            <w:tc>
              <w:tcPr>
                <w:tcW w:w="1567" w:type="dxa"/>
              </w:tcPr>
              <w:p w14:paraId="5A553CA4" w14:textId="67131308" w:rsidR="00100C6D" w:rsidRPr="003D660D" w:rsidRDefault="003D660D" w:rsidP="00086B4E">
                <w:r w:rsidRPr="003D660D">
                  <w:rPr>
                    <w:color w:val="000000"/>
                  </w:rPr>
                  <w:t>[8]</w:t>
                </w:r>
              </w:p>
            </w:tc>
          </w:sdtContent>
        </w:sdt>
      </w:tr>
      <w:tr w:rsidR="003D660D" w:rsidRPr="003D660D" w14:paraId="4322038A" w14:textId="77777777" w:rsidTr="00100C6D">
        <w:trPr>
          <w:jc w:val="center"/>
        </w:trPr>
        <w:tc>
          <w:tcPr>
            <w:tcW w:w="3114" w:type="dxa"/>
          </w:tcPr>
          <w:p w14:paraId="24F8E596" w14:textId="77777777" w:rsidR="00100C6D" w:rsidRPr="003D660D" w:rsidRDefault="00100C6D" w:rsidP="00086B4E">
            <w:r w:rsidRPr="003D660D">
              <w:t>NiFe</w:t>
            </w:r>
            <w:r w:rsidRPr="003D660D">
              <w:rPr>
                <w:vertAlign w:val="subscript"/>
              </w:rPr>
              <w:t>2</w:t>
            </w:r>
            <w:r w:rsidRPr="003D660D">
              <w:t>O</w:t>
            </w:r>
            <w:r w:rsidRPr="003D660D">
              <w:rPr>
                <w:vertAlign w:val="subscript"/>
              </w:rPr>
              <w:t>4</w:t>
            </w:r>
            <w:r w:rsidRPr="003D660D">
              <w:t>/C</w:t>
            </w:r>
          </w:p>
        </w:tc>
        <w:tc>
          <w:tcPr>
            <w:tcW w:w="4252" w:type="dxa"/>
          </w:tcPr>
          <w:p w14:paraId="7B8C7A77" w14:textId="3103D0F3" w:rsidR="00100C6D" w:rsidRPr="003D660D" w:rsidRDefault="00100C6D" w:rsidP="00086B4E">
            <w:r w:rsidRPr="003D660D">
              <w:t>780 mAh/g after 40 cycles at 1/8</w:t>
            </w:r>
            <w:r w:rsidR="00A31311">
              <w:t xml:space="preserve"> </w:t>
            </w:r>
            <w:r w:rsidRPr="003D660D">
              <w:t>C</w:t>
            </w:r>
          </w:p>
        </w:tc>
        <w:sdt>
          <w:sdtPr>
            <w:rPr>
              <w:color w:val="000000"/>
            </w:rPr>
            <w:tag w:val="MENDELEY_CITATION_v3_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"/>
            <w:id w:val="1515955386"/>
            <w:placeholder>
              <w:docPart w:val="9EE0125C91AD4827810CFDAD9972717C"/>
            </w:placeholder>
          </w:sdtPr>
          <w:sdtContent>
            <w:tc>
              <w:tcPr>
                <w:tcW w:w="1567" w:type="dxa"/>
              </w:tcPr>
              <w:p w14:paraId="5743124D" w14:textId="2B2036D0" w:rsidR="00100C6D" w:rsidRPr="003D660D" w:rsidRDefault="003D660D" w:rsidP="00086B4E">
                <w:r w:rsidRPr="003D660D">
                  <w:rPr>
                    <w:color w:val="000000"/>
                  </w:rPr>
                  <w:t>[9]</w:t>
                </w:r>
              </w:p>
            </w:tc>
          </w:sdtContent>
        </w:sdt>
      </w:tr>
      <w:tr w:rsidR="003D660D" w:rsidRPr="003D660D" w14:paraId="39EA1E86" w14:textId="77777777" w:rsidTr="00100C6D">
        <w:trPr>
          <w:jc w:val="center"/>
        </w:trPr>
        <w:tc>
          <w:tcPr>
            <w:tcW w:w="3114" w:type="dxa"/>
          </w:tcPr>
          <w:p w14:paraId="0AEEB0BC" w14:textId="77777777" w:rsidR="00100C6D" w:rsidRPr="003D660D" w:rsidRDefault="00100C6D" w:rsidP="00086B4E">
            <w:r w:rsidRPr="003D660D">
              <w:t>NiFe</w:t>
            </w:r>
            <w:r w:rsidRPr="003D660D">
              <w:rPr>
                <w:vertAlign w:val="subscript"/>
              </w:rPr>
              <w:t>2</w:t>
            </w:r>
            <w:r w:rsidRPr="003D660D">
              <w:t>O</w:t>
            </w:r>
            <w:r w:rsidRPr="003D660D">
              <w:rPr>
                <w:vertAlign w:val="subscript"/>
              </w:rPr>
              <w:t>4</w:t>
            </w:r>
          </w:p>
        </w:tc>
        <w:tc>
          <w:tcPr>
            <w:tcW w:w="4252" w:type="dxa"/>
          </w:tcPr>
          <w:p w14:paraId="01FEC97C" w14:textId="77777777" w:rsidR="00100C6D" w:rsidRPr="003D660D" w:rsidRDefault="00100C6D" w:rsidP="00086B4E">
            <w:r w:rsidRPr="003D660D">
              <w:t>600 mAh/g after 10 cycles at 0.2</w:t>
            </w:r>
            <w:r w:rsidRPr="003D660D">
              <w:rPr>
                <w:rFonts w:cstheme="minorHAnsi"/>
              </w:rPr>
              <w:t xml:space="preserve"> mA/cm</w:t>
            </w:r>
            <w:r w:rsidRPr="003D660D">
              <w:rPr>
                <w:rFonts w:cstheme="minorHAnsi"/>
                <w:vertAlign w:val="superscript"/>
              </w:rPr>
              <w:t>2</w:t>
            </w:r>
          </w:p>
        </w:tc>
        <w:sdt>
          <w:sdtPr>
            <w:rPr>
              <w:color w:val="000000"/>
            </w:rPr>
            <w:tag w:val="MENDELEY_CITATION_v3_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"/>
            <w:id w:val="243919948"/>
            <w:placeholder>
              <w:docPart w:val="9EE0125C91AD4827810CFDAD9972717C"/>
            </w:placeholder>
          </w:sdtPr>
          <w:sdtContent>
            <w:tc>
              <w:tcPr>
                <w:tcW w:w="1567" w:type="dxa"/>
              </w:tcPr>
              <w:p w14:paraId="26843B77" w14:textId="41122143" w:rsidR="00100C6D" w:rsidRPr="003D660D" w:rsidRDefault="003D660D" w:rsidP="00086B4E">
                <w:r w:rsidRPr="003D660D">
                  <w:rPr>
                    <w:color w:val="000000"/>
                  </w:rPr>
                  <w:t>[10]</w:t>
                </w:r>
              </w:p>
            </w:tc>
          </w:sdtContent>
        </w:sdt>
      </w:tr>
      <w:tr w:rsidR="003D660D" w:rsidRPr="003D660D" w14:paraId="321953DC" w14:textId="77777777" w:rsidTr="00100C6D">
        <w:trPr>
          <w:jc w:val="center"/>
        </w:trPr>
        <w:tc>
          <w:tcPr>
            <w:tcW w:w="3114" w:type="dxa"/>
          </w:tcPr>
          <w:p w14:paraId="65A1C070" w14:textId="77777777" w:rsidR="00100C6D" w:rsidRPr="003D660D" w:rsidRDefault="00100C6D" w:rsidP="00086B4E">
            <w:r w:rsidRPr="003D660D">
              <w:t>NiFe</w:t>
            </w:r>
            <w:r w:rsidRPr="003D660D">
              <w:rPr>
                <w:vertAlign w:val="subscript"/>
              </w:rPr>
              <w:t>2</w:t>
            </w:r>
            <w:r w:rsidRPr="003D660D">
              <w:t>O</w:t>
            </w:r>
            <w:r w:rsidRPr="003D660D">
              <w:rPr>
                <w:vertAlign w:val="subscript"/>
              </w:rPr>
              <w:t>4</w:t>
            </w:r>
            <w:r w:rsidRPr="003D660D">
              <w:t xml:space="preserve"> nanoparticles</w:t>
            </w:r>
          </w:p>
        </w:tc>
        <w:tc>
          <w:tcPr>
            <w:tcW w:w="4252" w:type="dxa"/>
          </w:tcPr>
          <w:p w14:paraId="096066A7" w14:textId="7A73D862" w:rsidR="00100C6D" w:rsidRPr="003D660D" w:rsidRDefault="00100C6D" w:rsidP="00086B4E">
            <w:pPr>
              <w:rPr>
                <w:b/>
                <w:bCs/>
              </w:rPr>
            </w:pPr>
            <w:r w:rsidRPr="003D660D">
              <w:t>880 mAh/g after 30 cycles at 0.1</w:t>
            </w:r>
            <w:r w:rsidR="00A31311">
              <w:t xml:space="preserve"> </w:t>
            </w:r>
            <w:r w:rsidRPr="003D660D">
              <w:t>C</w:t>
            </w:r>
          </w:p>
        </w:tc>
        <w:sdt>
          <w:sdtPr>
            <w:rPr>
              <w:color w:val="000000"/>
            </w:rPr>
            <w:tag w:val="MENDELEY_CITATION_v3_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"/>
            <w:id w:val="-973366214"/>
            <w:placeholder>
              <w:docPart w:val="9EE0125C91AD4827810CFDAD9972717C"/>
            </w:placeholder>
          </w:sdtPr>
          <w:sdtContent>
            <w:tc>
              <w:tcPr>
                <w:tcW w:w="1567" w:type="dxa"/>
              </w:tcPr>
              <w:p w14:paraId="524EBF9A" w14:textId="2E9AB92B" w:rsidR="00100C6D" w:rsidRPr="003D660D" w:rsidRDefault="003D660D" w:rsidP="00086B4E">
                <w:r w:rsidRPr="003D660D">
                  <w:rPr>
                    <w:color w:val="000000"/>
                  </w:rPr>
                  <w:t>[11]</w:t>
                </w:r>
              </w:p>
            </w:tc>
          </w:sdtContent>
        </w:sdt>
      </w:tr>
      <w:tr w:rsidR="003D660D" w:rsidRPr="003D660D" w14:paraId="1BE29FED" w14:textId="77777777" w:rsidTr="00100C6D">
        <w:trPr>
          <w:jc w:val="center"/>
        </w:trPr>
        <w:tc>
          <w:tcPr>
            <w:tcW w:w="3114" w:type="dxa"/>
          </w:tcPr>
          <w:p w14:paraId="10B2DB64" w14:textId="77777777" w:rsidR="00100C6D" w:rsidRPr="003D660D" w:rsidRDefault="00100C6D" w:rsidP="00086B4E">
            <w:r w:rsidRPr="003D660D">
              <w:t>NiFe</w:t>
            </w:r>
            <w:r w:rsidRPr="003D660D">
              <w:rPr>
                <w:vertAlign w:val="subscript"/>
              </w:rPr>
              <w:t>2</w:t>
            </w:r>
            <w:r w:rsidRPr="003D660D">
              <w:t>O</w:t>
            </w:r>
            <w:r w:rsidRPr="003D660D">
              <w:rPr>
                <w:vertAlign w:val="subscript"/>
              </w:rPr>
              <w:t>4</w:t>
            </w:r>
            <w:r w:rsidRPr="003D660D">
              <w:t xml:space="preserve"> nanorods</w:t>
            </w:r>
          </w:p>
        </w:tc>
        <w:tc>
          <w:tcPr>
            <w:tcW w:w="4252" w:type="dxa"/>
          </w:tcPr>
          <w:p w14:paraId="38975535" w14:textId="49412D33" w:rsidR="00100C6D" w:rsidRPr="003D660D" w:rsidRDefault="00100C6D" w:rsidP="00086B4E">
            <w:r w:rsidRPr="003D660D">
              <w:t>520 mAh/g after 300 cycles at 1000</w:t>
            </w:r>
            <w:r w:rsidR="00A31311">
              <w:t xml:space="preserve"> </w:t>
            </w:r>
            <w:r w:rsidRPr="003D660D">
              <w:t>mA/g</w:t>
            </w:r>
          </w:p>
        </w:tc>
        <w:sdt>
          <w:sdtPr>
            <w:rPr>
              <w:color w:val="000000"/>
            </w:rPr>
            <w:tag w:val="MENDELEY_CITATION_v3_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"/>
            <w:id w:val="-706796550"/>
            <w:placeholder>
              <w:docPart w:val="9EE0125C91AD4827810CFDAD9972717C"/>
            </w:placeholder>
          </w:sdtPr>
          <w:sdtContent>
            <w:tc>
              <w:tcPr>
                <w:tcW w:w="1567" w:type="dxa"/>
              </w:tcPr>
              <w:p w14:paraId="20ACAFD7" w14:textId="4488E4D4" w:rsidR="00100C6D" w:rsidRPr="003D660D" w:rsidRDefault="003D660D" w:rsidP="00086B4E">
                <w:r w:rsidRPr="003D660D">
                  <w:rPr>
                    <w:color w:val="000000"/>
                  </w:rPr>
                  <w:t>[12]</w:t>
                </w:r>
              </w:p>
            </w:tc>
          </w:sdtContent>
        </w:sdt>
      </w:tr>
      <w:tr w:rsidR="003D660D" w:rsidRPr="003D660D" w14:paraId="1FE1F89F" w14:textId="77777777" w:rsidTr="00100C6D">
        <w:trPr>
          <w:jc w:val="center"/>
        </w:trPr>
        <w:tc>
          <w:tcPr>
            <w:tcW w:w="3114" w:type="dxa"/>
          </w:tcPr>
          <w:p w14:paraId="601E1240" w14:textId="77777777" w:rsidR="00100C6D" w:rsidRPr="003D660D" w:rsidRDefault="00100C6D" w:rsidP="00086B4E">
            <w:r w:rsidRPr="003D660D">
              <w:t>1D NiFe</w:t>
            </w:r>
            <w:r w:rsidRPr="003D660D">
              <w:rPr>
                <w:vertAlign w:val="subscript"/>
              </w:rPr>
              <w:t>2</w:t>
            </w:r>
            <w:r w:rsidRPr="003D660D">
              <w:t>O</w:t>
            </w:r>
            <w:r w:rsidRPr="003D660D">
              <w:rPr>
                <w:vertAlign w:val="subscript"/>
              </w:rPr>
              <w:t>4</w:t>
            </w:r>
          </w:p>
        </w:tc>
        <w:tc>
          <w:tcPr>
            <w:tcW w:w="4252" w:type="dxa"/>
          </w:tcPr>
          <w:p w14:paraId="7CAF0234" w14:textId="646FD245" w:rsidR="00100C6D" w:rsidRPr="003D660D" w:rsidRDefault="00100C6D" w:rsidP="00086B4E">
            <w:r w:rsidRPr="003D660D">
              <w:t>1349 mAh/g after 220 cycles at 100</w:t>
            </w:r>
            <w:r w:rsidR="00A31311">
              <w:t xml:space="preserve"> </w:t>
            </w:r>
            <w:r w:rsidRPr="003D660D">
              <w:t>mA/g</w:t>
            </w:r>
          </w:p>
        </w:tc>
        <w:sdt>
          <w:sdtPr>
            <w:rPr>
              <w:color w:val="000000"/>
            </w:rPr>
            <w:tag w:val="MENDELEY_CITATION_v3_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"/>
            <w:id w:val="1703284874"/>
            <w:placeholder>
              <w:docPart w:val="9EE0125C91AD4827810CFDAD9972717C"/>
            </w:placeholder>
          </w:sdtPr>
          <w:sdtContent>
            <w:tc>
              <w:tcPr>
                <w:tcW w:w="1567" w:type="dxa"/>
              </w:tcPr>
              <w:p w14:paraId="60F486BD" w14:textId="70F83A2D" w:rsidR="00100C6D" w:rsidRPr="003D660D" w:rsidRDefault="003D660D" w:rsidP="00086B4E">
                <w:r w:rsidRPr="003D660D">
                  <w:rPr>
                    <w:color w:val="000000"/>
                  </w:rPr>
                  <w:t>[13]</w:t>
                </w:r>
              </w:p>
            </w:tc>
          </w:sdtContent>
        </w:sdt>
      </w:tr>
      <w:tr w:rsidR="003D660D" w:rsidRPr="003D660D" w14:paraId="7F336388" w14:textId="77777777" w:rsidTr="00100C6D">
        <w:trPr>
          <w:jc w:val="center"/>
        </w:trPr>
        <w:tc>
          <w:tcPr>
            <w:tcW w:w="3114" w:type="dxa"/>
          </w:tcPr>
          <w:p w14:paraId="3B0BBE2F" w14:textId="77777777" w:rsidR="00100C6D" w:rsidRPr="003D660D" w:rsidRDefault="00100C6D" w:rsidP="00086B4E">
            <w:pPr>
              <w:rPr>
                <w:b/>
                <w:bCs/>
              </w:rPr>
            </w:pPr>
            <w:r w:rsidRPr="003D660D">
              <w:t>NiFe</w:t>
            </w:r>
            <w:r w:rsidRPr="003D660D">
              <w:rPr>
                <w:vertAlign w:val="subscript"/>
              </w:rPr>
              <w:t>2</w:t>
            </w:r>
            <w:r w:rsidRPr="003D660D">
              <w:t>O</w:t>
            </w:r>
            <w:r w:rsidRPr="003D660D">
              <w:rPr>
                <w:vertAlign w:val="subscript"/>
              </w:rPr>
              <w:t>4</w:t>
            </w:r>
            <w:r w:rsidRPr="003D660D">
              <w:t xml:space="preserve"> thin film</w:t>
            </w:r>
          </w:p>
        </w:tc>
        <w:tc>
          <w:tcPr>
            <w:tcW w:w="4252" w:type="dxa"/>
          </w:tcPr>
          <w:p w14:paraId="4C8BE36C" w14:textId="30E28B9E" w:rsidR="00100C6D" w:rsidRPr="003D660D" w:rsidRDefault="00100C6D" w:rsidP="00086B4E">
            <w:r w:rsidRPr="003D660D">
              <w:t>1000 mAh/g after 100 cycles at 0.1</w:t>
            </w:r>
            <w:r w:rsidR="00A31311">
              <w:t xml:space="preserve"> </w:t>
            </w:r>
            <w:r w:rsidRPr="003D660D">
              <w:t>C</w:t>
            </w:r>
          </w:p>
        </w:tc>
        <w:sdt>
          <w:sdtPr>
            <w:rPr>
              <w:color w:val="000000"/>
            </w:rPr>
            <w:tag w:val="MENDELEY_CITATION_v3_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"/>
            <w:id w:val="-864056302"/>
            <w:placeholder>
              <w:docPart w:val="9EE0125C91AD4827810CFDAD9972717C"/>
            </w:placeholder>
          </w:sdtPr>
          <w:sdtContent>
            <w:tc>
              <w:tcPr>
                <w:tcW w:w="1567" w:type="dxa"/>
              </w:tcPr>
              <w:p w14:paraId="2DA0719D" w14:textId="56CE9A8E" w:rsidR="00100C6D" w:rsidRPr="003D660D" w:rsidRDefault="003D660D" w:rsidP="00086B4E">
                <w:r w:rsidRPr="003D660D">
                  <w:rPr>
                    <w:color w:val="000000"/>
                  </w:rPr>
                  <w:t>[14]</w:t>
                </w:r>
              </w:p>
            </w:tc>
          </w:sdtContent>
        </w:sdt>
      </w:tr>
      <w:tr w:rsidR="003D660D" w:rsidRPr="003D660D" w14:paraId="43D4E986" w14:textId="77777777" w:rsidTr="00100C6D">
        <w:trPr>
          <w:jc w:val="center"/>
        </w:trPr>
        <w:tc>
          <w:tcPr>
            <w:tcW w:w="3114" w:type="dxa"/>
          </w:tcPr>
          <w:p w14:paraId="717E4DE4" w14:textId="77777777" w:rsidR="00100C6D" w:rsidRPr="003D660D" w:rsidRDefault="00100C6D" w:rsidP="00086B4E">
            <w:r w:rsidRPr="003D660D">
              <w:t>NiFe</w:t>
            </w:r>
            <w:r w:rsidRPr="003D660D">
              <w:rPr>
                <w:vertAlign w:val="subscript"/>
              </w:rPr>
              <w:t>2</w:t>
            </w:r>
            <w:r w:rsidRPr="003D660D">
              <w:t>O</w:t>
            </w:r>
            <w:r w:rsidRPr="003D660D">
              <w:rPr>
                <w:vertAlign w:val="subscript"/>
              </w:rPr>
              <w:t>4</w:t>
            </w:r>
          </w:p>
        </w:tc>
        <w:tc>
          <w:tcPr>
            <w:tcW w:w="4252" w:type="dxa"/>
          </w:tcPr>
          <w:p w14:paraId="157F1CD7" w14:textId="7E12EB1C" w:rsidR="00100C6D" w:rsidRPr="003D660D" w:rsidRDefault="00100C6D" w:rsidP="00086B4E">
            <w:r w:rsidRPr="003D660D">
              <w:t>502.3 mAh/g after 100 cycles at 100</w:t>
            </w:r>
            <w:r w:rsidR="00A31311">
              <w:t xml:space="preserve"> </w:t>
            </w:r>
            <w:r w:rsidRPr="003D660D">
              <w:t>mA/g</w:t>
            </w:r>
          </w:p>
        </w:tc>
        <w:sdt>
          <w:sdtPr>
            <w:rPr>
              <w:color w:val="000000"/>
            </w:rPr>
            <w:tag w:val="MENDELEY_CITATION_v3_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"/>
            <w:id w:val="698824503"/>
            <w:placeholder>
              <w:docPart w:val="9EE0125C91AD4827810CFDAD9972717C"/>
            </w:placeholder>
          </w:sdtPr>
          <w:sdtContent>
            <w:tc>
              <w:tcPr>
                <w:tcW w:w="1567" w:type="dxa"/>
              </w:tcPr>
              <w:p w14:paraId="48822511" w14:textId="523192D2" w:rsidR="00100C6D" w:rsidRPr="003D660D" w:rsidRDefault="003D660D" w:rsidP="00086B4E">
                <w:r w:rsidRPr="003D660D">
                  <w:rPr>
                    <w:color w:val="000000"/>
                  </w:rPr>
                  <w:t>[15]</w:t>
                </w:r>
              </w:p>
            </w:tc>
          </w:sdtContent>
        </w:sdt>
      </w:tr>
      <w:tr w:rsidR="003D660D" w:rsidRPr="003D660D" w14:paraId="4B4A411B" w14:textId="77777777" w:rsidTr="00100C6D">
        <w:trPr>
          <w:jc w:val="center"/>
        </w:trPr>
        <w:tc>
          <w:tcPr>
            <w:tcW w:w="3114" w:type="dxa"/>
            <w:vMerge w:val="restart"/>
          </w:tcPr>
          <w:p w14:paraId="5A0F862E" w14:textId="77777777" w:rsidR="00100C6D" w:rsidRPr="003D660D" w:rsidRDefault="00100C6D" w:rsidP="00086B4E">
            <w:r w:rsidRPr="003D660D">
              <w:t>NiFe</w:t>
            </w:r>
            <w:r w:rsidRPr="003D660D">
              <w:rPr>
                <w:vertAlign w:val="subscript"/>
              </w:rPr>
              <w:t>2</w:t>
            </w:r>
            <w:r w:rsidRPr="003D660D">
              <w:t>O</w:t>
            </w:r>
            <w:r w:rsidRPr="003D660D">
              <w:rPr>
                <w:vertAlign w:val="subscript"/>
              </w:rPr>
              <w:t>4</w:t>
            </w:r>
            <w:r w:rsidRPr="003D660D">
              <w:t xml:space="preserve"> Nanoparticles (NFO-S)</w:t>
            </w:r>
          </w:p>
        </w:tc>
        <w:tc>
          <w:tcPr>
            <w:tcW w:w="4252" w:type="dxa"/>
          </w:tcPr>
          <w:p w14:paraId="209B7E03" w14:textId="36D292A6" w:rsidR="00100C6D" w:rsidRPr="003D660D" w:rsidRDefault="00100C6D" w:rsidP="00086B4E">
            <w:r w:rsidRPr="003D660D">
              <w:t>2258 mAh/g at first discharge at 100</w:t>
            </w:r>
            <w:r w:rsidR="00A31311">
              <w:t xml:space="preserve"> </w:t>
            </w:r>
            <w:r w:rsidRPr="003D660D">
              <w:t>mA/g</w:t>
            </w:r>
          </w:p>
        </w:tc>
        <w:tc>
          <w:tcPr>
            <w:tcW w:w="1567" w:type="dxa"/>
            <w:vMerge w:val="restart"/>
          </w:tcPr>
          <w:p w14:paraId="083DF0C4" w14:textId="77777777" w:rsidR="00100C6D" w:rsidRPr="003D660D" w:rsidRDefault="00100C6D" w:rsidP="00086B4E">
            <w:r w:rsidRPr="003D660D">
              <w:t>This work</w:t>
            </w:r>
          </w:p>
        </w:tc>
      </w:tr>
      <w:tr w:rsidR="003D660D" w:rsidRPr="003D660D" w14:paraId="6A571600" w14:textId="77777777" w:rsidTr="00100C6D">
        <w:trPr>
          <w:jc w:val="center"/>
        </w:trPr>
        <w:tc>
          <w:tcPr>
            <w:tcW w:w="3114" w:type="dxa"/>
            <w:vMerge/>
          </w:tcPr>
          <w:p w14:paraId="7AB08198" w14:textId="77777777" w:rsidR="00100C6D" w:rsidRPr="003D660D" w:rsidRDefault="00100C6D" w:rsidP="00086B4E"/>
        </w:tc>
        <w:tc>
          <w:tcPr>
            <w:tcW w:w="4252" w:type="dxa"/>
          </w:tcPr>
          <w:p w14:paraId="6068ADC9" w14:textId="4750BF59" w:rsidR="00100C6D" w:rsidRPr="003D660D" w:rsidRDefault="00100C6D" w:rsidP="00086B4E">
            <w:r w:rsidRPr="003D660D">
              <w:t>116 mAh/g after 100 cycles at 100</w:t>
            </w:r>
            <w:r w:rsidR="00A31311">
              <w:t xml:space="preserve"> </w:t>
            </w:r>
            <w:r w:rsidRPr="003D660D">
              <w:t>mA/g</w:t>
            </w:r>
          </w:p>
        </w:tc>
        <w:tc>
          <w:tcPr>
            <w:tcW w:w="1567" w:type="dxa"/>
            <w:vMerge/>
          </w:tcPr>
          <w:p w14:paraId="2ADFE4BE" w14:textId="77777777" w:rsidR="00100C6D" w:rsidRPr="003D660D" w:rsidRDefault="00100C6D" w:rsidP="00086B4E"/>
        </w:tc>
      </w:tr>
    </w:tbl>
    <w:p w14:paraId="29F3FB0F" w14:textId="77777777" w:rsidR="00100C6D" w:rsidRPr="003D660D" w:rsidRDefault="00100C6D" w:rsidP="00100C6D">
      <w:pPr>
        <w:autoSpaceDE w:val="0"/>
        <w:autoSpaceDN w:val="0"/>
        <w:ind w:left="640" w:hanging="640"/>
        <w:jc w:val="center"/>
      </w:pPr>
      <w:r w:rsidRPr="003D660D">
        <w:br/>
      </w:r>
    </w:p>
    <w:p w14:paraId="4B932BAB" w14:textId="77777777" w:rsidR="00100C6D" w:rsidRPr="003D660D" w:rsidRDefault="00100C6D">
      <w:pPr>
        <w:spacing w:after="0"/>
        <w:jc w:val="left"/>
        <w:rPr>
          <w:b/>
          <w:bCs/>
          <w:sz w:val="32"/>
          <w:szCs w:val="24"/>
        </w:rPr>
      </w:pPr>
      <w:r w:rsidRPr="003D660D">
        <w:rPr>
          <w:b/>
          <w:bCs/>
          <w:sz w:val="32"/>
          <w:szCs w:val="24"/>
        </w:rPr>
        <w:br w:type="page"/>
      </w:r>
    </w:p>
    <w:p w14:paraId="42E4DE01" w14:textId="2194266F" w:rsidR="00100C6D" w:rsidRPr="003D660D" w:rsidRDefault="00100C6D" w:rsidP="00100C6D">
      <w:pPr>
        <w:autoSpaceDE w:val="0"/>
        <w:autoSpaceDN w:val="0"/>
        <w:ind w:left="640" w:hanging="640"/>
        <w:jc w:val="left"/>
        <w:rPr>
          <w:b/>
          <w:bCs/>
          <w:sz w:val="32"/>
          <w:szCs w:val="24"/>
        </w:rPr>
      </w:pPr>
      <w:r w:rsidRPr="003D660D">
        <w:rPr>
          <w:b/>
          <w:bCs/>
          <w:sz w:val="32"/>
          <w:szCs w:val="24"/>
        </w:rPr>
        <w:lastRenderedPageBreak/>
        <w:t>References</w:t>
      </w:r>
    </w:p>
    <w:p w14:paraId="3F9E705A" w14:textId="77777777" w:rsidR="00100C6D" w:rsidRPr="003D660D" w:rsidRDefault="00100C6D" w:rsidP="00100C6D">
      <w:pPr>
        <w:autoSpaceDE w:val="0"/>
        <w:autoSpaceDN w:val="0"/>
        <w:ind w:left="640" w:hanging="640"/>
        <w:jc w:val="left"/>
        <w:rPr>
          <w:b/>
          <w:bCs/>
          <w:sz w:val="32"/>
          <w:szCs w:val="24"/>
        </w:rPr>
      </w:pPr>
    </w:p>
    <w:sdt>
      <w:sdtPr>
        <w:rPr>
          <w:sz w:val="20"/>
        </w:rPr>
        <w:tag w:val="MENDELEY_BIBLIOGRAPHY"/>
        <w:id w:val="1911119162"/>
        <w:placeholder>
          <w:docPart w:val="9EE0125C91AD4827810CFDAD9972717C"/>
        </w:placeholder>
      </w:sdtPr>
      <w:sdtEndPr>
        <w:rPr>
          <w:sz w:val="24"/>
        </w:rPr>
      </w:sdtEndPr>
      <w:sdtContent>
        <w:p w14:paraId="26E43F44" w14:textId="77777777" w:rsidR="003D660D" w:rsidRDefault="003D660D">
          <w:pPr>
            <w:autoSpaceDE w:val="0"/>
            <w:autoSpaceDN w:val="0"/>
            <w:ind w:hanging="640"/>
            <w:divId w:val="1853295108"/>
            <w:rPr>
              <w:szCs w:val="24"/>
            </w:rPr>
          </w:pPr>
          <w:r>
            <w:t xml:space="preserve">1. </w:t>
          </w:r>
          <w:r>
            <w:tab/>
            <w:t>Alcántara R, Jaraba M, Lavela P, Tirado JL, Jumas JC, Olivier-Fourcade J (2003) Changes in oxidation state and magnetic order of iron atoms during the electrochemical reaction of lithium with NiFe2O4. Electrochem commun 5:16–21. https://doi.org/https://doi.org/10.1016/S1388-2481(02)00520-9</w:t>
          </w:r>
        </w:p>
        <w:p w14:paraId="1D5BDB56" w14:textId="77777777" w:rsidR="003D660D" w:rsidRDefault="003D660D">
          <w:pPr>
            <w:autoSpaceDE w:val="0"/>
            <w:autoSpaceDN w:val="0"/>
            <w:ind w:hanging="640"/>
            <w:divId w:val="376853023"/>
          </w:pPr>
          <w:r>
            <w:t xml:space="preserve">2. </w:t>
          </w:r>
          <w:r>
            <w:tab/>
            <w:t>NuLi Y-N, Qin Q-Z (2005) Nanocrystalline transition metal ferrite thin films prepared by an electrochemical route for Li-ion batteries. J Power Sources 142:292–297. https://doi.org/10.1016/j.jpowsour.2004.10.015</w:t>
          </w:r>
        </w:p>
        <w:p w14:paraId="67FA3E98" w14:textId="77777777" w:rsidR="003D660D" w:rsidRDefault="003D660D">
          <w:pPr>
            <w:autoSpaceDE w:val="0"/>
            <w:autoSpaceDN w:val="0"/>
            <w:ind w:hanging="640"/>
            <w:divId w:val="1440880519"/>
          </w:pPr>
          <w:r>
            <w:t xml:space="preserve">3. </w:t>
          </w:r>
          <w:r>
            <w:tab/>
            <w:t>Li XD, Yang WS, Li F, Evans DG, Duan X (2006) Stoichiometric synthesis of pure NiFe2O4 spinel from layered double hydroxide precursors for use as the anode material in lithium-ion batteries. Journal of Physics and Chemistry of Solids 67:1286–1290. https://doi.org/10.1016/j.jpcs.2006.01.096</w:t>
          </w:r>
        </w:p>
        <w:p w14:paraId="06402A95" w14:textId="77777777" w:rsidR="003D660D" w:rsidRDefault="003D660D">
          <w:pPr>
            <w:autoSpaceDE w:val="0"/>
            <w:autoSpaceDN w:val="0"/>
            <w:ind w:hanging="640"/>
            <w:divId w:val="519782223"/>
          </w:pPr>
          <w:r>
            <w:t xml:space="preserve">4. </w:t>
          </w:r>
          <w:r>
            <w:tab/>
            <w:t>Lavela P, Tirado JL (2007) CoFe2O4 and NiFe2O4 synthesized by sol-gel procedures for their use as anode materials for Li ion batteries. J Power Sources 172:379–387. https://doi.org/10.1016/j.jpowsour.2007.07.055</w:t>
          </w:r>
        </w:p>
        <w:p w14:paraId="66AE560A" w14:textId="77777777" w:rsidR="003D660D" w:rsidRDefault="003D660D">
          <w:pPr>
            <w:autoSpaceDE w:val="0"/>
            <w:autoSpaceDN w:val="0"/>
            <w:ind w:hanging="640"/>
            <w:divId w:val="1802456082"/>
          </w:pPr>
          <w:r>
            <w:t xml:space="preserve">5. </w:t>
          </w:r>
          <w:r>
            <w:tab/>
            <w:t>Zhao H, Zheng Z, Wong KW, Wang S, Huang B, Li D (2007) Fabrication and electrochemical performance of nickel ferrite nanoparticles as anode material in lithium ion batteries. Electrochem commun 9:2606–2610. https://doi.org/10.1016/j.elecom.2007.08.007</w:t>
          </w:r>
        </w:p>
        <w:p w14:paraId="4927BB83" w14:textId="77777777" w:rsidR="003D660D" w:rsidRDefault="003D660D">
          <w:pPr>
            <w:autoSpaceDE w:val="0"/>
            <w:autoSpaceDN w:val="0"/>
            <w:ind w:hanging="640"/>
            <w:divId w:val="2117409933"/>
          </w:pPr>
          <w:r>
            <w:t xml:space="preserve">6. </w:t>
          </w:r>
          <w:r>
            <w:tab/>
            <w:t>Zhang D, Tong Z, Xu G, Li S, Ma J (2009) Templated fabrication of NiFe2O4 nanorods: Characterization, magnetic and electrochemical properties. Solid State Sci 11:113–117. https://doi.org/10.1016/j.solidstatesciences.2008.05.001</w:t>
          </w:r>
        </w:p>
        <w:p w14:paraId="1451706D" w14:textId="77777777" w:rsidR="003D660D" w:rsidRDefault="003D660D">
          <w:pPr>
            <w:autoSpaceDE w:val="0"/>
            <w:autoSpaceDN w:val="0"/>
            <w:ind w:hanging="640"/>
            <w:divId w:val="1120370273"/>
          </w:pPr>
          <w:r>
            <w:t xml:space="preserve">7. </w:t>
          </w:r>
          <w:r>
            <w:tab/>
            <w:t>Zhang T, Cao H, Peng J, Xiao Q, Li Z, Lei G (2011) Excellent cycling performance of three-dimensional-ordered macroporous nife 2O 4 as anode material for lithium ion batteries. Functional Materials Letters 4:327–331. https://doi.org/10.1142/S1793604711002196</w:t>
          </w:r>
        </w:p>
        <w:p w14:paraId="1352C54A" w14:textId="77777777" w:rsidR="003D660D" w:rsidRDefault="003D660D">
          <w:pPr>
            <w:autoSpaceDE w:val="0"/>
            <w:autoSpaceDN w:val="0"/>
            <w:ind w:hanging="640"/>
            <w:divId w:val="1732925408"/>
          </w:pPr>
          <w:r>
            <w:t xml:space="preserve">8. </w:t>
          </w:r>
          <w:r>
            <w:tab/>
            <w:t>Cherian CT, Sundaramurthy J, Reddy M V., Suresh Kumar P, Mani K, Pliszka D, Sow CH, Ramakrishna S, Chowdari BVR (2013) Morphologically robust NiFe2O4 nanofibers as high capacity Li-Ion battery anode material. ACS Appl Mater Interfaces 5:9957–9963. https://doi.org/10.1021/am401779p</w:t>
          </w:r>
        </w:p>
        <w:p w14:paraId="69676A7E" w14:textId="77777777" w:rsidR="003D660D" w:rsidRDefault="003D660D">
          <w:pPr>
            <w:autoSpaceDE w:val="0"/>
            <w:autoSpaceDN w:val="0"/>
            <w:ind w:hanging="640"/>
            <w:divId w:val="1114784583"/>
          </w:pPr>
          <w:r>
            <w:t xml:space="preserve">9. </w:t>
          </w:r>
          <w:r>
            <w:tab/>
            <w:t>Ding Y, Yang Y, Shao H (2013) One-pot synthesis of NiFe2O4/C composite as an anode material for lithium-ion batteries. J Power Sources 244:610–613. https://doi.org/10.1016/j.jpowsour.2013.01.043</w:t>
          </w:r>
        </w:p>
        <w:p w14:paraId="3F6D4FF8" w14:textId="77777777" w:rsidR="003D660D" w:rsidRDefault="003D660D">
          <w:pPr>
            <w:autoSpaceDE w:val="0"/>
            <w:autoSpaceDN w:val="0"/>
            <w:ind w:hanging="640"/>
            <w:divId w:val="1700354636"/>
          </w:pPr>
          <w:r>
            <w:t xml:space="preserve">10. </w:t>
          </w:r>
          <w:r>
            <w:tab/>
            <w:t>Liu H, Zhu H, Yang H (2013) A low temperature synthesis of nanocrystalline spinel NiFe 2O4 and its electrochemical performance as anode of lithium-ion batteries. Mater Res Bull 48:1587–1592. https://doi.org/10.1016/j.materresbull.2012.12.072</w:t>
          </w:r>
        </w:p>
        <w:p w14:paraId="5FA1C205" w14:textId="77777777" w:rsidR="003D660D" w:rsidRDefault="003D660D">
          <w:pPr>
            <w:autoSpaceDE w:val="0"/>
            <w:autoSpaceDN w:val="0"/>
            <w:ind w:hanging="640"/>
            <w:divId w:val="1459881836"/>
          </w:pPr>
          <w:r>
            <w:t xml:space="preserve">11. </w:t>
          </w:r>
          <w:r>
            <w:tab/>
            <w:t>Kumar PR, Mitra S (2013) Nickel ferrite as a stable, high capacity and high rate anode for Li-ion battery applications. RSC Adv 3:25058–25064. https://doi.org/10.1039/c3ra44001j</w:t>
          </w:r>
        </w:p>
        <w:p w14:paraId="5B9D2D5B" w14:textId="77777777" w:rsidR="003D660D" w:rsidRDefault="003D660D">
          <w:pPr>
            <w:autoSpaceDE w:val="0"/>
            <w:autoSpaceDN w:val="0"/>
            <w:ind w:hanging="640"/>
            <w:divId w:val="1132483676"/>
          </w:pPr>
          <w:r>
            <w:lastRenderedPageBreak/>
            <w:t xml:space="preserve">12. </w:t>
          </w:r>
          <w:r>
            <w:tab/>
            <w:t>Wang N, Xu H, Chen L, Gu X, Yang J, Qian Y (2014) A general approach for MFe2O4 (M = Zn, Co, Ni) nanorods and their high performance as anode materials for lithium ion batteries. J Power Sources 247:163–169. https://doi.org/10.1016/j.jpowsour.2013.08.109</w:t>
          </w:r>
        </w:p>
        <w:p w14:paraId="37E1D958" w14:textId="77777777" w:rsidR="003D660D" w:rsidRDefault="003D660D">
          <w:pPr>
            <w:autoSpaceDE w:val="0"/>
            <w:autoSpaceDN w:val="0"/>
            <w:ind w:hanging="640"/>
            <w:divId w:val="413626503"/>
          </w:pPr>
          <w:r>
            <w:t xml:space="preserve">13. </w:t>
          </w:r>
          <w:r>
            <w:tab/>
            <w:t>Wang J, Yang G, Wang L, Yan W (2016) Synthesis of one-dimensional NiFe2O4 nanostructures: Tunable morphology and high-performance anode materials for Li ion batteries. J Mater Chem A Mater 4:8620–8629. https://doi.org/10.1039/c6ta02655a</w:t>
          </w:r>
        </w:p>
        <w:p w14:paraId="6E5BE446" w14:textId="77777777" w:rsidR="003D660D" w:rsidRDefault="003D660D">
          <w:pPr>
            <w:autoSpaceDE w:val="0"/>
            <w:autoSpaceDN w:val="0"/>
            <w:ind w:hanging="640"/>
            <w:divId w:val="764308984"/>
          </w:pPr>
          <w:r>
            <w:t xml:space="preserve">14. </w:t>
          </w:r>
          <w:r>
            <w:tab/>
            <w:t>Choi M, Lee SH, Jung Y Il, Jung JY, Park JS, Choi WK, Park SY, Won HJ, Moon JK, Choi J, Kim SB (2017) The high capacity and cycle stability of NiFe2O4 thin film prepared by E-beam evaporation method for lithium ion batteries. J Alloys Compd 729:802–808. https://doi.org/10.1016/j.jallcom.2017.06.334</w:t>
          </w:r>
        </w:p>
        <w:p w14:paraId="5651536E" w14:textId="77777777" w:rsidR="003D660D" w:rsidRDefault="003D660D">
          <w:pPr>
            <w:autoSpaceDE w:val="0"/>
            <w:autoSpaceDN w:val="0"/>
            <w:ind w:hanging="640"/>
            <w:divId w:val="2125490795"/>
          </w:pPr>
          <w:r>
            <w:t xml:space="preserve">15. </w:t>
          </w:r>
          <w:r>
            <w:tab/>
            <w:t>Dai S, Tang X, Li X, Zhang J, Shao Z (2022) Synthesis of NiFe2O4 with different precipitation agents for Li-ion battery anode material by co-precipitation. Journal of Solid State Electrochemistry 26:1211–1220. https://doi.org/10.1007/s10008-022-05158-2</w:t>
          </w:r>
        </w:p>
        <w:p w14:paraId="6AD3BC84" w14:textId="08FA8280" w:rsidR="00100C6D" w:rsidRPr="003D660D" w:rsidRDefault="003D660D" w:rsidP="00100C6D">
          <w:pPr>
            <w:jc w:val="left"/>
          </w:pPr>
          <w:r>
            <w:t> </w:t>
          </w:r>
        </w:p>
      </w:sdtContent>
    </w:sdt>
    <w:p w14:paraId="608C9096" w14:textId="77777777" w:rsidR="00100C6D" w:rsidRPr="003D660D" w:rsidRDefault="00100C6D" w:rsidP="00E83841"/>
    <w:sectPr w:rsidR="00100C6D" w:rsidRPr="003D660D" w:rsidSect="006B2273">
      <w:headerReference w:type="even" r:id="rId20"/>
      <w:footerReference w:type="even" r:id="rId21"/>
      <w:footerReference w:type="default" r:id="rId22"/>
      <w:type w:val="continuous"/>
      <w:pgSz w:w="12240" w:h="15840"/>
      <w:pgMar w:top="720" w:right="1094" w:bottom="720" w:left="1094" w:header="720" w:footer="720" w:gutter="0"/>
      <w:cols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9E03F" w14:textId="77777777" w:rsidR="00640829" w:rsidRDefault="00640829">
      <w:r>
        <w:separator/>
      </w:r>
    </w:p>
    <w:p w14:paraId="172CCE2B" w14:textId="77777777" w:rsidR="00640829" w:rsidRDefault="00640829"/>
  </w:endnote>
  <w:endnote w:type="continuationSeparator" w:id="0">
    <w:p w14:paraId="44D19132" w14:textId="77777777" w:rsidR="00640829" w:rsidRDefault="00640829">
      <w:r>
        <w:continuationSeparator/>
      </w:r>
    </w:p>
    <w:p w14:paraId="36BC1124" w14:textId="77777777" w:rsidR="00640829" w:rsidRDefault="006408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embedRegular r:id="rId1" w:fontKey="{EBD11356-0660-4A5F-9F53-61A89C0FCDD9}"/>
    <w:embedBold r:id="rId2" w:fontKey="{A3308E7D-87A6-464B-8350-A1123259A961}"/>
    <w:embedItalic r:id="rId3" w:fontKey="{F0B09065-CD8A-4B78-8DD7-295B97B1DCF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artika">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B1B8" w14:textId="77777777" w:rsidR="004E35E0" w:rsidRDefault="004E35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751AAB2" w14:textId="77777777" w:rsidR="004E35E0" w:rsidRDefault="004E35E0">
    <w:pPr>
      <w:pStyle w:val="Footer"/>
      <w:ind w:right="360"/>
    </w:pPr>
  </w:p>
  <w:p w14:paraId="430E5A1D" w14:textId="77777777" w:rsidR="004E35E0" w:rsidRDefault="004E35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EB77" w14:textId="77777777" w:rsidR="004E35E0" w:rsidRDefault="004E35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2D3F">
      <w:rPr>
        <w:rStyle w:val="PageNumber"/>
        <w:noProof/>
      </w:rPr>
      <w:t>7</w:t>
    </w:r>
    <w:r>
      <w:rPr>
        <w:rStyle w:val="PageNumber"/>
      </w:rPr>
      <w:fldChar w:fldCharType="end"/>
    </w:r>
  </w:p>
  <w:p w14:paraId="237A0DC6" w14:textId="77777777" w:rsidR="004E35E0" w:rsidRDefault="004E35E0">
    <w:pPr>
      <w:pStyle w:val="Footer"/>
      <w:ind w:right="360"/>
    </w:pPr>
  </w:p>
  <w:p w14:paraId="1C6F1ABB" w14:textId="77777777" w:rsidR="004E35E0" w:rsidRDefault="004E35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0A2E1" w14:textId="77777777" w:rsidR="00640829" w:rsidRDefault="00640829">
      <w:r>
        <w:separator/>
      </w:r>
    </w:p>
    <w:p w14:paraId="13456297" w14:textId="77777777" w:rsidR="00640829" w:rsidRDefault="00640829"/>
  </w:footnote>
  <w:footnote w:type="continuationSeparator" w:id="0">
    <w:p w14:paraId="2E2CA533" w14:textId="77777777" w:rsidR="00640829" w:rsidRDefault="00640829">
      <w:r>
        <w:continuationSeparator/>
      </w:r>
    </w:p>
    <w:p w14:paraId="01CA5D2A" w14:textId="77777777" w:rsidR="00640829" w:rsidRDefault="006408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AC50" w14:textId="77777777" w:rsidR="004E35E0" w:rsidRDefault="004E35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434523861">
    <w:abstractNumId w:val="4"/>
  </w:num>
  <w:num w:numId="2" w16cid:durableId="310865835">
    <w:abstractNumId w:val="2"/>
  </w:num>
  <w:num w:numId="3" w16cid:durableId="1178889581">
    <w:abstractNumId w:val="5"/>
  </w:num>
  <w:num w:numId="4" w16cid:durableId="1750955456">
    <w:abstractNumId w:val="3"/>
  </w:num>
  <w:num w:numId="5" w16cid:durableId="1063219061">
    <w:abstractNumId w:val="1"/>
  </w:num>
  <w:num w:numId="6" w16cid:durableId="2102876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activeWritingStyle w:appName="MSWord" w:lang="en-US" w:vendorID="64" w:dllVersion="6" w:nlCheck="1" w:checkStyle="1"/>
  <w:activeWritingStyle w:appName="MSWord" w:lang="en-US" w:vendorID="64" w:dllVersion="4096" w:nlCheck="1" w:checkStyle="0"/>
  <w:activeWritingStyle w:appName="MSWord" w:lang="en-IN"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C0"/>
    <w:rsid w:val="000201D0"/>
    <w:rsid w:val="0003046A"/>
    <w:rsid w:val="00032B85"/>
    <w:rsid w:val="00046B55"/>
    <w:rsid w:val="00050724"/>
    <w:rsid w:val="00061D11"/>
    <w:rsid w:val="00080CA7"/>
    <w:rsid w:val="000A1FEC"/>
    <w:rsid w:val="000A65BB"/>
    <w:rsid w:val="000A7666"/>
    <w:rsid w:val="000D2D84"/>
    <w:rsid w:val="000E0572"/>
    <w:rsid w:val="000E75E3"/>
    <w:rsid w:val="00100C6D"/>
    <w:rsid w:val="00101D1F"/>
    <w:rsid w:val="0013039E"/>
    <w:rsid w:val="001379DD"/>
    <w:rsid w:val="00141659"/>
    <w:rsid w:val="0015109A"/>
    <w:rsid w:val="00154AB2"/>
    <w:rsid w:val="00157E12"/>
    <w:rsid w:val="001800CB"/>
    <w:rsid w:val="00194D6F"/>
    <w:rsid w:val="001978A6"/>
    <w:rsid w:val="001E177F"/>
    <w:rsid w:val="001E451C"/>
    <w:rsid w:val="002031A2"/>
    <w:rsid w:val="00203BA0"/>
    <w:rsid w:val="002322EB"/>
    <w:rsid w:val="0024409A"/>
    <w:rsid w:val="002673AC"/>
    <w:rsid w:val="00267AB2"/>
    <w:rsid w:val="00272004"/>
    <w:rsid w:val="002729FB"/>
    <w:rsid w:val="0027635E"/>
    <w:rsid w:val="00294A53"/>
    <w:rsid w:val="002A7098"/>
    <w:rsid w:val="002A7D96"/>
    <w:rsid w:val="002B50B0"/>
    <w:rsid w:val="002C3431"/>
    <w:rsid w:val="002C51B0"/>
    <w:rsid w:val="002D0B8E"/>
    <w:rsid w:val="002F3A54"/>
    <w:rsid w:val="00310911"/>
    <w:rsid w:val="0035002E"/>
    <w:rsid w:val="003547B0"/>
    <w:rsid w:val="00357396"/>
    <w:rsid w:val="003679A1"/>
    <w:rsid w:val="003745A9"/>
    <w:rsid w:val="00395067"/>
    <w:rsid w:val="003A0F5F"/>
    <w:rsid w:val="003B4AF3"/>
    <w:rsid w:val="003C2BE3"/>
    <w:rsid w:val="003D660D"/>
    <w:rsid w:val="003E5207"/>
    <w:rsid w:val="003F30C0"/>
    <w:rsid w:val="0041079D"/>
    <w:rsid w:val="004131BA"/>
    <w:rsid w:val="00422950"/>
    <w:rsid w:val="00427112"/>
    <w:rsid w:val="00427A7B"/>
    <w:rsid w:val="00454797"/>
    <w:rsid w:val="004564CF"/>
    <w:rsid w:val="00473ED9"/>
    <w:rsid w:val="00490211"/>
    <w:rsid w:val="00491D4E"/>
    <w:rsid w:val="0049449E"/>
    <w:rsid w:val="00496B72"/>
    <w:rsid w:val="004A742B"/>
    <w:rsid w:val="004B7E2C"/>
    <w:rsid w:val="004E35E0"/>
    <w:rsid w:val="004F2160"/>
    <w:rsid w:val="0050354D"/>
    <w:rsid w:val="005071D9"/>
    <w:rsid w:val="005071F5"/>
    <w:rsid w:val="005115D5"/>
    <w:rsid w:val="00532693"/>
    <w:rsid w:val="005327A4"/>
    <w:rsid w:val="005329C7"/>
    <w:rsid w:val="00551789"/>
    <w:rsid w:val="00552A07"/>
    <w:rsid w:val="005754B8"/>
    <w:rsid w:val="00575965"/>
    <w:rsid w:val="00591A57"/>
    <w:rsid w:val="0059469A"/>
    <w:rsid w:val="0059535F"/>
    <w:rsid w:val="005B57D6"/>
    <w:rsid w:val="005D0C10"/>
    <w:rsid w:val="005D2065"/>
    <w:rsid w:val="005D707E"/>
    <w:rsid w:val="005F5C5C"/>
    <w:rsid w:val="00604E00"/>
    <w:rsid w:val="00604F23"/>
    <w:rsid w:val="00614F2E"/>
    <w:rsid w:val="00616D68"/>
    <w:rsid w:val="00631B3F"/>
    <w:rsid w:val="00631E32"/>
    <w:rsid w:val="00640829"/>
    <w:rsid w:val="0064353C"/>
    <w:rsid w:val="006532A9"/>
    <w:rsid w:val="00653DDC"/>
    <w:rsid w:val="006869C3"/>
    <w:rsid w:val="006B058D"/>
    <w:rsid w:val="006B2273"/>
    <w:rsid w:val="006B2581"/>
    <w:rsid w:val="006C5E19"/>
    <w:rsid w:val="006E49B6"/>
    <w:rsid w:val="006E6BC5"/>
    <w:rsid w:val="006F268D"/>
    <w:rsid w:val="007009DA"/>
    <w:rsid w:val="0071182A"/>
    <w:rsid w:val="007130C0"/>
    <w:rsid w:val="007179F0"/>
    <w:rsid w:val="00725E67"/>
    <w:rsid w:val="007331FF"/>
    <w:rsid w:val="00753A11"/>
    <w:rsid w:val="007629D3"/>
    <w:rsid w:val="00781A73"/>
    <w:rsid w:val="007C036A"/>
    <w:rsid w:val="007C1383"/>
    <w:rsid w:val="007E19EA"/>
    <w:rsid w:val="007F3FDD"/>
    <w:rsid w:val="007F6792"/>
    <w:rsid w:val="00803489"/>
    <w:rsid w:val="00825CB7"/>
    <w:rsid w:val="008348A2"/>
    <w:rsid w:val="00835CBD"/>
    <w:rsid w:val="00842C88"/>
    <w:rsid w:val="00850DE3"/>
    <w:rsid w:val="00865479"/>
    <w:rsid w:val="008655C0"/>
    <w:rsid w:val="008B3498"/>
    <w:rsid w:val="008C4797"/>
    <w:rsid w:val="008D2DFE"/>
    <w:rsid w:val="008D3D15"/>
    <w:rsid w:val="008D567C"/>
    <w:rsid w:val="00916331"/>
    <w:rsid w:val="00916963"/>
    <w:rsid w:val="0092037A"/>
    <w:rsid w:val="009246AD"/>
    <w:rsid w:val="00927CDC"/>
    <w:rsid w:val="00935A24"/>
    <w:rsid w:val="00944DC5"/>
    <w:rsid w:val="00957C0B"/>
    <w:rsid w:val="00967927"/>
    <w:rsid w:val="0098475B"/>
    <w:rsid w:val="00984F9E"/>
    <w:rsid w:val="009B36B7"/>
    <w:rsid w:val="009C03CA"/>
    <w:rsid w:val="009C4450"/>
    <w:rsid w:val="009D23A7"/>
    <w:rsid w:val="009E558D"/>
    <w:rsid w:val="00A02D62"/>
    <w:rsid w:val="00A269C9"/>
    <w:rsid w:val="00A31311"/>
    <w:rsid w:val="00A31EF5"/>
    <w:rsid w:val="00A356EF"/>
    <w:rsid w:val="00A444E1"/>
    <w:rsid w:val="00A460B5"/>
    <w:rsid w:val="00A46C91"/>
    <w:rsid w:val="00A66999"/>
    <w:rsid w:val="00A66EDD"/>
    <w:rsid w:val="00A71C00"/>
    <w:rsid w:val="00AB6ED1"/>
    <w:rsid w:val="00AC1839"/>
    <w:rsid w:val="00AC5F97"/>
    <w:rsid w:val="00AC6438"/>
    <w:rsid w:val="00AD77E6"/>
    <w:rsid w:val="00AE4B97"/>
    <w:rsid w:val="00AF1765"/>
    <w:rsid w:val="00AF2AD1"/>
    <w:rsid w:val="00B12EDA"/>
    <w:rsid w:val="00B309B9"/>
    <w:rsid w:val="00B42C29"/>
    <w:rsid w:val="00B563D9"/>
    <w:rsid w:val="00B71491"/>
    <w:rsid w:val="00B7618D"/>
    <w:rsid w:val="00B80772"/>
    <w:rsid w:val="00B875D7"/>
    <w:rsid w:val="00B92037"/>
    <w:rsid w:val="00B92D3F"/>
    <w:rsid w:val="00B95338"/>
    <w:rsid w:val="00B96F82"/>
    <w:rsid w:val="00B97259"/>
    <w:rsid w:val="00BB1134"/>
    <w:rsid w:val="00BC3E2A"/>
    <w:rsid w:val="00BC48F5"/>
    <w:rsid w:val="00BD0668"/>
    <w:rsid w:val="00BD5122"/>
    <w:rsid w:val="00BE533F"/>
    <w:rsid w:val="00BF0BD5"/>
    <w:rsid w:val="00C027B8"/>
    <w:rsid w:val="00C0507A"/>
    <w:rsid w:val="00C06CFC"/>
    <w:rsid w:val="00C168F2"/>
    <w:rsid w:val="00C30403"/>
    <w:rsid w:val="00C45E7B"/>
    <w:rsid w:val="00C52031"/>
    <w:rsid w:val="00C63295"/>
    <w:rsid w:val="00C72D78"/>
    <w:rsid w:val="00C77856"/>
    <w:rsid w:val="00C87CFF"/>
    <w:rsid w:val="00C9140C"/>
    <w:rsid w:val="00CA15CA"/>
    <w:rsid w:val="00CE1C3F"/>
    <w:rsid w:val="00CF6732"/>
    <w:rsid w:val="00D0282E"/>
    <w:rsid w:val="00D0596F"/>
    <w:rsid w:val="00D13B1B"/>
    <w:rsid w:val="00D16D95"/>
    <w:rsid w:val="00D32CEE"/>
    <w:rsid w:val="00D612C0"/>
    <w:rsid w:val="00D61DBF"/>
    <w:rsid w:val="00D66756"/>
    <w:rsid w:val="00D718CC"/>
    <w:rsid w:val="00D8591F"/>
    <w:rsid w:val="00D86677"/>
    <w:rsid w:val="00D8710F"/>
    <w:rsid w:val="00D928D2"/>
    <w:rsid w:val="00DD16D9"/>
    <w:rsid w:val="00DD1EEC"/>
    <w:rsid w:val="00DD29EF"/>
    <w:rsid w:val="00DD6AA3"/>
    <w:rsid w:val="00DE44A4"/>
    <w:rsid w:val="00DE78D2"/>
    <w:rsid w:val="00DF59F4"/>
    <w:rsid w:val="00DF683D"/>
    <w:rsid w:val="00E05FE9"/>
    <w:rsid w:val="00E074F2"/>
    <w:rsid w:val="00E14E05"/>
    <w:rsid w:val="00E20FD0"/>
    <w:rsid w:val="00E2232B"/>
    <w:rsid w:val="00E2340D"/>
    <w:rsid w:val="00E32A18"/>
    <w:rsid w:val="00E459AC"/>
    <w:rsid w:val="00E46BD3"/>
    <w:rsid w:val="00E50F06"/>
    <w:rsid w:val="00E52B24"/>
    <w:rsid w:val="00E641AB"/>
    <w:rsid w:val="00E65825"/>
    <w:rsid w:val="00E66910"/>
    <w:rsid w:val="00E75388"/>
    <w:rsid w:val="00E83841"/>
    <w:rsid w:val="00E84CB9"/>
    <w:rsid w:val="00E96302"/>
    <w:rsid w:val="00EA282F"/>
    <w:rsid w:val="00EB17E2"/>
    <w:rsid w:val="00EC705A"/>
    <w:rsid w:val="00EE77B3"/>
    <w:rsid w:val="00F103D7"/>
    <w:rsid w:val="00F10E56"/>
    <w:rsid w:val="00F12D3F"/>
    <w:rsid w:val="00F23650"/>
    <w:rsid w:val="00F3284B"/>
    <w:rsid w:val="00F4415E"/>
    <w:rsid w:val="00F5421E"/>
    <w:rsid w:val="00F8537A"/>
    <w:rsid w:val="00F86D5B"/>
    <w:rsid w:val="00F97782"/>
    <w:rsid w:val="00F97C8D"/>
    <w:rsid w:val="00FA6668"/>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3280B"/>
  <w15:docId w15:val="{35992570-F059-47A9-8BDA-9B13FB15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next w:val="Normal"/>
    <w:autoRedefine/>
    <w:rsid w:val="00AC5F97"/>
    <w:pPr>
      <w:spacing w:after="0"/>
      <w:ind w:firstLine="187"/>
    </w:pPr>
    <w:rPr>
      <w:rFonts w:ascii="Arno Pro" w:hAnsi="Arno Pro"/>
      <w:kern w:val="19"/>
      <w:sz w:val="17"/>
      <w:szCs w:val="14"/>
    </w:rPr>
  </w:style>
  <w:style w:type="paragraph" w:customStyle="1" w:styleId="TAMainText">
    <w:name w:val="TA_Main_Text"/>
    <w:basedOn w:val="Normal"/>
    <w:autoRedefine/>
    <w:rsid w:val="000E75E3"/>
    <w:pPr>
      <w:spacing w:after="60"/>
      <w:ind w:firstLine="180"/>
    </w:pPr>
    <w:rPr>
      <w:rFonts w:ascii="Arno Pro" w:hAnsi="Arno Pro"/>
      <w:kern w:val="21"/>
      <w:sz w:val="19"/>
    </w:rPr>
  </w:style>
  <w:style w:type="paragraph" w:customStyle="1" w:styleId="BATitle">
    <w:name w:val="BA_Title"/>
    <w:basedOn w:val="Normal"/>
    <w:next w:val="BBAuthorName"/>
    <w:autoRedefine/>
    <w:rsid w:val="00427112"/>
    <w:pPr>
      <w:spacing w:before="1400" w:after="180"/>
      <w:jc w:val="left"/>
    </w:pPr>
    <w:rPr>
      <w:rFonts w:ascii="Myriad Pro Light" w:hAnsi="Myriad Pro Light"/>
      <w:b/>
      <w:kern w:val="36"/>
      <w:sz w:val="34"/>
    </w:rPr>
  </w:style>
  <w:style w:type="paragraph" w:customStyle="1" w:styleId="BBAuthorName">
    <w:name w:val="BB_Author_Name"/>
    <w:basedOn w:val="Normal"/>
    <w:next w:val="BCAuthorAddress"/>
    <w:autoRedefine/>
    <w:rsid w:val="00D612C0"/>
    <w:pPr>
      <w:spacing w:after="180"/>
      <w:jc w:val="center"/>
    </w:pPr>
    <w:rPr>
      <w:rFonts w:ascii="Arno Pro" w:hAnsi="Arno Pro"/>
      <w:kern w:val="26"/>
    </w:rPr>
  </w:style>
  <w:style w:type="paragraph" w:customStyle="1" w:styleId="BCAuthorAddress">
    <w:name w:val="BC_Author_Address"/>
    <w:basedOn w:val="Normal"/>
    <w:next w:val="BIEmailAddress"/>
    <w:autoRedefine/>
    <w:rsid w:val="00916331"/>
    <w:pPr>
      <w:spacing w:after="60" w:line="360" w:lineRule="auto"/>
      <w:jc w:val="center"/>
    </w:pPr>
    <w:rPr>
      <w:rFonts w:ascii="Arno Pro" w:hAnsi="Arno Pro"/>
      <w:kern w:val="22"/>
      <w:sz w:val="20"/>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0E75E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0E75E3"/>
    <w:pPr>
      <w:spacing w:before="200" w:after="12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473ED9"/>
    <w:pPr>
      <w:suppressAutoHyphens/>
      <w:spacing w:before="180" w:after="60" w:line="360" w:lineRule="auto"/>
      <w:jc w:val="center"/>
    </w:pPr>
    <w:rPr>
      <w:rFonts w:ascii="Times" w:hAnsi="Times" w:cs="Times"/>
      <w:b/>
      <w:sz w:val="36"/>
      <w:szCs w:val="36"/>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character" w:customStyle="1" w:styleId="UnresolvedMention1">
    <w:name w:val="Unresolved Mention1"/>
    <w:basedOn w:val="DefaultParagraphFont"/>
    <w:uiPriority w:val="99"/>
    <w:semiHidden/>
    <w:unhideWhenUsed/>
    <w:rsid w:val="00050724"/>
    <w:rPr>
      <w:color w:val="605E5C"/>
      <w:shd w:val="clear" w:color="auto" w:fill="E1DFDD"/>
    </w:rPr>
  </w:style>
  <w:style w:type="paragraph" w:styleId="Caption">
    <w:name w:val="caption"/>
    <w:basedOn w:val="Normal"/>
    <w:next w:val="Normal"/>
    <w:unhideWhenUsed/>
    <w:qFormat/>
    <w:rsid w:val="00B80772"/>
    <w:rPr>
      <w:i/>
      <w:iCs/>
      <w:color w:val="1F497D" w:themeColor="text2"/>
      <w:sz w:val="18"/>
      <w:szCs w:val="18"/>
    </w:rPr>
  </w:style>
  <w:style w:type="table" w:styleId="TableGrid">
    <w:name w:val="Table Grid"/>
    <w:basedOn w:val="TableNormal"/>
    <w:uiPriority w:val="39"/>
    <w:rsid w:val="00E83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66910"/>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890967">
      <w:bodyDiv w:val="1"/>
      <w:marLeft w:val="0"/>
      <w:marRight w:val="0"/>
      <w:marTop w:val="0"/>
      <w:marBottom w:val="0"/>
      <w:divBdr>
        <w:top w:val="none" w:sz="0" w:space="0" w:color="auto"/>
        <w:left w:val="none" w:sz="0" w:space="0" w:color="auto"/>
        <w:bottom w:val="none" w:sz="0" w:space="0" w:color="auto"/>
        <w:right w:val="none" w:sz="0" w:space="0" w:color="auto"/>
      </w:divBdr>
    </w:div>
    <w:div w:id="599991824">
      <w:bodyDiv w:val="1"/>
      <w:marLeft w:val="0"/>
      <w:marRight w:val="0"/>
      <w:marTop w:val="0"/>
      <w:marBottom w:val="0"/>
      <w:divBdr>
        <w:top w:val="none" w:sz="0" w:space="0" w:color="auto"/>
        <w:left w:val="none" w:sz="0" w:space="0" w:color="auto"/>
        <w:bottom w:val="none" w:sz="0" w:space="0" w:color="auto"/>
        <w:right w:val="none" w:sz="0" w:space="0" w:color="auto"/>
      </w:divBdr>
    </w:div>
    <w:div w:id="701904327">
      <w:bodyDiv w:val="1"/>
      <w:marLeft w:val="0"/>
      <w:marRight w:val="0"/>
      <w:marTop w:val="0"/>
      <w:marBottom w:val="0"/>
      <w:divBdr>
        <w:top w:val="none" w:sz="0" w:space="0" w:color="auto"/>
        <w:left w:val="none" w:sz="0" w:space="0" w:color="auto"/>
        <w:bottom w:val="none" w:sz="0" w:space="0" w:color="auto"/>
        <w:right w:val="none" w:sz="0" w:space="0" w:color="auto"/>
      </w:divBdr>
      <w:divsChild>
        <w:div w:id="185025911">
          <w:marLeft w:val="0"/>
          <w:marRight w:val="0"/>
          <w:marTop w:val="0"/>
          <w:marBottom w:val="0"/>
          <w:divBdr>
            <w:top w:val="none" w:sz="0" w:space="0" w:color="auto"/>
            <w:left w:val="none" w:sz="0" w:space="0" w:color="auto"/>
            <w:bottom w:val="none" w:sz="0" w:space="0" w:color="auto"/>
            <w:right w:val="none" w:sz="0" w:space="0" w:color="auto"/>
          </w:divBdr>
        </w:div>
        <w:div w:id="438333117">
          <w:marLeft w:val="0"/>
          <w:marRight w:val="0"/>
          <w:marTop w:val="0"/>
          <w:marBottom w:val="0"/>
          <w:divBdr>
            <w:top w:val="none" w:sz="0" w:space="0" w:color="auto"/>
            <w:left w:val="none" w:sz="0" w:space="0" w:color="auto"/>
            <w:bottom w:val="none" w:sz="0" w:space="0" w:color="auto"/>
            <w:right w:val="none" w:sz="0" w:space="0" w:color="auto"/>
          </w:divBdr>
        </w:div>
        <w:div w:id="930816246">
          <w:marLeft w:val="0"/>
          <w:marRight w:val="0"/>
          <w:marTop w:val="0"/>
          <w:marBottom w:val="0"/>
          <w:divBdr>
            <w:top w:val="none" w:sz="0" w:space="0" w:color="auto"/>
            <w:left w:val="none" w:sz="0" w:space="0" w:color="auto"/>
            <w:bottom w:val="none" w:sz="0" w:space="0" w:color="auto"/>
            <w:right w:val="none" w:sz="0" w:space="0" w:color="auto"/>
          </w:divBdr>
        </w:div>
        <w:div w:id="856236440">
          <w:marLeft w:val="0"/>
          <w:marRight w:val="0"/>
          <w:marTop w:val="0"/>
          <w:marBottom w:val="0"/>
          <w:divBdr>
            <w:top w:val="none" w:sz="0" w:space="0" w:color="auto"/>
            <w:left w:val="none" w:sz="0" w:space="0" w:color="auto"/>
            <w:bottom w:val="none" w:sz="0" w:space="0" w:color="auto"/>
            <w:right w:val="none" w:sz="0" w:space="0" w:color="auto"/>
          </w:divBdr>
        </w:div>
        <w:div w:id="1565524923">
          <w:marLeft w:val="0"/>
          <w:marRight w:val="0"/>
          <w:marTop w:val="0"/>
          <w:marBottom w:val="0"/>
          <w:divBdr>
            <w:top w:val="none" w:sz="0" w:space="0" w:color="auto"/>
            <w:left w:val="none" w:sz="0" w:space="0" w:color="auto"/>
            <w:bottom w:val="none" w:sz="0" w:space="0" w:color="auto"/>
            <w:right w:val="none" w:sz="0" w:space="0" w:color="auto"/>
          </w:divBdr>
        </w:div>
        <w:div w:id="468281256">
          <w:marLeft w:val="0"/>
          <w:marRight w:val="0"/>
          <w:marTop w:val="0"/>
          <w:marBottom w:val="0"/>
          <w:divBdr>
            <w:top w:val="none" w:sz="0" w:space="0" w:color="auto"/>
            <w:left w:val="none" w:sz="0" w:space="0" w:color="auto"/>
            <w:bottom w:val="none" w:sz="0" w:space="0" w:color="auto"/>
            <w:right w:val="none" w:sz="0" w:space="0" w:color="auto"/>
          </w:divBdr>
        </w:div>
        <w:div w:id="999650820">
          <w:marLeft w:val="0"/>
          <w:marRight w:val="0"/>
          <w:marTop w:val="0"/>
          <w:marBottom w:val="0"/>
          <w:divBdr>
            <w:top w:val="none" w:sz="0" w:space="0" w:color="auto"/>
            <w:left w:val="none" w:sz="0" w:space="0" w:color="auto"/>
            <w:bottom w:val="none" w:sz="0" w:space="0" w:color="auto"/>
            <w:right w:val="none" w:sz="0" w:space="0" w:color="auto"/>
          </w:divBdr>
        </w:div>
        <w:div w:id="667754232">
          <w:marLeft w:val="0"/>
          <w:marRight w:val="0"/>
          <w:marTop w:val="0"/>
          <w:marBottom w:val="0"/>
          <w:divBdr>
            <w:top w:val="none" w:sz="0" w:space="0" w:color="auto"/>
            <w:left w:val="none" w:sz="0" w:space="0" w:color="auto"/>
            <w:bottom w:val="none" w:sz="0" w:space="0" w:color="auto"/>
            <w:right w:val="none" w:sz="0" w:space="0" w:color="auto"/>
          </w:divBdr>
        </w:div>
        <w:div w:id="118452445">
          <w:marLeft w:val="0"/>
          <w:marRight w:val="0"/>
          <w:marTop w:val="0"/>
          <w:marBottom w:val="0"/>
          <w:divBdr>
            <w:top w:val="none" w:sz="0" w:space="0" w:color="auto"/>
            <w:left w:val="none" w:sz="0" w:space="0" w:color="auto"/>
            <w:bottom w:val="none" w:sz="0" w:space="0" w:color="auto"/>
            <w:right w:val="none" w:sz="0" w:space="0" w:color="auto"/>
          </w:divBdr>
        </w:div>
        <w:div w:id="125704309">
          <w:marLeft w:val="0"/>
          <w:marRight w:val="0"/>
          <w:marTop w:val="0"/>
          <w:marBottom w:val="0"/>
          <w:divBdr>
            <w:top w:val="none" w:sz="0" w:space="0" w:color="auto"/>
            <w:left w:val="none" w:sz="0" w:space="0" w:color="auto"/>
            <w:bottom w:val="none" w:sz="0" w:space="0" w:color="auto"/>
            <w:right w:val="none" w:sz="0" w:space="0" w:color="auto"/>
          </w:divBdr>
        </w:div>
        <w:div w:id="1927373453">
          <w:marLeft w:val="0"/>
          <w:marRight w:val="0"/>
          <w:marTop w:val="0"/>
          <w:marBottom w:val="0"/>
          <w:divBdr>
            <w:top w:val="none" w:sz="0" w:space="0" w:color="auto"/>
            <w:left w:val="none" w:sz="0" w:space="0" w:color="auto"/>
            <w:bottom w:val="none" w:sz="0" w:space="0" w:color="auto"/>
            <w:right w:val="none" w:sz="0" w:space="0" w:color="auto"/>
          </w:divBdr>
        </w:div>
        <w:div w:id="493760413">
          <w:marLeft w:val="0"/>
          <w:marRight w:val="0"/>
          <w:marTop w:val="0"/>
          <w:marBottom w:val="0"/>
          <w:divBdr>
            <w:top w:val="none" w:sz="0" w:space="0" w:color="auto"/>
            <w:left w:val="none" w:sz="0" w:space="0" w:color="auto"/>
            <w:bottom w:val="none" w:sz="0" w:space="0" w:color="auto"/>
            <w:right w:val="none" w:sz="0" w:space="0" w:color="auto"/>
          </w:divBdr>
        </w:div>
        <w:div w:id="852569185">
          <w:marLeft w:val="0"/>
          <w:marRight w:val="0"/>
          <w:marTop w:val="0"/>
          <w:marBottom w:val="0"/>
          <w:divBdr>
            <w:top w:val="none" w:sz="0" w:space="0" w:color="auto"/>
            <w:left w:val="none" w:sz="0" w:space="0" w:color="auto"/>
            <w:bottom w:val="none" w:sz="0" w:space="0" w:color="auto"/>
            <w:right w:val="none" w:sz="0" w:space="0" w:color="auto"/>
          </w:divBdr>
        </w:div>
        <w:div w:id="540479830">
          <w:marLeft w:val="0"/>
          <w:marRight w:val="0"/>
          <w:marTop w:val="0"/>
          <w:marBottom w:val="0"/>
          <w:divBdr>
            <w:top w:val="none" w:sz="0" w:space="0" w:color="auto"/>
            <w:left w:val="none" w:sz="0" w:space="0" w:color="auto"/>
            <w:bottom w:val="none" w:sz="0" w:space="0" w:color="auto"/>
            <w:right w:val="none" w:sz="0" w:space="0" w:color="auto"/>
          </w:divBdr>
        </w:div>
        <w:div w:id="1010834018">
          <w:marLeft w:val="0"/>
          <w:marRight w:val="0"/>
          <w:marTop w:val="0"/>
          <w:marBottom w:val="0"/>
          <w:divBdr>
            <w:top w:val="none" w:sz="0" w:space="0" w:color="auto"/>
            <w:left w:val="none" w:sz="0" w:space="0" w:color="auto"/>
            <w:bottom w:val="none" w:sz="0" w:space="0" w:color="auto"/>
            <w:right w:val="none" w:sz="0" w:space="0" w:color="auto"/>
          </w:divBdr>
        </w:div>
      </w:divsChild>
    </w:div>
    <w:div w:id="746003385">
      <w:bodyDiv w:val="1"/>
      <w:marLeft w:val="0"/>
      <w:marRight w:val="0"/>
      <w:marTop w:val="0"/>
      <w:marBottom w:val="0"/>
      <w:divBdr>
        <w:top w:val="none" w:sz="0" w:space="0" w:color="auto"/>
        <w:left w:val="none" w:sz="0" w:space="0" w:color="auto"/>
        <w:bottom w:val="none" w:sz="0" w:space="0" w:color="auto"/>
        <w:right w:val="none" w:sz="0" w:space="0" w:color="auto"/>
      </w:divBdr>
    </w:div>
    <w:div w:id="1179345174">
      <w:bodyDiv w:val="1"/>
      <w:marLeft w:val="0"/>
      <w:marRight w:val="0"/>
      <w:marTop w:val="0"/>
      <w:marBottom w:val="0"/>
      <w:divBdr>
        <w:top w:val="none" w:sz="0" w:space="0" w:color="auto"/>
        <w:left w:val="none" w:sz="0" w:space="0" w:color="auto"/>
        <w:bottom w:val="none" w:sz="0" w:space="0" w:color="auto"/>
        <w:right w:val="none" w:sz="0" w:space="0" w:color="auto"/>
      </w:divBdr>
    </w:div>
    <w:div w:id="1205293289">
      <w:bodyDiv w:val="1"/>
      <w:marLeft w:val="0"/>
      <w:marRight w:val="0"/>
      <w:marTop w:val="0"/>
      <w:marBottom w:val="0"/>
      <w:divBdr>
        <w:top w:val="none" w:sz="0" w:space="0" w:color="auto"/>
        <w:left w:val="none" w:sz="0" w:space="0" w:color="auto"/>
        <w:bottom w:val="none" w:sz="0" w:space="0" w:color="auto"/>
        <w:right w:val="none" w:sz="0" w:space="0" w:color="auto"/>
      </w:divBdr>
      <w:divsChild>
        <w:div w:id="1505974344">
          <w:marLeft w:val="0"/>
          <w:marRight w:val="0"/>
          <w:marTop w:val="0"/>
          <w:marBottom w:val="0"/>
          <w:divBdr>
            <w:top w:val="none" w:sz="0" w:space="0" w:color="auto"/>
            <w:left w:val="none" w:sz="0" w:space="0" w:color="auto"/>
            <w:bottom w:val="none" w:sz="0" w:space="0" w:color="auto"/>
            <w:right w:val="none" w:sz="0" w:space="0" w:color="auto"/>
          </w:divBdr>
        </w:div>
        <w:div w:id="1291856794">
          <w:marLeft w:val="0"/>
          <w:marRight w:val="0"/>
          <w:marTop w:val="0"/>
          <w:marBottom w:val="0"/>
          <w:divBdr>
            <w:top w:val="none" w:sz="0" w:space="0" w:color="auto"/>
            <w:left w:val="none" w:sz="0" w:space="0" w:color="auto"/>
            <w:bottom w:val="none" w:sz="0" w:space="0" w:color="auto"/>
            <w:right w:val="none" w:sz="0" w:space="0" w:color="auto"/>
          </w:divBdr>
        </w:div>
        <w:div w:id="1936209659">
          <w:marLeft w:val="0"/>
          <w:marRight w:val="0"/>
          <w:marTop w:val="0"/>
          <w:marBottom w:val="0"/>
          <w:divBdr>
            <w:top w:val="none" w:sz="0" w:space="0" w:color="auto"/>
            <w:left w:val="none" w:sz="0" w:space="0" w:color="auto"/>
            <w:bottom w:val="none" w:sz="0" w:space="0" w:color="auto"/>
            <w:right w:val="none" w:sz="0" w:space="0" w:color="auto"/>
          </w:divBdr>
        </w:div>
        <w:div w:id="1218206855">
          <w:marLeft w:val="0"/>
          <w:marRight w:val="0"/>
          <w:marTop w:val="0"/>
          <w:marBottom w:val="0"/>
          <w:divBdr>
            <w:top w:val="none" w:sz="0" w:space="0" w:color="auto"/>
            <w:left w:val="none" w:sz="0" w:space="0" w:color="auto"/>
            <w:bottom w:val="none" w:sz="0" w:space="0" w:color="auto"/>
            <w:right w:val="none" w:sz="0" w:space="0" w:color="auto"/>
          </w:divBdr>
        </w:div>
        <w:div w:id="1072656861">
          <w:marLeft w:val="0"/>
          <w:marRight w:val="0"/>
          <w:marTop w:val="0"/>
          <w:marBottom w:val="0"/>
          <w:divBdr>
            <w:top w:val="none" w:sz="0" w:space="0" w:color="auto"/>
            <w:left w:val="none" w:sz="0" w:space="0" w:color="auto"/>
            <w:bottom w:val="none" w:sz="0" w:space="0" w:color="auto"/>
            <w:right w:val="none" w:sz="0" w:space="0" w:color="auto"/>
          </w:divBdr>
        </w:div>
        <w:div w:id="74131916">
          <w:marLeft w:val="0"/>
          <w:marRight w:val="0"/>
          <w:marTop w:val="0"/>
          <w:marBottom w:val="0"/>
          <w:divBdr>
            <w:top w:val="none" w:sz="0" w:space="0" w:color="auto"/>
            <w:left w:val="none" w:sz="0" w:space="0" w:color="auto"/>
            <w:bottom w:val="none" w:sz="0" w:space="0" w:color="auto"/>
            <w:right w:val="none" w:sz="0" w:space="0" w:color="auto"/>
          </w:divBdr>
        </w:div>
        <w:div w:id="1302034105">
          <w:marLeft w:val="0"/>
          <w:marRight w:val="0"/>
          <w:marTop w:val="0"/>
          <w:marBottom w:val="0"/>
          <w:divBdr>
            <w:top w:val="none" w:sz="0" w:space="0" w:color="auto"/>
            <w:left w:val="none" w:sz="0" w:space="0" w:color="auto"/>
            <w:bottom w:val="none" w:sz="0" w:space="0" w:color="auto"/>
            <w:right w:val="none" w:sz="0" w:space="0" w:color="auto"/>
          </w:divBdr>
        </w:div>
        <w:div w:id="458256777">
          <w:marLeft w:val="0"/>
          <w:marRight w:val="0"/>
          <w:marTop w:val="0"/>
          <w:marBottom w:val="0"/>
          <w:divBdr>
            <w:top w:val="none" w:sz="0" w:space="0" w:color="auto"/>
            <w:left w:val="none" w:sz="0" w:space="0" w:color="auto"/>
            <w:bottom w:val="none" w:sz="0" w:space="0" w:color="auto"/>
            <w:right w:val="none" w:sz="0" w:space="0" w:color="auto"/>
          </w:divBdr>
        </w:div>
        <w:div w:id="213742272">
          <w:marLeft w:val="0"/>
          <w:marRight w:val="0"/>
          <w:marTop w:val="0"/>
          <w:marBottom w:val="0"/>
          <w:divBdr>
            <w:top w:val="none" w:sz="0" w:space="0" w:color="auto"/>
            <w:left w:val="none" w:sz="0" w:space="0" w:color="auto"/>
            <w:bottom w:val="none" w:sz="0" w:space="0" w:color="auto"/>
            <w:right w:val="none" w:sz="0" w:space="0" w:color="auto"/>
          </w:divBdr>
        </w:div>
        <w:div w:id="1286697896">
          <w:marLeft w:val="0"/>
          <w:marRight w:val="0"/>
          <w:marTop w:val="0"/>
          <w:marBottom w:val="0"/>
          <w:divBdr>
            <w:top w:val="none" w:sz="0" w:space="0" w:color="auto"/>
            <w:left w:val="none" w:sz="0" w:space="0" w:color="auto"/>
            <w:bottom w:val="none" w:sz="0" w:space="0" w:color="auto"/>
            <w:right w:val="none" w:sz="0" w:space="0" w:color="auto"/>
          </w:divBdr>
        </w:div>
        <w:div w:id="645863575">
          <w:marLeft w:val="0"/>
          <w:marRight w:val="0"/>
          <w:marTop w:val="0"/>
          <w:marBottom w:val="0"/>
          <w:divBdr>
            <w:top w:val="none" w:sz="0" w:space="0" w:color="auto"/>
            <w:left w:val="none" w:sz="0" w:space="0" w:color="auto"/>
            <w:bottom w:val="none" w:sz="0" w:space="0" w:color="auto"/>
            <w:right w:val="none" w:sz="0" w:space="0" w:color="auto"/>
          </w:divBdr>
        </w:div>
        <w:div w:id="1714386658">
          <w:marLeft w:val="0"/>
          <w:marRight w:val="0"/>
          <w:marTop w:val="0"/>
          <w:marBottom w:val="0"/>
          <w:divBdr>
            <w:top w:val="none" w:sz="0" w:space="0" w:color="auto"/>
            <w:left w:val="none" w:sz="0" w:space="0" w:color="auto"/>
            <w:bottom w:val="none" w:sz="0" w:space="0" w:color="auto"/>
            <w:right w:val="none" w:sz="0" w:space="0" w:color="auto"/>
          </w:divBdr>
        </w:div>
        <w:div w:id="988166789">
          <w:marLeft w:val="0"/>
          <w:marRight w:val="0"/>
          <w:marTop w:val="0"/>
          <w:marBottom w:val="0"/>
          <w:divBdr>
            <w:top w:val="none" w:sz="0" w:space="0" w:color="auto"/>
            <w:left w:val="none" w:sz="0" w:space="0" w:color="auto"/>
            <w:bottom w:val="none" w:sz="0" w:space="0" w:color="auto"/>
            <w:right w:val="none" w:sz="0" w:space="0" w:color="auto"/>
          </w:divBdr>
        </w:div>
        <w:div w:id="455686499">
          <w:marLeft w:val="0"/>
          <w:marRight w:val="0"/>
          <w:marTop w:val="0"/>
          <w:marBottom w:val="0"/>
          <w:divBdr>
            <w:top w:val="none" w:sz="0" w:space="0" w:color="auto"/>
            <w:left w:val="none" w:sz="0" w:space="0" w:color="auto"/>
            <w:bottom w:val="none" w:sz="0" w:space="0" w:color="auto"/>
            <w:right w:val="none" w:sz="0" w:space="0" w:color="auto"/>
          </w:divBdr>
        </w:div>
        <w:div w:id="1644626793">
          <w:marLeft w:val="0"/>
          <w:marRight w:val="0"/>
          <w:marTop w:val="0"/>
          <w:marBottom w:val="0"/>
          <w:divBdr>
            <w:top w:val="none" w:sz="0" w:space="0" w:color="auto"/>
            <w:left w:val="none" w:sz="0" w:space="0" w:color="auto"/>
            <w:bottom w:val="none" w:sz="0" w:space="0" w:color="auto"/>
            <w:right w:val="none" w:sz="0" w:space="0" w:color="auto"/>
          </w:divBdr>
        </w:div>
      </w:divsChild>
    </w:div>
    <w:div w:id="1650475116">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 w:id="1891962881">
      <w:bodyDiv w:val="1"/>
      <w:marLeft w:val="0"/>
      <w:marRight w:val="0"/>
      <w:marTop w:val="0"/>
      <w:marBottom w:val="0"/>
      <w:divBdr>
        <w:top w:val="none" w:sz="0" w:space="0" w:color="auto"/>
        <w:left w:val="none" w:sz="0" w:space="0" w:color="auto"/>
        <w:bottom w:val="none" w:sz="0" w:space="0" w:color="auto"/>
        <w:right w:val="none" w:sz="0" w:space="0" w:color="auto"/>
      </w:divBdr>
      <w:divsChild>
        <w:div w:id="1262110638">
          <w:marLeft w:val="0"/>
          <w:marRight w:val="0"/>
          <w:marTop w:val="0"/>
          <w:marBottom w:val="0"/>
          <w:divBdr>
            <w:top w:val="none" w:sz="0" w:space="0" w:color="auto"/>
            <w:left w:val="none" w:sz="0" w:space="0" w:color="auto"/>
            <w:bottom w:val="none" w:sz="0" w:space="0" w:color="auto"/>
            <w:right w:val="none" w:sz="0" w:space="0" w:color="auto"/>
          </w:divBdr>
        </w:div>
        <w:div w:id="1502432958">
          <w:marLeft w:val="0"/>
          <w:marRight w:val="0"/>
          <w:marTop w:val="0"/>
          <w:marBottom w:val="0"/>
          <w:divBdr>
            <w:top w:val="none" w:sz="0" w:space="0" w:color="auto"/>
            <w:left w:val="none" w:sz="0" w:space="0" w:color="auto"/>
            <w:bottom w:val="none" w:sz="0" w:space="0" w:color="auto"/>
            <w:right w:val="none" w:sz="0" w:space="0" w:color="auto"/>
          </w:divBdr>
        </w:div>
        <w:div w:id="1873837524">
          <w:marLeft w:val="0"/>
          <w:marRight w:val="0"/>
          <w:marTop w:val="0"/>
          <w:marBottom w:val="0"/>
          <w:divBdr>
            <w:top w:val="none" w:sz="0" w:space="0" w:color="auto"/>
            <w:left w:val="none" w:sz="0" w:space="0" w:color="auto"/>
            <w:bottom w:val="none" w:sz="0" w:space="0" w:color="auto"/>
            <w:right w:val="none" w:sz="0" w:space="0" w:color="auto"/>
          </w:divBdr>
        </w:div>
        <w:div w:id="1666398575">
          <w:marLeft w:val="0"/>
          <w:marRight w:val="0"/>
          <w:marTop w:val="0"/>
          <w:marBottom w:val="0"/>
          <w:divBdr>
            <w:top w:val="none" w:sz="0" w:space="0" w:color="auto"/>
            <w:left w:val="none" w:sz="0" w:space="0" w:color="auto"/>
            <w:bottom w:val="none" w:sz="0" w:space="0" w:color="auto"/>
            <w:right w:val="none" w:sz="0" w:space="0" w:color="auto"/>
          </w:divBdr>
        </w:div>
        <w:div w:id="1949577342">
          <w:marLeft w:val="0"/>
          <w:marRight w:val="0"/>
          <w:marTop w:val="0"/>
          <w:marBottom w:val="0"/>
          <w:divBdr>
            <w:top w:val="none" w:sz="0" w:space="0" w:color="auto"/>
            <w:left w:val="none" w:sz="0" w:space="0" w:color="auto"/>
            <w:bottom w:val="none" w:sz="0" w:space="0" w:color="auto"/>
            <w:right w:val="none" w:sz="0" w:space="0" w:color="auto"/>
          </w:divBdr>
        </w:div>
        <w:div w:id="54545528">
          <w:marLeft w:val="0"/>
          <w:marRight w:val="0"/>
          <w:marTop w:val="0"/>
          <w:marBottom w:val="0"/>
          <w:divBdr>
            <w:top w:val="none" w:sz="0" w:space="0" w:color="auto"/>
            <w:left w:val="none" w:sz="0" w:space="0" w:color="auto"/>
            <w:bottom w:val="none" w:sz="0" w:space="0" w:color="auto"/>
            <w:right w:val="none" w:sz="0" w:space="0" w:color="auto"/>
          </w:divBdr>
        </w:div>
        <w:div w:id="2047752498">
          <w:marLeft w:val="0"/>
          <w:marRight w:val="0"/>
          <w:marTop w:val="0"/>
          <w:marBottom w:val="0"/>
          <w:divBdr>
            <w:top w:val="none" w:sz="0" w:space="0" w:color="auto"/>
            <w:left w:val="none" w:sz="0" w:space="0" w:color="auto"/>
            <w:bottom w:val="none" w:sz="0" w:space="0" w:color="auto"/>
            <w:right w:val="none" w:sz="0" w:space="0" w:color="auto"/>
          </w:divBdr>
        </w:div>
        <w:div w:id="862741712">
          <w:marLeft w:val="0"/>
          <w:marRight w:val="0"/>
          <w:marTop w:val="0"/>
          <w:marBottom w:val="0"/>
          <w:divBdr>
            <w:top w:val="none" w:sz="0" w:space="0" w:color="auto"/>
            <w:left w:val="none" w:sz="0" w:space="0" w:color="auto"/>
            <w:bottom w:val="none" w:sz="0" w:space="0" w:color="auto"/>
            <w:right w:val="none" w:sz="0" w:space="0" w:color="auto"/>
          </w:divBdr>
        </w:div>
        <w:div w:id="848715077">
          <w:marLeft w:val="0"/>
          <w:marRight w:val="0"/>
          <w:marTop w:val="0"/>
          <w:marBottom w:val="0"/>
          <w:divBdr>
            <w:top w:val="none" w:sz="0" w:space="0" w:color="auto"/>
            <w:left w:val="none" w:sz="0" w:space="0" w:color="auto"/>
            <w:bottom w:val="none" w:sz="0" w:space="0" w:color="auto"/>
            <w:right w:val="none" w:sz="0" w:space="0" w:color="auto"/>
          </w:divBdr>
        </w:div>
        <w:div w:id="1110706300">
          <w:marLeft w:val="0"/>
          <w:marRight w:val="0"/>
          <w:marTop w:val="0"/>
          <w:marBottom w:val="0"/>
          <w:divBdr>
            <w:top w:val="none" w:sz="0" w:space="0" w:color="auto"/>
            <w:left w:val="none" w:sz="0" w:space="0" w:color="auto"/>
            <w:bottom w:val="none" w:sz="0" w:space="0" w:color="auto"/>
            <w:right w:val="none" w:sz="0" w:space="0" w:color="auto"/>
          </w:divBdr>
        </w:div>
        <w:div w:id="91365970">
          <w:marLeft w:val="0"/>
          <w:marRight w:val="0"/>
          <w:marTop w:val="0"/>
          <w:marBottom w:val="0"/>
          <w:divBdr>
            <w:top w:val="none" w:sz="0" w:space="0" w:color="auto"/>
            <w:left w:val="none" w:sz="0" w:space="0" w:color="auto"/>
            <w:bottom w:val="none" w:sz="0" w:space="0" w:color="auto"/>
            <w:right w:val="none" w:sz="0" w:space="0" w:color="auto"/>
          </w:divBdr>
        </w:div>
        <w:div w:id="1413162722">
          <w:marLeft w:val="0"/>
          <w:marRight w:val="0"/>
          <w:marTop w:val="0"/>
          <w:marBottom w:val="0"/>
          <w:divBdr>
            <w:top w:val="none" w:sz="0" w:space="0" w:color="auto"/>
            <w:left w:val="none" w:sz="0" w:space="0" w:color="auto"/>
            <w:bottom w:val="none" w:sz="0" w:space="0" w:color="auto"/>
            <w:right w:val="none" w:sz="0" w:space="0" w:color="auto"/>
          </w:divBdr>
        </w:div>
        <w:div w:id="248589265">
          <w:marLeft w:val="0"/>
          <w:marRight w:val="0"/>
          <w:marTop w:val="0"/>
          <w:marBottom w:val="0"/>
          <w:divBdr>
            <w:top w:val="none" w:sz="0" w:space="0" w:color="auto"/>
            <w:left w:val="none" w:sz="0" w:space="0" w:color="auto"/>
            <w:bottom w:val="none" w:sz="0" w:space="0" w:color="auto"/>
            <w:right w:val="none" w:sz="0" w:space="0" w:color="auto"/>
          </w:divBdr>
        </w:div>
        <w:div w:id="225385100">
          <w:marLeft w:val="0"/>
          <w:marRight w:val="0"/>
          <w:marTop w:val="0"/>
          <w:marBottom w:val="0"/>
          <w:divBdr>
            <w:top w:val="none" w:sz="0" w:space="0" w:color="auto"/>
            <w:left w:val="none" w:sz="0" w:space="0" w:color="auto"/>
            <w:bottom w:val="none" w:sz="0" w:space="0" w:color="auto"/>
            <w:right w:val="none" w:sz="0" w:space="0" w:color="auto"/>
          </w:divBdr>
        </w:div>
        <w:div w:id="26804752">
          <w:marLeft w:val="0"/>
          <w:marRight w:val="0"/>
          <w:marTop w:val="0"/>
          <w:marBottom w:val="0"/>
          <w:divBdr>
            <w:top w:val="none" w:sz="0" w:space="0" w:color="auto"/>
            <w:left w:val="none" w:sz="0" w:space="0" w:color="auto"/>
            <w:bottom w:val="none" w:sz="0" w:space="0" w:color="auto"/>
            <w:right w:val="none" w:sz="0" w:space="0" w:color="auto"/>
          </w:divBdr>
        </w:div>
      </w:divsChild>
    </w:div>
    <w:div w:id="2123331350">
      <w:bodyDiv w:val="1"/>
      <w:marLeft w:val="0"/>
      <w:marRight w:val="0"/>
      <w:marTop w:val="0"/>
      <w:marBottom w:val="0"/>
      <w:divBdr>
        <w:top w:val="none" w:sz="0" w:space="0" w:color="auto"/>
        <w:left w:val="none" w:sz="0" w:space="0" w:color="auto"/>
        <w:bottom w:val="none" w:sz="0" w:space="0" w:color="auto"/>
        <w:right w:val="none" w:sz="0" w:space="0" w:color="auto"/>
      </w:divBdr>
      <w:divsChild>
        <w:div w:id="1853295108">
          <w:marLeft w:val="640"/>
          <w:marRight w:val="0"/>
          <w:marTop w:val="0"/>
          <w:marBottom w:val="0"/>
          <w:divBdr>
            <w:top w:val="none" w:sz="0" w:space="0" w:color="auto"/>
            <w:left w:val="none" w:sz="0" w:space="0" w:color="auto"/>
            <w:bottom w:val="none" w:sz="0" w:space="0" w:color="auto"/>
            <w:right w:val="none" w:sz="0" w:space="0" w:color="auto"/>
          </w:divBdr>
        </w:div>
        <w:div w:id="376853023">
          <w:marLeft w:val="640"/>
          <w:marRight w:val="0"/>
          <w:marTop w:val="0"/>
          <w:marBottom w:val="0"/>
          <w:divBdr>
            <w:top w:val="none" w:sz="0" w:space="0" w:color="auto"/>
            <w:left w:val="none" w:sz="0" w:space="0" w:color="auto"/>
            <w:bottom w:val="none" w:sz="0" w:space="0" w:color="auto"/>
            <w:right w:val="none" w:sz="0" w:space="0" w:color="auto"/>
          </w:divBdr>
        </w:div>
        <w:div w:id="1440880519">
          <w:marLeft w:val="640"/>
          <w:marRight w:val="0"/>
          <w:marTop w:val="0"/>
          <w:marBottom w:val="0"/>
          <w:divBdr>
            <w:top w:val="none" w:sz="0" w:space="0" w:color="auto"/>
            <w:left w:val="none" w:sz="0" w:space="0" w:color="auto"/>
            <w:bottom w:val="none" w:sz="0" w:space="0" w:color="auto"/>
            <w:right w:val="none" w:sz="0" w:space="0" w:color="auto"/>
          </w:divBdr>
        </w:div>
        <w:div w:id="519782223">
          <w:marLeft w:val="640"/>
          <w:marRight w:val="0"/>
          <w:marTop w:val="0"/>
          <w:marBottom w:val="0"/>
          <w:divBdr>
            <w:top w:val="none" w:sz="0" w:space="0" w:color="auto"/>
            <w:left w:val="none" w:sz="0" w:space="0" w:color="auto"/>
            <w:bottom w:val="none" w:sz="0" w:space="0" w:color="auto"/>
            <w:right w:val="none" w:sz="0" w:space="0" w:color="auto"/>
          </w:divBdr>
        </w:div>
        <w:div w:id="1802456082">
          <w:marLeft w:val="640"/>
          <w:marRight w:val="0"/>
          <w:marTop w:val="0"/>
          <w:marBottom w:val="0"/>
          <w:divBdr>
            <w:top w:val="none" w:sz="0" w:space="0" w:color="auto"/>
            <w:left w:val="none" w:sz="0" w:space="0" w:color="auto"/>
            <w:bottom w:val="none" w:sz="0" w:space="0" w:color="auto"/>
            <w:right w:val="none" w:sz="0" w:space="0" w:color="auto"/>
          </w:divBdr>
        </w:div>
        <w:div w:id="2117409933">
          <w:marLeft w:val="640"/>
          <w:marRight w:val="0"/>
          <w:marTop w:val="0"/>
          <w:marBottom w:val="0"/>
          <w:divBdr>
            <w:top w:val="none" w:sz="0" w:space="0" w:color="auto"/>
            <w:left w:val="none" w:sz="0" w:space="0" w:color="auto"/>
            <w:bottom w:val="none" w:sz="0" w:space="0" w:color="auto"/>
            <w:right w:val="none" w:sz="0" w:space="0" w:color="auto"/>
          </w:divBdr>
        </w:div>
        <w:div w:id="1120370273">
          <w:marLeft w:val="640"/>
          <w:marRight w:val="0"/>
          <w:marTop w:val="0"/>
          <w:marBottom w:val="0"/>
          <w:divBdr>
            <w:top w:val="none" w:sz="0" w:space="0" w:color="auto"/>
            <w:left w:val="none" w:sz="0" w:space="0" w:color="auto"/>
            <w:bottom w:val="none" w:sz="0" w:space="0" w:color="auto"/>
            <w:right w:val="none" w:sz="0" w:space="0" w:color="auto"/>
          </w:divBdr>
        </w:div>
        <w:div w:id="1732925408">
          <w:marLeft w:val="640"/>
          <w:marRight w:val="0"/>
          <w:marTop w:val="0"/>
          <w:marBottom w:val="0"/>
          <w:divBdr>
            <w:top w:val="none" w:sz="0" w:space="0" w:color="auto"/>
            <w:left w:val="none" w:sz="0" w:space="0" w:color="auto"/>
            <w:bottom w:val="none" w:sz="0" w:space="0" w:color="auto"/>
            <w:right w:val="none" w:sz="0" w:space="0" w:color="auto"/>
          </w:divBdr>
        </w:div>
        <w:div w:id="1114784583">
          <w:marLeft w:val="640"/>
          <w:marRight w:val="0"/>
          <w:marTop w:val="0"/>
          <w:marBottom w:val="0"/>
          <w:divBdr>
            <w:top w:val="none" w:sz="0" w:space="0" w:color="auto"/>
            <w:left w:val="none" w:sz="0" w:space="0" w:color="auto"/>
            <w:bottom w:val="none" w:sz="0" w:space="0" w:color="auto"/>
            <w:right w:val="none" w:sz="0" w:space="0" w:color="auto"/>
          </w:divBdr>
        </w:div>
        <w:div w:id="1700354636">
          <w:marLeft w:val="640"/>
          <w:marRight w:val="0"/>
          <w:marTop w:val="0"/>
          <w:marBottom w:val="0"/>
          <w:divBdr>
            <w:top w:val="none" w:sz="0" w:space="0" w:color="auto"/>
            <w:left w:val="none" w:sz="0" w:space="0" w:color="auto"/>
            <w:bottom w:val="none" w:sz="0" w:space="0" w:color="auto"/>
            <w:right w:val="none" w:sz="0" w:space="0" w:color="auto"/>
          </w:divBdr>
        </w:div>
        <w:div w:id="1459881836">
          <w:marLeft w:val="640"/>
          <w:marRight w:val="0"/>
          <w:marTop w:val="0"/>
          <w:marBottom w:val="0"/>
          <w:divBdr>
            <w:top w:val="none" w:sz="0" w:space="0" w:color="auto"/>
            <w:left w:val="none" w:sz="0" w:space="0" w:color="auto"/>
            <w:bottom w:val="none" w:sz="0" w:space="0" w:color="auto"/>
            <w:right w:val="none" w:sz="0" w:space="0" w:color="auto"/>
          </w:divBdr>
        </w:div>
        <w:div w:id="1132483676">
          <w:marLeft w:val="640"/>
          <w:marRight w:val="0"/>
          <w:marTop w:val="0"/>
          <w:marBottom w:val="0"/>
          <w:divBdr>
            <w:top w:val="none" w:sz="0" w:space="0" w:color="auto"/>
            <w:left w:val="none" w:sz="0" w:space="0" w:color="auto"/>
            <w:bottom w:val="none" w:sz="0" w:space="0" w:color="auto"/>
            <w:right w:val="none" w:sz="0" w:space="0" w:color="auto"/>
          </w:divBdr>
        </w:div>
        <w:div w:id="413626503">
          <w:marLeft w:val="640"/>
          <w:marRight w:val="0"/>
          <w:marTop w:val="0"/>
          <w:marBottom w:val="0"/>
          <w:divBdr>
            <w:top w:val="none" w:sz="0" w:space="0" w:color="auto"/>
            <w:left w:val="none" w:sz="0" w:space="0" w:color="auto"/>
            <w:bottom w:val="none" w:sz="0" w:space="0" w:color="auto"/>
            <w:right w:val="none" w:sz="0" w:space="0" w:color="auto"/>
          </w:divBdr>
        </w:div>
        <w:div w:id="764308984">
          <w:marLeft w:val="640"/>
          <w:marRight w:val="0"/>
          <w:marTop w:val="0"/>
          <w:marBottom w:val="0"/>
          <w:divBdr>
            <w:top w:val="none" w:sz="0" w:space="0" w:color="auto"/>
            <w:left w:val="none" w:sz="0" w:space="0" w:color="auto"/>
            <w:bottom w:val="none" w:sz="0" w:space="0" w:color="auto"/>
            <w:right w:val="none" w:sz="0" w:space="0" w:color="auto"/>
          </w:divBdr>
        </w:div>
        <w:div w:id="212549079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nu.prasaanth@gmail.com"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P.RaviAnusuyadevi@tudelft.nl"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llanis2011@gmail.com"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shma%20S%20Babu\Documents\Custom%20Office%20Templates\Template%20for%20Electronic%20Submission%20to%20ACS%20Journal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E0125C91AD4827810CFDAD9972717C"/>
        <w:category>
          <w:name w:val="General"/>
          <w:gallery w:val="placeholder"/>
        </w:category>
        <w:types>
          <w:type w:val="bbPlcHdr"/>
        </w:types>
        <w:behaviors>
          <w:behavior w:val="content"/>
        </w:behaviors>
        <w:guid w:val="{0F8C1243-2F82-4AAF-B101-6F49B5AB7DD6}"/>
      </w:docPartPr>
      <w:docPartBody>
        <w:p w:rsidR="00DA5B30" w:rsidRDefault="00E52A3D" w:rsidP="00E52A3D">
          <w:pPr>
            <w:pStyle w:val="9EE0125C91AD4827810CFDAD9972717C"/>
          </w:pPr>
          <w:r w:rsidRPr="00BD0A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artika">
    <w:charset w:val="00"/>
    <w:family w:val="roman"/>
    <w:pitch w:val="variable"/>
    <w:sig w:usb0="008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2A3D"/>
    <w:rsid w:val="000E0572"/>
    <w:rsid w:val="001120B2"/>
    <w:rsid w:val="00151565"/>
    <w:rsid w:val="00180D83"/>
    <w:rsid w:val="00267AB2"/>
    <w:rsid w:val="00322401"/>
    <w:rsid w:val="00336AA3"/>
    <w:rsid w:val="00490211"/>
    <w:rsid w:val="00683C47"/>
    <w:rsid w:val="008C4797"/>
    <w:rsid w:val="00A31EF5"/>
    <w:rsid w:val="00A356EF"/>
    <w:rsid w:val="00A67830"/>
    <w:rsid w:val="00AF3F43"/>
    <w:rsid w:val="00B12EDA"/>
    <w:rsid w:val="00B20946"/>
    <w:rsid w:val="00B95338"/>
    <w:rsid w:val="00BC48F5"/>
    <w:rsid w:val="00DA5B30"/>
    <w:rsid w:val="00DF603F"/>
    <w:rsid w:val="00E52A3D"/>
    <w:rsid w:val="00E52B24"/>
    <w:rsid w:val="00EE77B3"/>
    <w:rsid w:val="00EF4F3D"/>
    <w:rsid w:val="00FC1DCB"/>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en-IN" w:bidi="ml-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2A3D"/>
    <w:rPr>
      <w:color w:val="666666"/>
    </w:rPr>
  </w:style>
  <w:style w:type="paragraph" w:customStyle="1" w:styleId="9EE0125C91AD4827810CFDAD9972717C">
    <w:name w:val="9EE0125C91AD4827810CFDAD9972717C"/>
    <w:rsid w:val="00E52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0D58F1-C350-447A-A9B4-AD82DABF2690}">
  <we:reference id="wa104382081" version="1.55.1.0" store="en-US" storeType="OMEX"/>
  <we:alternateReferences>
    <we:reference id="WA104382081" version="1.55.1.0" store="" storeType="OMEX"/>
  </we:alternateReferences>
  <we:properties>
    <we:property name="MENDELEY_CITATIONS" value="[{&quot;citationID&quot;:&quot;MENDELEY_CITATION_df815c44-df81-4ffc-8eeb-de43f5f69913&quot;,&quot;properties&quot;:{&quot;noteIndex&quot;:0},&quot;isEdited&quot;:false,&quot;manualOverride&quot;:{&quot;isManuallyOverridden&quot;:false,&quot;citeprocText&quot;:&quot;[1]&quot;,&quot;manualOverrideText&quot;:&quot;&quot;},&quot;citationTag&quot;:&quot;MENDELEY_CITATION_v3_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&quot;,&quot;citationItems&quot;:[{&quot;id&quot;:&quot;2c20e6ec-bc90-325c-b643-7da6104c0d54&quot;,&quot;itemData&quot;:{&quot;type&quot;:&quot;article-journal&quot;,&quot;id&quot;:&quot;2c20e6ec-bc90-325c-b643-7da6104c0d54&quot;,&quot;title&quot;:&quot;Changes in oxidation state and magnetic order of iron atoms during the electrochemical reaction of lithium with NiFe2O4&quot;,&quot;author&quot;:[{&quot;family&quot;:&quot;Alcántara&quot;,&quot;given&quot;:&quot;R&quot;,&quot;parse-names&quot;:false,&quot;dropping-particle&quot;:&quot;&quot;,&quot;non-dropping-particle&quot;:&quot;&quot;},{&quot;family&quot;:&quot;Jaraba&quot;,&quot;given&quot;:&quot;M&quot;,&quot;parse-names&quot;:false,&quot;dropping-particle&quot;:&quot;&quot;,&quot;non-dropping-particle&quot;:&quot;&quot;},{&quot;family&quot;:&quot;Lavela&quot;,&quot;given&quot;:&quot;P&quot;,&quot;parse-names&quot;:false,&quot;dropping-particle&quot;:&quot;&quot;,&quot;non-dropping-particle&quot;:&quot;&quot;},{&quot;family&quot;:&quot;Tirado&quot;,&quot;given&quot;:&quot;J L&quot;,&quot;parse-names&quot;:false,&quot;dropping-particle&quot;:&quot;&quot;,&quot;non-dropping-particle&quot;:&quot;&quot;},{&quot;family&quot;:&quot;Jumas&quot;,&quot;given&quot;:&quot;J C&quot;,&quot;parse-names&quot;:false,&quot;dropping-particle&quot;:&quot;&quot;,&quot;non-dropping-particle&quot;:&quot;&quot;},{&quot;family&quot;:&quot;Olivier-Fourcade&quot;,&quot;given&quot;:&quot;J&quot;,&quot;parse-names&quot;:false,&quot;dropping-particle&quot;:&quot;&quot;,&quot;non-dropping-particle&quot;:&quot;&quot;}],&quot;container-title&quot;:&quot;Electrochemistry Communications&quot;,&quot;container-title-short&quot;:&quot;Electrochem commun&quot;,&quot;DOI&quot;:&quot;https://doi.org/10.1016/S1388-2481(02)00520-9&quot;,&quot;ISSN&quot;:&quot;1388-2481&quot;,&quot;URL&quot;:&quot;https://www.sciencedirect.com/science/article/pii/S1388248102005209&quot;,&quot;issued&quot;:{&quot;date-parts&quot;:[[2003]]},&quot;page&quot;:&quot;16-21&quot;,&quot;abstract&quot;:&quot;The mixed transition-metal spinel oxide NiFe2O4 is used for the first time as active electrode materials vs. lithium metal in test cells. Reversible capacities close to 900 mAh/g are found. Due to the poorly crystalline nature of the products of electrochemical reaction, diffraction procedures give little information about the iron forms in the reaction products. The use of 57Fe Mössbauer spectroscopy allows to monitor the mechanism of the electrochemical reaction with lithium of the spinel. During the first discharge, the amorphization process is accompanied by metal reduction. The reversible redox reaction FeIII↔Fe0 accounts for the cycling capacity. However, magnetic ordering is lost during the first discharge and is not recovered in subsequent cycling or in the iron metal products.&quot;,&quot;issue&quot;:&quot;1&quot;,&quot;volume&quot;:&quot;5&quot;},&quot;isTemporary&quot;:false}]},{&quot;citationID&quot;:&quot;MENDELEY_CITATION_a17871f4-25f0-4254-992e-daf5e2a42457&quot;,&quot;properties&quot;:{&quot;noteIndex&quot;:0},&quot;isEdited&quot;:false,&quot;manualOverride&quot;:{&quot;isManuallyOverridden&quot;:false,&quot;citeprocText&quot;:&quot;[2]&quot;,&quot;manualOverrideText&quot;:&quot;&quot;},&quot;citationTag&quot;:&quot;MENDELEY_CITATION_v3_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&quot;,&quot;citationItems&quot;:[{&quot;id&quot;:&quot;e0909b07-ccf3-3682-94ff-a5573ce72fc2&quot;,&quot;itemData&quot;:{&quot;type&quot;:&quot;article-journal&quot;,&quot;id&quot;:&quot;e0909b07-ccf3-3682-94ff-a5573ce72fc2&quot;,&quot;title&quot;:&quot;Nanocrystalline transition metal ferrite thin films prepared by an electrochemical route for Li-ion batteries&quot;,&quot;author&quot;:[{&quot;family&quot;:&quot;NuLi&quot;,&quot;given&quot;:&quot;Yan-Na&quot;,&quot;parse-names&quot;:false,&quot;dropping-particle&quot;:&quot;&quot;,&quot;non-dropping-particle&quot;:&quot;&quot;},{&quot;family&quot;:&quot;Qin&quot;,&quot;given&quot;:&quot;Qi-Zong&quot;,&quot;parse-names&quot;:false,&quot;dropping-particle&quot;:&quot;&quot;,&quot;non-dropping-particle&quot;:&quot;&quot;}],&quot;container-title&quot;:&quot;Journal of Power Sources&quot;,&quot;container-title-short&quot;:&quot;J Power Sources&quot;,&quot;DOI&quot;:&quot;10.1016/j.jpowsour.2004.10.015&quot;,&quot;ISSN&quot;:&quot;03787753&quot;,&quot;issued&quot;:{&quot;date-parts&quot;:[[2005,3]]},&quot;page&quot;:&quot;292-297&quot;,&quot;issue&quot;:&quot;1-2&quot;,&quot;volume&quot;:&quot;142&quot;},&quot;isTemporary&quot;:false}]},{&quot;citationID&quot;:&quot;MENDELEY_CITATION_0ecba960-e0f8-400b-a21b-763ac433d591&quot;,&quot;properties&quot;:{&quot;noteIndex&quot;:0},&quot;isEdited&quot;:false,&quot;manualOverride&quot;:{&quot;isManuallyOverridden&quot;:false,&quot;citeprocText&quot;:&quot;[3]&quot;,&quot;manualOverrideText&quot;:&quot;&quot;},&quot;citationTag&quot;:&quot;MENDELEY_CITATION_v3_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&quot;,&quot;citationItems&quot;:[{&quot;id&quot;:&quot;cd8b54f3-b2b2-36c2-ac2a-4689d86dac74&quot;,&quot;itemData&quot;:{&quot;type&quot;:&quot;article-journal&quot;,&quot;id&quot;:&quot;cd8b54f3-b2b2-36c2-ac2a-4689d86dac74&quot;,&quot;title&quot;:&quot;Stoichiometric synthesis of pure NiFe2O4 spinel from layered double hydroxide precursors for use as the anode material in lithium-ion batteries&quot;,&quot;author&quot;:[{&quot;family&quot;:&quot;Li&quot;,&quot;given&quot;:&quot;X. D.&quot;,&quot;parse-names&quot;:false,&quot;dropping-particle&quot;:&quot;&quot;,&quot;non-dropping-particle&quot;:&quot;&quot;},{&quot;family&quot;:&quot;Yang&quot;,&quot;given&quot;:&quot;W. S.&quot;,&quot;parse-names&quot;:false,&quot;dropping-particle&quot;:&quot;&quot;,&quot;non-dropping-particle&quot;:&quot;&quot;},{&quot;family&quot;:&quot;Li&quot;,&quot;given&quot;:&quot;F.&quot;,&quot;parse-names&quot;:false,&quot;dropping-particle&quot;:&quot;&quot;,&quot;non-dropping-particle&quot;:&quot;&quot;},{&quot;family&quot;:&quot;Evans&quot;,&quot;given&quot;:&quot;D. G.&quot;,&quot;parse-names&quot;:false,&quot;dropping-particle&quot;:&quot;&quot;,&quot;non-dropping-particle&quot;:&quot;&quot;},{&quot;family&quot;:&quot;Duan&quot;,&quot;given&quot;:&quot;X.&quot;,&quot;parse-names&quot;:false,&quot;dropping-particle&quot;:&quot;&quot;,&quot;non-dropping-particle&quot;:&quot;&quot;}],&quot;container-title&quot;:&quot;Journal of Physics and Chemistry of Solids&quot;,&quot;DOI&quot;:&quot;10.1016/j.jpcs.2006.01.096&quot;,&quot;ISSN&quot;:&quot;00223697&quot;,&quot;issued&quot;:{&quot;date-parts&quot;:[[2006]]},&quot;page&quot;:&quot;1286-1290&quot;,&quot;abstract&quot;:&quot;A pure NiFe2O4 spinel has been prepared from an Ni-Fe2+-Fe3+-LDHs precursor under mild conditions for use as the anode material in Li-ion batteries. XRD, elemental analysis and a combination of TG-DTG-DTA and evolved gas mass spectrometry (EGMS) were carried out to characterize the calcined products. The main factors, affecting the electrochemical performance of the materials, were investigated. The material calcined at 700 °C for 3 h performs best with an initial discharge capacity of 1239 mAh g-1and a reversible capacity of 701 mAh g-1. The major advantage of the LDHs precursor method for the synthesis of NiFe2O4 is that it uses a readily available precursor and affords a spinel with a small particle size and uniform distribution of metal cations, hence, resulting in a good electrochemical performance. © 2006 Elsevier Ltd. All rights reserved.&quot;,&quot;issue&quot;:&quot;5-6&quot;,&quot;volume&quot;:&quot;67&quot;,&quot;container-title-short&quot;:&quot;&quot;},&quot;isTemporary&quot;:false}]},{&quot;citationID&quot;:&quot;MENDELEY_CITATION_fcaf6568-9e0f-428f-b897-ee962d563c46&quot;,&quot;properties&quot;:{&quot;noteIndex&quot;:0},&quot;isEdited&quot;:false,&quot;manualOverride&quot;:{&quot;isManuallyOverridden&quot;:false,&quot;citeprocText&quot;:&quot;[4]&quot;,&quot;manualOverrideText&quot;:&quot;&quot;},&quot;citationTag&quot;:&quot;MENDELEY_CITATION_v3_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&quot;,&quot;citationItems&quot;:[{&quot;id&quot;:&quot;121dc928-efbb-3eb0-a183-ba108fbbe0a2&quot;,&quot;itemData&quot;:{&quot;type&quot;:&quot;article-journal&quot;,&quot;id&quot;:&quot;121dc928-efbb-3eb0-a183-ba108fbbe0a2&quot;,&quot;title&quot;:&quot;CoFe2O4 and NiFe2O4 synthesized by sol-gel procedures for their use as anode materials for Li ion batteries&quot;,&quot;author&quot;:[{&quot;family&quot;:&quot;Lavela&quot;,&quot;given&quot;:&quot;P.&quot;,&quot;parse-names&quot;:false,&quot;dropping-particle&quot;:&quot;&quot;,&quot;non-dropping-particle&quot;:&quot;&quot;},{&quot;family&quot;:&quot;Tirado&quot;,&quot;given&quot;:&quot;J. L.&quot;,&quot;parse-names&quot;:false,&quot;dropping-particle&quot;:&quot;&quot;,&quot;non-dropping-particle&quot;:&quot;&quot;}],&quot;container-title&quot;:&quot;Journal of Power Sources&quot;,&quot;container-title-short&quot;:&quot;J Power Sources&quot;,&quot;DOI&quot;:&quot;10.1016/j.jpowsour.2007.07.055&quot;,&quot;ISSN&quot;:&quot;03787753&quot;,&quot;issued&quot;:{&quot;date-parts&quot;:[[2007,10,11]]},&quot;page&quot;:&quot;379-387&quot;,&quot;abstract&quot;:&quot;Cobalt and nickel spinel ferrites with CoFe2O4 and NiFe2O4 stoichiometries have been prepared by a sol-gel process based on a vacuum sublimation of a citrate precursor. Several samples of CoFe2O4 were obtained by varying the conditions of citrate precursor formation and further annealing. SEM images demonstrated the strong influence of synthesis parameters on the morphologies of secondary and primary particles. The formation of layered flake-like aggregates defining a macroporous system is assumed to improve the electrolyte-electrode contact in iron-containing samples. An enhanced electrochemical performance was achieved for samples annealed at high temperatures, especially for CoFe2O4 heated at 1000 °C for 24 h. Capacity values higher than 700 mAh g-1 was recorded after 75 cycles. 57Fe Mössbauer spectroscopy was used to clarify aspects of the mechanism of the electrochemical reaction. © 2007 Elsevier B.V. All rights reserved.&quot;,&quot;issue&quot;:&quot;1&quot;,&quot;volume&quot;:&quot;172&quot;},&quot;isTemporary&quot;:false}]},{&quot;citationID&quot;:&quot;MENDELEY_CITATION_158d9f43-79f7-4b1a-906f-08452853c38c&quot;,&quot;properties&quot;:{&quot;noteIndex&quot;:0},&quot;isEdited&quot;:false,&quot;manualOverride&quot;:{&quot;isManuallyOverridden&quot;:false,&quot;citeprocText&quot;:&quot;[5]&quot;,&quot;manualOverrideText&quot;:&quot;&quot;},&quot;citationTag&quot;:&quot;MENDELEY_CITATION_v3_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&quot;,&quot;citationItems&quot;:[{&quot;id&quot;:&quot;74d514e3-d598-3a69-a2f5-e79dc3732008&quot;,&quot;itemData&quot;:{&quot;type&quot;:&quot;article-journal&quot;,&quot;id&quot;:&quot;74d514e3-d598-3a69-a2f5-e79dc3732008&quot;,&quot;title&quot;:&quot;Fabrication and electrochemical performance of nickel ferrite nanoparticles as anode material in lithium ion batteries&quot;,&quot;author&quot;:[{&quot;family&quot;:&quot;Zhao&quot;,&quot;given&quot;:&quot;Hongxiao&quot;,&quot;parse-names&quot;:false,&quot;dropping-particle&quot;:&quot;&quot;,&quot;non-dropping-particle&quot;:&quot;&quot;},{&quot;family&quot;:&quot;Zheng&quot;,&quot;given&quot;:&quot;Zhi&quot;,&quot;parse-names&quot;:false,&quot;dropping-particle&quot;:&quot;&quot;,&quot;non-dropping-particle&quot;:&quot;&quot;},{&quot;family&quot;:&quot;Wong&quot;,&quot;given&quot;:&quot;Ka Wai&quot;,&quot;parse-names&quot;:false,&quot;dropping-particle&quot;:&quot;&quot;,&quot;non-dropping-particle&quot;:&quot;&quot;},{&quot;family&quot;:&quot;Wang&quot;,&quot;given&quot;:&quot;Shumin&quot;,&quot;parse-names&quot;:false,&quot;dropping-particle&quot;:&quot;&quot;,&quot;non-dropping-particle&quot;:&quot;&quot;},{&quot;family&quot;:&quot;Huang&quot;,&quot;given&quot;:&quot;Baojun&quot;,&quot;parse-names&quot;:false,&quot;dropping-particle&quot;:&quot;&quot;,&quot;non-dropping-particle&quot;:&quot;&quot;},{&quot;family&quot;:&quot;Li&quot;,&quot;given&quot;:&quot;Dapeng&quot;,&quot;parse-names&quot;:false,&quot;dropping-particle&quot;:&quot;&quot;,&quot;non-dropping-particle&quot;:&quot;&quot;}],&quot;container-title&quot;:&quot;Electrochemistry Communications&quot;,&quot;container-title-short&quot;:&quot;Electrochem commun&quot;,&quot;DOI&quot;:&quot;10.1016/j.elecom.2007.08.007&quot;,&quot;ISSN&quot;:&quot;13882481&quot;,&quot;issued&quot;:{&quot;date-parts&quot;:[[2007,10]]},&quot;page&quot;:&quot;2606-2610&quot;,&quot;abstract&quot;:&quot;Nano-sized nickel ferrite (NiFe2O4) was prepared by hydrothermal method at low temperature. The crystalline phase, morphology and specific surface area (BET) of the resultant samples were characterized by X-ray diffraction (XRD), transmission electron microscopy (TEM), high-resolution transmission electron microscopy (HRTEM) and nitrogen physical adsorption, respectively. The particle sizes of the resulting NiFe2O4 samples were in the range of 5-15 nm. The electrochemical performance of NiFe2O4 nanoparticles as the anodic material in lithium ion batteries was tested. It was found that the first discharge capacity of the anode made from NiFe2O4 nanoparticles could reach a very high value of 1314 mAh g-1, while the discharge capacity decreased to 790.8 mAh g-1 and 709.0 mAh g-1 at a current density of 0.2 mA cm-2 after 2 and 3 cycles, respectively. The BET surface area is up to 111.4 m2 g-1. The reaction mechanism between lithium and nickel ferrite was also discussed based on the results of cycle voltammetry (CV) experiments. © 2007 Elsevier B.V. All rights reserved.&quot;,&quot;issue&quot;:&quot;10&quot;,&quot;volume&quot;:&quot;9&quot;},&quot;isTemporary&quot;:false}]},{&quot;citationID&quot;:&quot;MENDELEY_CITATION_b16278bb-e13a-42ba-a104-a4465938090f&quot;,&quot;properties&quot;:{&quot;noteIndex&quot;:0},&quot;isEdited&quot;:false,&quot;manualOverride&quot;:{&quot;isManuallyOverridden&quot;:false,&quot;citeprocText&quot;:&quot;[6]&quot;,&quot;manualOverrideText&quot;:&quot;&quot;},&quot;citationTag&quot;:&quot;MENDELEY_CITATION_v3_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&quot;,&quot;citationItems&quot;:[{&quot;id&quot;:&quot;81a70177-7d6b-3e1e-8d49-b96935dc84bb&quot;,&quot;itemData&quot;:{&quot;type&quot;:&quot;article-journal&quot;,&quot;id&quot;:&quot;81a70177-7d6b-3e1e-8d49-b96935dc84bb&quot;,&quot;title&quot;:&quot;Templated fabrication of NiFe2O4 nanorods: Characterization, magnetic and electrochemical properties&quot;,&quot;author&quot;:[{&quot;family&quot;:&quot;Zhang&quot;,&quot;given&quot;:&quot;Dongen&quot;,&quot;parse-names&quot;:false,&quot;dropping-particle&quot;:&quot;&quot;,&quot;non-dropping-particle&quot;:&quot;&quot;},{&quot;family&quot;:&quot;Tong&quot;,&quot;given&quot;:&quot;Zhiwei&quot;,&quot;parse-names&quot;:false,&quot;dropping-particle&quot;:&quot;&quot;,&quot;non-dropping-particle&quot;:&quot;&quot;},{&quot;family&quot;:&quot;Xu&quot;,&quot;given&quot;:&quot;Gaoyang&quot;,&quot;parse-names&quot;:false,&quot;dropping-particle&quot;:&quot;&quot;,&quot;non-dropping-particle&quot;:&quot;&quot;},{&quot;family&quot;:&quot;Li&quot;,&quot;given&quot;:&quot;Shanzhong&quot;,&quot;parse-names&quot;:false,&quot;dropping-particle&quot;:&quot;&quot;,&quot;non-dropping-particle&quot;:&quot;&quot;},{&quot;family&quot;:&quot;Ma&quot;,&quot;given&quot;:&quot;Juanjuan&quot;,&quot;parse-names&quot;:false,&quot;dropping-particle&quot;:&quot;&quot;,&quot;non-dropping-particle&quot;:&quot;&quot;}],&quot;container-title&quot;:&quot;Solid State Sciences&quot;,&quot;container-title-short&quot;:&quot;Solid State Sci&quot;,&quot;DOI&quot;:&quot;10.1016/j.solidstatesciences.2008.05.001&quot;,&quot;ISSN&quot;:&quot;12932558&quot;,&quot;issued&quot;:{&quot;date-parts&quot;:[[2009,1]]},&quot;page&quot;:&quot;113-117&quot;,&quot;abstract&quot;:&quot;NiFe2O4 nanorods were successfully synthesized by the thermal treatment of the rodlike precursor that fabricated by a coprecipitation of Ni2+, Fe2+, and C2O42- ions in a microemulsion solution. The morphology evolution that occurred during calcinations of the precursor nanorods was investigated with TEM (transmission electron microscopy) and SAED (selected area electron diffraction). The magnetization at 15 kOe increases with increasing particle size. Thus-prepared NiFe2O4 nanorods with small subunits exhibited higher discharge than that of the sample with bigger building blocks. © 2008 Elsevier Masson SAS. All rights reserved.&quot;,&quot;issue&quot;:&quot;1&quot;,&quot;volume&quot;:&quot;11&quot;},&quot;isTemporary&quot;:false}]},{&quot;citationID&quot;:&quot;MENDELEY_CITATION_89976a6b-4c7d-40fe-95d5-b6d379bf970c&quot;,&quot;properties&quot;:{&quot;noteIndex&quot;:0},&quot;isEdited&quot;:false,&quot;manualOverride&quot;:{&quot;isManuallyOverridden&quot;:false,&quot;citeprocText&quot;:&quot;[7]&quot;,&quot;manualOverrideText&quot;:&quot;&quot;},&quot;citationTag&quot;:&quot;MENDELEY_CITATION_v3_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&quot;,&quot;citationItems&quot;:[{&quot;id&quot;:&quot;0019da8c-0596-3c32-b8bd-75b25f6ea2fa&quot;,&quot;itemData&quot;:{&quot;type&quot;:&quot;article-journal&quot;,&quot;id&quot;:&quot;0019da8c-0596-3c32-b8bd-75b25f6ea2fa&quot;,&quot;title&quot;:&quot;Excellent cycling performance of three-dimensional-ordered macroporous nife 2O 4 as anode material for lithium ion batteries&quot;,&quot;author&quot;:[{&quot;family&quot;:&quot;Zhang&quot;,&quot;given&quot;:&quot;Tianjing&quot;,&quot;parse-names&quot;:false,&quot;dropping-particle&quot;:&quot;&quot;,&quot;non-dropping-particle&quot;:&quot;&quot;},{&quot;family&quot;:&quot;Cao&quot;,&quot;given&quot;:&quot;Hujun&quot;,&quot;parse-names&quot;:false,&quot;dropping-particle&quot;:&quot;&quot;,&quot;non-dropping-particle&quot;:&quot;&quot;},{&quot;family&quot;:&quot;Peng&quot;,&quot;given&quot;:&quot;Juanjuan&quot;,&quot;parse-names&quot;:false,&quot;dropping-particle&quot;:&quot;&quot;,&quot;non-dropping-particle&quot;:&quot;&quot;},{&quot;family&quot;:&quot;Xiao&quot;,&quot;given&quot;:&quot;Qizhen&quot;,&quot;parse-names&quot;:false,&quot;dropping-particle&quot;:&quot;&quot;,&quot;non-dropping-particle&quot;:&quot;&quot;},{&quot;family&quot;:&quot;Li&quot;,&quot;given&quot;:&quot;Zhaohui&quot;,&quot;parse-names&quot;:false,&quot;dropping-particle&quot;:&quot;&quot;,&quot;non-dropping-particle&quot;:&quot;&quot;},{&quot;family&quot;:&quot;Lei&quot;,&quot;given&quot;:&quot;Gangtie&quot;,&quot;parse-names&quot;:false,&quot;dropping-particle&quot;:&quot;&quot;,&quot;non-dropping-particle&quot;:&quot;&quot;}],&quot;container-title&quot;:&quot;Functional Materials Letters&quot;,&quot;DOI&quot;:&quot;10.1142/S1793604711002196&quot;,&quot;ISSN&quot;:&quot;17936047&quot;,&quot;issued&quot;:{&quot;date-parts&quot;:[[2011,12]]},&quot;page&quot;:&quot;327-331&quot;,&quot;abstract&quot;:&quot;Three-dimensional ordered macroporous (3DOM) nickel ferrite (NiFe 2O 4) anode material is synthesized via colloidal crystal template. A Close-packed poly(methyl methacrylate) (PMMA) spheres is used as template. Scanning electron microscopy observations reveal that the obtained 3DOM NiFe 2O 4 material has uniform spherical macropores with diameter about 140-nm and 20-nm size walls. The cyclic voltammogram and galvanostatic test are employed to evaluate the electrochemical characteristics of the as-prepared NiFe 2O 4. It shows high initial discharge capacity (up to 1370 mAh g -1) and reversible capacity of 670 mAh g -1 at the current density of 0.2 mA cm -2. The results suggest that 3DOM nickel ferrite is a good candidate for anode material of lithium ion batteries. © 2011 World Scientific Publishing Company.&quot;,&quot;issue&quot;:&quot;4&quot;,&quot;volume&quot;:&quot;4&quot;,&quot;container-title-short&quot;:&quot;&quot;},&quot;isTemporary&quot;:false}]},{&quot;citationID&quot;:&quot;MENDELEY_CITATION_55420a29-5325-45b4-9f8a-f68050e4cef3&quot;,&quot;properties&quot;:{&quot;noteIndex&quot;:0},&quot;isEdited&quot;:false,&quot;manualOverride&quot;:{&quot;isManuallyOverridden&quot;:false,&quot;citeprocText&quot;:&quot;[8]&quot;,&quot;manualOverrideText&quot;:&quot;&quot;},&quot;citationTag&quot;:&quot;MENDELEY_CITATION_v3_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&quot;,&quot;citationItems&quot;:[{&quot;id&quot;:&quot;0ab9c818-4c17-392b-9a33-261b7aa3cac6&quot;,&quot;itemData&quot;:{&quot;type&quot;:&quot;article-journal&quot;,&quot;id&quot;:&quot;0ab9c818-4c17-392b-9a33-261b7aa3cac6&quot;,&quot;title&quot;:&quot;Morphologically robust NiFe2O4 nanofibers as high capacity Li-Ion battery anode material&quot;,&quot;author&quot;:[{&quot;family&quot;:&quot;Cherian&quot;,&quot;given&quot;:&quot;Christie Thomas&quot;,&quot;parse-names&quot;:false,&quot;dropping-particle&quot;:&quot;&quot;,&quot;non-dropping-particle&quot;:&quot;&quot;},{&quot;family&quot;:&quot;Sundaramurthy&quot;,&quot;given&quot;:&quot;Jayaraman&quot;,&quot;parse-names&quot;:false,&quot;dropping-particle&quot;:&quot;&quot;,&quot;non-dropping-particle&quot;:&quot;&quot;},{&quot;family&quot;:&quot;Reddy&quot;,&quot;given&quot;:&quot;M.&quot;,&quot;parse-names&quot;:false,&quot;dropping-particle&quot;:&quot;V.&quot;,&quot;non-dropping-particle&quot;:&quot;&quot;},{&quot;family&quot;:&quot;Suresh Kumar&quot;,&quot;given&quot;:&quot;Palanisamy&quot;,&quot;parse-names&quot;:false,&quot;dropping-particle&quot;:&quot;&quot;,&quot;non-dropping-particle&quot;:&quot;&quot;},{&quot;family&quot;:&quot;Mani&quot;,&quot;given&quot;:&quot;Kalaivani&quot;,&quot;parse-names&quot;:false,&quot;dropping-particle&quot;:&quot;&quot;,&quot;non-dropping-particle&quot;:&quot;&quot;},{&quot;family&quot;:&quot;Pliszka&quot;,&quot;given&quot;:&quot;Damian&quot;,&quot;parse-names&quot;:false,&quot;dropping-particle&quot;:&quot;&quot;,&quot;non-dropping-particle&quot;:&quot;&quot;},{&quot;family&quot;:&quot;Sow&quot;,&quot;given&quot;:&quot;Chorng Haur&quot;,&quot;parse-names&quot;:false,&quot;dropping-particle&quot;:&quot;&quot;,&quot;non-dropping-particle&quot;:&quot;&quot;},{&quot;family&quot;:&quot;Ramakrishna&quot;,&quot;given&quot;:&quot;Seeram&quot;,&quot;parse-names&quot;:false,&quot;dropping-particle&quot;:&quot;&quot;,&quot;non-dropping-particle&quot;:&quot;&quot;},{&quot;family&quot;:&quot;Chowdari&quot;,&quot;given&quot;:&quot;B. V.R.&quot;,&quot;parse-names&quot;:false,&quot;dropping-particle&quot;:&quot;&quot;,&quot;non-dropping-particle&quot;:&quot;&quot;}],&quot;container-title&quot;:&quot;ACS Applied Materials and Interfaces&quot;,&quot;container-title-short&quot;:&quot;ACS Appl Mater Interfaces&quot;,&quot;DOI&quot;:&quot;10.1021/am401779p&quot;,&quot;ISSN&quot;:&quot;19448252&quot;,&quot;PMID&quot;:&quot;24099146&quot;,&quot;issued&quot;:{&quot;date-parts&quot;:[[2013,10,23]]},&quot;page&quot;:&quot;9957-9963&quot;,&quot;abstract&quot;:&quot;In this work, the electrochemical performance of NiFe2O 4 nanofibers synthesized by an electrospinning approach have been discussed in detail. Lithium storage properties of nanofibers are evaluated and compared with NiFe2O4 nanoparticles by galvanostatic cycling and cyclic voltammetry studies, both in half-cell configurations. Nanofibers exhibit a higher charge-storage capacity of 1000 mAh g-1 even after 100 cycles with high Coulmbic efficiency of 100 % between 10 and 100 cycles. Ex situ microscopy studies confirmed that cycled nanofiber electrodes maintained the morphology and remained intact even after 100 charge-discharge cycles. The NiFe2O4 nanofiber electrode does not experience any structural stress and eventual pulverisation during lithium cycling and hence provides an efficient electron conducting pathway. The excellent electrochemical performance of NiFe2O4 nanofibers is due to the unique porous morphology of continuous nanofibers. © 2013 American Chemical Society.&quot;,&quot;publisher&quot;:&quot;American Chemical Society&quot;,&quot;issue&quot;:&quot;20&quot;,&quot;volume&quot;:&quot;5&quot;},&quot;isTemporary&quot;:false}]},{&quot;citationID&quot;:&quot;MENDELEY_CITATION_b69e6cd8-e348-4ad4-9970-e83c47d268e0&quot;,&quot;properties&quot;:{&quot;noteIndex&quot;:0},&quot;isEdited&quot;:false,&quot;manualOverride&quot;:{&quot;isManuallyOverridden&quot;:false,&quot;citeprocText&quot;:&quot;[9]&quot;,&quot;manualOverrideText&quot;:&quot;&quot;},&quot;citationTag&quot;:&quot;MENDELEY_CITATION_v3_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&quot;,&quot;citationItems&quot;:[{&quot;id&quot;:&quot;a74e24ca-282d-39cf-b003-3d6d911ff76e&quot;,&quot;itemData&quot;:{&quot;type&quot;:&quot;article-journal&quot;,&quot;id&quot;:&quot;a74e24ca-282d-39cf-b003-3d6d911ff76e&quot;,&quot;title&quot;:&quot;One-pot synthesis of NiFe2O4/C composite as an anode material for lithium-ion batteries&quot;,&quot;author&quot;:[{&quot;family&quot;:&quot;Ding&quot;,&quot;given&quot;:&quot;Yu&quot;,&quot;parse-names&quot;:false,&quot;dropping-particle&quot;:&quot;&quot;,&quot;non-dropping-particle&quot;:&quot;&quot;},{&quot;family&quot;:&quot;Yang&quot;,&quot;given&quot;:&quot;Yifu&quot;,&quot;parse-names&quot;:false,&quot;dropping-particle&quot;:&quot;&quot;,&quot;non-dropping-particle&quot;:&quot;&quot;},{&quot;family&quot;:&quot;Shao&quot;,&quot;given&quot;:&quot;Huixia&quot;,&quot;parse-names&quot;:false,&quot;dropping-particle&quot;:&quot;&quot;,&quot;non-dropping-particle&quot;:&quot;&quot;}],&quot;container-title&quot;:&quot;Journal of Power Sources&quot;,&quot;container-title-short&quot;:&quot;J Power Sources&quot;,&quot;DOI&quot;:&quot;10.1016/j.jpowsour.2013.01.043&quot;,&quot;ISSN&quot;:&quot;03787753&quot;,&quot;issued&quot;:{&quot;date-parts&quot;:[[2013]]},&quot;page&quot;:&quot;610-613&quot;,&quot;abstract&quot;:&quot;A simple polymer pyrolysis method for the synthesis of hierarchically nanostructured NiFe2O4/C composites is reported in this study. The characteristics of the material are examined by thermogravimetry, X-ray diffraction and scanning electron microscopy. The electrochemical performances of the nanomaterial composites are investigated in detail. The results show that the obtained composite retains a high specific capacity of 780 mAh g-1 even after 40 cycles at a current density of 1/8C, and the coulombic efficiency approaches 99%. The reversible specific capacity can still be as high as 200 mAh g-1, at high rate of 4C. The nanostructured NiFe2O4/C composite is a potential competitive anode for lithium-ion batteries. © 2013 Elsevier B.V. All rights reserved.&quot;,&quot;publisher&quot;:&quot;Elsevier B.V.&quot;,&quot;volume&quot;:&quot;244&quot;},&quot;isTemporary&quot;:false}]},{&quot;citationID&quot;:&quot;MENDELEY_CITATION_04fd7185-7c6b-4395-9800-6850028d4409&quot;,&quot;properties&quot;:{&quot;noteIndex&quot;:0},&quot;isEdited&quot;:false,&quot;manualOverride&quot;:{&quot;isManuallyOverridden&quot;:false,&quot;citeprocText&quot;:&quot;[10]&quot;,&quot;manualOverrideText&quot;:&quot;&quot;},&quot;citationTag&quot;:&quot;MENDELEY_CITATION_v3_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&quot;,&quot;citationItems&quot;:[{&quot;id&quot;:&quot;bc33547b-8e20-3da3-b144-be7404b75a10&quot;,&quot;itemData&quot;:{&quot;type&quot;:&quot;article-journal&quot;,&quot;id&quot;:&quot;bc33547b-8e20-3da3-b144-be7404b75a10&quot;,&quot;title&quot;:&quot;A low temperature synthesis of nanocrystalline spinel NiFe 2O4 and its electrochemical performance as anode of lithium-ion batteries&quot;,&quot;author&quot;:[{&quot;family&quot;:&quot;Liu&quot;,&quot;given&quot;:&quot;Haowen&quot;,&quot;parse-names&quot;:false,&quot;dropping-particle&quot;:&quot;&quot;,&quot;non-dropping-particle&quot;:&quot;&quot;},{&quot;family&quot;:&quot;Zhu&quot;,&quot;given&quot;:&quot;Hua&quot;,&quot;parse-names&quot;:false,&quot;dropping-particle&quot;:&quot;&quot;,&quot;non-dropping-particle&quot;:&quot;&quot;},{&quot;family&quot;:&quot;Yang&quot;,&quot;given&quot;:&quot;Hanmin&quot;,&quot;parse-names&quot;:false,&quot;dropping-particle&quot;:&quot;&quot;,&quot;non-dropping-particle&quot;:&quot;&quot;}],&quot;container-title&quot;:&quot;Materials Research Bulletin&quot;,&quot;container-title-short&quot;:&quot;Mater Res Bull&quot;,&quot;DOI&quot;:&quot;10.1016/j.materresbull.2012.12.072&quot;,&quot;ISSN&quot;:&quot;00255408&quot;,&quot;issued&quot;:{&quot;date-parts&quot;:[[2013,4]]},&quot;page&quot;:&quot;1587-1592&quot;,&quot;abstract&quot;:&quot;Nanocrystalline spinel NiFe2O4 was synthesized by a novel low temperature route. The crystal structure, composition and morphology of the as-prepared powder were characterized by X-ray diffraction (XRD), Fourier transform infrared (FTIR) spectroscopy, X-ray photoelectron spectroscopy (XPS) and transmission electron microscopy (TEM). The average diameter of the particles prepared at 700 °C is about 30 nm. The electrochemical reaction mechanism and charge-discharge mechanism of the nanocrystalline NiFe 2O4 were proposed based on thermogravimetric analysis (TGA) and cyclic voltammogram study. The charge-discharge tests indicated that the sample calcined at 700 °C shows the highest initial discharge capacity (1400 mAh g-1) attributed to the nanometer size and the better crystallinity of the powder. A discharge capacity stabilizes at about 600 mAh g-1 after 10 cycles. The columbic efficiency is improved. The synthesis method is relatively low cost and convenient for large-scale production.&quot;,&quot;issue&quot;:&quot;4&quot;,&quot;volume&quot;:&quot;48&quot;},&quot;isTemporary&quot;:false}]},{&quot;citationID&quot;:&quot;MENDELEY_CITATION_a8cbdaa4-230c-476b-b97f-33cdfe646c78&quot;,&quot;properties&quot;:{&quot;noteIndex&quot;:0},&quot;isEdited&quot;:false,&quot;manualOverride&quot;:{&quot;isManuallyOverridden&quot;:false,&quot;citeprocText&quot;:&quot;[11]&quot;,&quot;manualOverrideText&quot;:&quot;&quot;},&quot;citationTag&quot;:&quot;MENDELEY_CITATION_v3_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&quot;,&quot;citationItems&quot;:[{&quot;id&quot;:&quot;316ce338-5a76-3ab4-a145-7b13822ba1a6&quot;,&quot;itemData&quot;:{&quot;type&quot;:&quot;article-journal&quot;,&quot;id&quot;:&quot;316ce338-5a76-3ab4-a145-7b13822ba1a6&quot;,&quot;title&quot;:&quot;Nickel ferrite as a stable, high capacity and high rate anode for Li-ion battery applications&quot;,&quot;author&quot;:[{&quot;family&quot;:&quot;Kumar&quot;,&quot;given&quot;:&quot;P. Ramesh&quot;,&quot;parse-names&quot;:false,&quot;dropping-particle&quot;:&quot;&quot;,&quot;non-dropping-particle&quot;:&quot;&quot;},{&quot;family&quot;:&quot;Mitra&quot;,&quot;given&quot;:&quot;Sagar&quot;,&quot;parse-names&quot;:false,&quot;dropping-particle&quot;:&quot;&quot;,&quot;non-dropping-particle&quot;:&quot;&quot;}],&quot;container-title&quot;:&quot;RSC Advances&quot;,&quot;container-title-short&quot;:&quot;RSC Adv&quot;,&quot;DOI&quot;:&quot;10.1039/c3ra44001j&quot;,&quot;ISSN&quot;:&quot;20462069&quot;,&quot;issued&quot;:{&quot;date-parts&quot;:[[2013,12,21]]},&quot;page&quot;:&quot;25058-25064&quot;,&quot;abstract&quot;:&quot;Conversion electrodes based on binary or ternary metal oxides are known to suffer from a slow electrode kinetic problem that is related to solid-state lithium diffusion, electrochemical stability and loss of coulombic efficiency in the initial cycles. The solid-state diffusion problem is mainly governed by the grain boundary effect during the conversion reaction but the reason behind the electrochemical stability is still unknown. To overcome the issues related to solid-state diffusion, electrodes are nanoarchitectured and made in nano-dimensions but it is still not clear how to solve the stability problem, which is very acute when electrodes perform at a high rate. To attempt solving this problem for the ternary based conversion anode, we have carried out this study. The current study describes the use of a nanosized NiFe&lt;inf&gt;2&lt;/inf&gt;O &lt;inf&gt;4&lt;/inf&gt;-based conversion anode along with an alginate binder as an excellent high rate (for instance, 20 C rate) electrode. In this study, more than 98% of the initial charge storage capacity of a nickel ferrite electrode is restored over a large number of cycles. Galvanostatic tests on such electrodes show that NiFe&lt;inf&gt;2&lt;/inf&gt;O&lt;inf&gt;4&lt;/inf&gt; nanoparticles can deliver 740 mA h g&lt;sup&gt;-1&lt;/sup&gt; capacity at 1 C current rate with very good capacity retention. The observed outstanding electrochemical performance, stability and coulombic efficiency will help us to design a ternary metal oxide based electrode as an anode for future generation lithium-ion batteries. © The Royal Society of Chemistry.&quot;,&quot;publisher&quot;:&quot;Royal Society of Chemistry&quot;,&quot;issue&quot;:&quot;47&quot;,&quot;volume&quot;:&quot;3&quot;},&quot;isTemporary&quot;:false}]},{&quot;citationID&quot;:&quot;MENDELEY_CITATION_22dceeea-8a3e-4810-b685-767e300f6e5a&quot;,&quot;properties&quot;:{&quot;noteIndex&quot;:0},&quot;isEdited&quot;:false,&quot;manualOverride&quot;:{&quot;isManuallyOverridden&quot;:false,&quot;citeprocText&quot;:&quot;[12]&quot;,&quot;manualOverrideText&quot;:&quot;&quot;},&quot;citationTag&quot;:&quot;MENDELEY_CITATION_v3_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&quot;,&quot;citationItems&quot;:[{&quot;id&quot;:&quot;e15ec8e5-ad4c-3f7b-af28-7f74be3a1b1d&quot;,&quot;itemData&quot;:{&quot;type&quot;:&quot;article-journal&quot;,&quot;id&quot;:&quot;e15ec8e5-ad4c-3f7b-af28-7f74be3a1b1d&quot;,&quot;title&quot;:&quot;A general approach for MFe2O4 (M = Zn, Co, Ni) nanorods and their high performance as anode materials for lithium ion batteries&quot;,&quot;author&quot;:[{&quot;family&quot;:&quot;Wang&quot;,&quot;given&quot;:&quot;Nana&quot;,&quot;parse-names&quot;:false,&quot;dropping-particle&quot;:&quot;&quot;,&quot;non-dropping-particle&quot;:&quot;&quot;},{&quot;family&quot;:&quot;Xu&quot;,&quot;given&quot;:&quot;Huayun&quot;,&quot;parse-names&quot;:false,&quot;dropping-particle&quot;:&quot;&quot;,&quot;non-dropping-particle&quot;:&quot;&quot;},{&quot;family&quot;:&quot;Chen&quot;,&quot;given&quot;:&quot;Liang&quot;,&quot;parse-names&quot;:false,&quot;dropping-particle&quot;:&quot;&quot;,&quot;non-dropping-particle&quot;:&quot;&quot;},{&quot;family&quot;:&quot;Gu&quot;,&quot;given&quot;:&quot;Xin&quot;,&quot;parse-names&quot;:false,&quot;dropping-particle&quot;:&quot;&quot;,&quot;non-dropping-particle&quot;:&quot;&quot;},{&quot;family&quot;:&quot;Yang&quot;,&quot;given&quot;:&quot;Jian&quot;,&quot;parse-names&quot;:false,&quot;dropping-particle&quot;:&quot;&quot;,&quot;non-dropping-particle&quot;:&quot;&quot;},{&quot;family&quot;:&quot;Qian&quot;,&quot;given&quot;:&quot;Yitai&quot;,&quot;parse-names&quot;:false,&quot;dropping-particle&quot;:&quot;&quot;,&quot;non-dropping-particle&quot;:&quot;&quot;}],&quot;container-title&quot;:&quot;Journal of Power Sources&quot;,&quot;container-title-short&quot;:&quot;J Power Sources&quot;,&quot;DOI&quot;:&quot;10.1016/j.jpowsour.2013.08.109&quot;,&quot;ISSN&quot;:&quot;03787753&quot;,&quot;issued&quot;:{&quot;date-parts&quot;:[[2014]]},&quot;page&quot;:&quot;163-169&quot;,&quot;abstract&quot;:&quot;MFe2O4 (M = Zn, Co, Ni) nanorods are synthesized by a template-engaged reaction, with β-FeOOH nanorods as precursors which are prepared by a hydrothermal method. The final products are characterized by X-ray diffraction (XRD), scanning electron microscopy (SEM), and high-resolution transmission electron microscopy (HRTEM). The electrochemical properties of the MFe2O4 (M = Zn, Co, Ni) nanorods are tested as the anode materials for lithium ion batteries. The reversible capacities of 800, 625 and 520 mAh g-1 are obtained for CoFe2O4, ZnFe 2O4 and NiFe2O4, respectively, at the high current density of 1000 mA g-1 even after 300 cycles. The superior lithium-storage performances of MFe2O4 (M = Zn, Co, Ni) nanorods can be attributed to the one-dimensional (1D) nanostructure, which can shorten the diffusion paths of lithium ions and relax the strain generated during electrochemical cycling. These results indicate that this method is an effective, simple and general way to prepare good electrochemical properties of 1D spinel Fe-based binary transition metal oxides. In addition, the impact of different reaction temperatures on the electrochemical properties of MFe2O4 nanorods is also investigated. © 2013 Elsevier B.V. All rights reserved.&quot;,&quot;volume&quot;:&quot;247&quot;},&quot;isTemporary&quot;:false}]},{&quot;citationID&quot;:&quot;MENDELEY_CITATION_bd5b6025-2a89-4bd7-96fd-91af741e4af2&quot;,&quot;properties&quot;:{&quot;noteIndex&quot;:0},&quot;isEdited&quot;:false,&quot;manualOverride&quot;:{&quot;isManuallyOverridden&quot;:false,&quot;citeprocText&quot;:&quot;[13]&quot;,&quot;manualOverrideText&quot;:&quot;&quot;},&quot;citationTag&quot;:&quot;MENDELEY_CITATION_v3_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&quot;,&quot;citationItems&quot;:[{&quot;id&quot;:&quot;e202c6e0-f4f8-30e1-ab4e-04c760d917e1&quot;,&quot;itemData&quot;:{&quot;type&quot;:&quot;article-journal&quot;,&quot;id&quot;:&quot;e202c6e0-f4f8-30e1-ab4e-04c760d917e1&quot;,&quot;title&quot;:&quot;Synthesis of one-dimensional NiFe2O4 nanostructures: Tunable morphology and high-performance anode materials for Li ion batteries&quot;,&quot;author&quot;:[{&quot;family&quot;:&quot;Wang&quot;,&quot;given&quot;:&quot;Jianan&quot;,&quot;parse-names&quot;:false,&quot;dropping-particle&quot;:&quot;&quot;,&quot;non-dropping-particle&quot;:&quot;&quot;},{&quot;family&quot;:&quot;Yang&quot;,&quot;given&quot;:&quot;Guorui&quot;,&quot;parse-names&quot;:false,&quot;dropping-particle&quot;:&quot;&quot;,&quot;non-dropping-particle&quot;:&quot;&quot;},{&quot;family&quot;:&quot;Wang&quot;,&quot;given&quot;:&quot;Ling&quot;,&quot;parse-names&quot;:false,&quot;dropping-particle&quot;:&quot;&quot;,&quot;non-dropping-particle&quot;:&quot;&quot;},{&quot;family&quot;:&quot;Yan&quot;,&quot;given&quot;:&quot;Wei&quot;,&quot;parse-names&quot;:false,&quot;dropping-particle&quot;:&quot;&quot;,&quot;non-dropping-particle&quot;:&quot;&quot;}],&quot;container-title&quot;:&quot;Journal of Materials Chemistry A&quot;,&quot;container-title-short&quot;:&quot;J Mater Chem A Mater&quot;,&quot;DOI&quot;:&quot;10.1039/c6ta02655a&quot;,&quot;ISSN&quot;:&quot;20507496&quot;,&quot;issued&quot;:{&quot;date-parts&quot;:[[2016]]},&quot;page&quot;:&quot;8620-8629&quot;,&quot;abstract&quot;:&quot;In this study, various controllable one-dimensional NiFe2O4 nanostructures including solid nanofibers, yolk/shell nanofibers and nanotubes have been successfully synthesized by a novel \&quot;electrospinning-hydraulic agitation\&quot; combined method. The morphologies, components and structures of different NiFe2O4 samples were characterized by scanning electron microscopy (SEM), transmission electron microscopy (TEM), X-ray diffraction (XRD), N2 adsorption-desorption curve, X-ray photoelectron spectroscopy (XPS), Fourier transform infrared (FT-IR) spectroscopy, thermogravimetric analysis (TGA) and inductively coupled plasma-atomic emission spectrometry (ICP-AES). A possible formation mechanism for the different morphologies was proposed based on the experimental results. More importantly, this method has been verified to be universally applicable for fabricating a variety of ferrite materials with tunable shapes, such as CoFe2O4, ZnFe2O4, CdFe2O4 and α-Fe2O3. Compared with the NiFe2O4 nanoparticles, solid nanofibers and yolk/shell nanofibers, the NiFe2O4 nanotubes exhibited a superior lithium storage capacity, which stabilized at an average capacity of 1349 mA h g-1 even after 220 cycles at a current density of 100 mA g-1. The unique one-dimensional continuous tubular nanostructures and the higher surface area of NiFe2O4 nanotubes deliver a prominent contribution to the excellent electrochemical performance.&quot;,&quot;publisher&quot;:&quot;Royal Society of Chemistry&quot;,&quot;issue&quot;:&quot;22&quot;,&quot;volume&quot;:&quot;4&quot;},&quot;isTemporary&quot;:false}]},{&quot;citationID&quot;:&quot;MENDELEY_CITATION_265bebb6-e5e2-42ce-a99e-4deffe032c62&quot;,&quot;properties&quot;:{&quot;noteIndex&quot;:0},&quot;isEdited&quot;:false,&quot;manualOverride&quot;:{&quot;isManuallyOverridden&quot;:false,&quot;citeprocText&quot;:&quot;[14]&quot;,&quot;manualOverrideText&quot;:&quot;&quot;},&quot;citationTag&quot;:&quot;MENDELEY_CITATION_v3_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&quot;,&quot;citationItems&quot;:[{&quot;id&quot;:&quot;1f5a3625-2302-35a2-89ff-f1cbd8caf673&quot;,&quot;itemData&quot;:{&quot;type&quot;:&quot;article-journal&quot;,&quot;id&quot;:&quot;1f5a3625-2302-35a2-89ff-f1cbd8caf673&quot;,&quot;title&quot;:&quot;The high capacity and cycle stability of NiFe2O4 thin film prepared by E-beam evaporation method for lithium ion batteries&quot;,&quot;author&quot;:[{&quot;family&quot;:&quot;Choi&quot;,&quot;given&quot;:&quot;Mansoo&quot;,&quot;parse-names&quot;:false,&quot;dropping-particle&quot;:&quot;&quot;,&quot;non-dropping-particle&quot;:&quot;&quot;},{&quot;family&quot;:&quot;Lee&quot;,&quot;given&quot;:&quot;Sang Hun&quot;,&quot;parse-names&quot;:false,&quot;dropping-particle&quot;:&quot;&quot;,&quot;non-dropping-particle&quot;:&quot;&quot;},{&quot;family&quot;:&quot;Jung&quot;,&quot;given&quot;:&quot;Yang&quot;,&quot;parse-names&quot;:false,&quot;dropping-particle&quot;:&quot;Il&quot;,&quot;non-dropping-particle&quot;:&quot;&quot;},{&quot;family&quot;:&quot;Jung&quot;,&quot;given&quot;:&quot;Jun Young&quot;,&quot;parse-names&quot;:false,&quot;dropping-particle&quot;:&quot;&quot;,&quot;non-dropping-particle&quot;:&quot;&quot;},{&quot;family&quot;:&quot;Park&quot;,&quot;given&quot;:&quot;Jung Soon&quot;,&quot;parse-names&quot;:false,&quot;dropping-particle&quot;:&quot;&quot;,&quot;non-dropping-particle&quot;:&quot;&quot;},{&quot;family&quot;:&quot;Choi&quot;,&quot;given&quot;:&quot;Wang Kyu&quot;,&quot;parse-names&quot;:false,&quot;dropping-particle&quot;:&quot;&quot;,&quot;non-dropping-particle&quot;:&quot;&quot;},{&quot;family&quot;:&quot;Park&quot;,&quot;given&quot;:&quot;Sang Yoon&quot;,&quot;parse-names&quot;:false,&quot;dropping-particle&quot;:&quot;&quot;,&quot;non-dropping-particle&quot;:&quot;&quot;},{&quot;family&quot;:&quot;Won&quot;,&quot;given&quot;:&quot;Hui Jun&quot;,&quot;parse-names&quot;:false,&quot;dropping-particle&quot;:&quot;&quot;,&quot;non-dropping-particle&quot;:&quot;&quot;},{&quot;family&quot;:&quot;Moon&quot;,&quot;given&quot;:&quot;Jei Kwon&quot;,&quot;parse-names&quot;:false,&quot;dropping-particle&quot;:&quot;&quot;,&quot;non-dropping-particle&quot;:&quot;&quot;},{&quot;family&quot;:&quot;Choi&quot;,&quot;given&quot;:&quot;Jihoon&quot;,&quot;parse-names&quot;:false,&quot;dropping-particle&quot;:&quot;&quot;,&quot;non-dropping-particle&quot;:&quot;&quot;},{&quot;family&quot;:&quot;Kim&quot;,&quot;given&quot;:&quot;Seon Byeong&quot;,&quot;parse-names&quot;:false,&quot;dropping-particle&quot;:&quot;&quot;,&quot;non-dropping-particle&quot;:&quot;&quot;}],&quot;container-title&quot;:&quot;Journal of Alloys and Compounds&quot;,&quot;container-title-short&quot;:&quot;J Alloys Compd&quot;,&quot;DOI&quot;:&quot;10.1016/j.jallcom.2017.06.334&quot;,&quot;ISSN&quot;:&quot;09258388&quot;,&quot;issued&quot;:{&quot;date-parts&quot;:[[2017]]},&quot;page&quot;:&quot;802-808&quot;,&quot;abstract&quot;:&quot;NiFe2O4 thin film has been prepared by electron beam evaporation method and has been investigated as anode materials providing large reversible Li+ capacity with high cycling performance for lithium ion batteries. The NiFe2O4 thin film crystallized with annealing process after NiFe2O4 thin film deposition. In electrochemical measurements, the first discharge and charge capacity of NiFe2O4 thin film were found to be 1693 mAh g−1 and 1108 mAh g−1, which is above its theoretical capacity (915 mAh g−1). In addition, the cycle performance test of NiFe2O4 thin film also showed steady charge-discharge capacity at 0.1 C during 100 cycles compared to other NiFe2O4 materials, indicating that the empty space or porous surface of electrode was beneficial for accessibility of electrolyte and served as buffer to alleviate stress.&quot;,&quot;publisher&quot;:&quot;Elsevier Ltd&quot;,&quot;volume&quot;:&quot;729&quot;},&quot;isTemporary&quot;:false}]},{&quot;citationID&quot;:&quot;MENDELEY_CITATION_4ff89143-d709-4c5c-96e2-6bc1d281f894&quot;,&quot;properties&quot;:{&quot;noteIndex&quot;:0},&quot;isEdited&quot;:false,&quot;manualOverride&quot;:{&quot;isManuallyOverridden&quot;:false,&quot;citeprocText&quot;:&quot;[15]&quot;,&quot;manualOverrideText&quot;:&quot;&quot;},&quot;citationTag&quot;:&quot;MENDELEY_CITATION_v3_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&quot;,&quot;citationItems&quot;:[{&quot;id&quot;:&quot;b0a477a8-9c1a-343b-b446-ed6e33f3e925&quot;,&quot;itemData&quot;:{&quot;type&quot;:&quot;article-journal&quot;,&quot;id&quot;:&quot;b0a477a8-9c1a-343b-b446-ed6e33f3e925&quot;,&quot;title&quot;:&quot;Synthesis of NiFe2O4 with different precipitation agents for Li-ion battery anode material by co-precipitation&quot;,&quot;author&quot;:[{&quot;family&quot;:&quot;Dai&quot;,&quot;given&quot;:&quot;Shihang&quot;,&quot;parse-names&quot;:false,&quot;dropping-particle&quot;:&quot;&quot;,&quot;non-dropping-particle&quot;:&quot;&quot;},{&quot;family&quot;:&quot;Tang&quot;,&quot;given&quot;:&quot;Xiaohu&quot;,&quot;parse-names&quot;:false,&quot;dropping-particle&quot;:&quot;&quot;,&quot;non-dropping-particle&quot;:&quot;&quot;},{&quot;family&quot;:&quot;Li&quot;,&quot;given&quot;:&quot;Xuetian&quot;,&quot;parse-names&quot;:false,&quot;dropping-particle&quot;:&quot;&quot;,&quot;non-dropping-particle&quot;:&quot;&quot;},{&quot;family&quot;:&quot;Zhang&quot;,&quot;given&quot;:&quot;Jian&quot;,&quot;parse-names&quot;:false,&quot;dropping-particle&quot;:&quot;&quot;,&quot;non-dropping-particle&quot;:&quot;&quot;},{&quot;family&quot;:&quot;Shao&quot;,&quot;given&quot;:&quot;Zhongcai&quot;,&quot;parse-names&quot;:false,&quot;dropping-particle&quot;:&quot;&quot;,&quot;non-dropping-particle&quot;:&quot;&quot;}],&quot;container-title&quot;:&quot;Journal of Solid State Electrochemistry&quot;,&quot;DOI&quot;:&quot;10.1007/s10008-022-05158-2&quot;,&quot;ISSN&quot;:&quot;14330768&quot;,&quot;issued&quot;:{&quot;date-parts&quot;:[[2022,5,1]]},&quot;page&quot;:&quot;1211-1220&quot;,&quot;abstract&quot;:&quot;NiFe2O4 anode materials are prepared by chemical co-precipitation method using Na2CO3, NaOH, and Na2C2O4 as precipitants, respectively, and PEG 20000 as dispersants. Through various characterization methods, the structure, morphology, and electrochemical properties of NiFe2O4 materials prepared with different precipitants are studied. By comparison, it is found that the NiFe2O4 prepared with Na2C2O4 as the precipitant has a porous sheet-like structure with good dispersibility. In addition, the capacity remains at 502.3 mAh·g−1 and after 100 cycles at 100 mA·g−1. At high current densities of 400 and 1000 mA·g−1, the discharge capacities after 100 cycles are 462.7 and 401.1 mAh·g−1. Additionally, cyclic voltammetry (CV) tests show that the NiFe2O4 de/lithium intercalation process is stable and reversible.&quot;,&quot;publisher&quot;:&quot;Springer Science and Business Media Deutschland GmbH&quot;,&quot;issue&quot;:&quot;5&quot;,&quot;volume&quot;:&quot;26&quot;,&quot;container-title-short&quot;:&quot;&quot;},&quot;isTemporary&quot;:false}]}]"/>
    <we:property name="MENDELEY_CITATIONS_LOCALE_CODE" value="&quot;en-US&quot;"/>
    <we:property name="MENDELEY_CITATIONS_STYLE" value="{&quot;id&quot;:&quot;https://www.zotero.org/styles/springer-basic-brackets-no-et-al&quot;,&quot;title&quot;:&quot;Springer - Basic (numeric, brackets, no \&quot;et al.\&quo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4348BB93E18347BCEE5542D45DCC0D" ma:contentTypeVersion="8" ma:contentTypeDescription="Een nieuw document maken." ma:contentTypeScope="" ma:versionID="7971f43271d484de81098adb34b462c2">
  <xsd:schema xmlns:xsd="http://www.w3.org/2001/XMLSchema" xmlns:xs="http://www.w3.org/2001/XMLSchema" xmlns:p="http://schemas.microsoft.com/office/2006/metadata/properties" xmlns:ns3="46409fec-8bf8-42b9-bf6a-76189caeb91d" xmlns:ns4="8ef1424d-8f7e-42b4-b09e-1dacfb753a90" targetNamespace="http://schemas.microsoft.com/office/2006/metadata/properties" ma:root="true" ma:fieldsID="1637339db633b1c2a849daefd778ef46" ns3:_="" ns4:_="">
    <xsd:import namespace="46409fec-8bf8-42b9-bf6a-76189caeb91d"/>
    <xsd:import namespace="8ef1424d-8f7e-42b4-b09e-1dacfb753a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09fec-8bf8-42b9-bf6a-76189caeb9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f1424d-8f7e-42b4-b09e-1dacfb753a9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409fec-8bf8-42b9-bf6a-76189caeb91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C705D-B0A2-480F-A80B-FAED3CED56B4}">
  <ds:schemaRefs>
    <ds:schemaRef ds:uri="http://schemas.microsoft.com/sharepoint/v3/contenttype/forms"/>
  </ds:schemaRefs>
</ds:datastoreItem>
</file>

<file path=customXml/itemProps2.xml><?xml version="1.0" encoding="utf-8"?>
<ds:datastoreItem xmlns:ds="http://schemas.openxmlformats.org/officeDocument/2006/customXml" ds:itemID="{30BF6E7D-C592-4ECF-B091-4741F2F73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09fec-8bf8-42b9-bf6a-76189caeb91d"/>
    <ds:schemaRef ds:uri="8ef1424d-8f7e-42b4-b09e-1dacfb753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18BB28-A3DA-46A1-9DD9-ABA6F2CA56F4}">
  <ds:schemaRefs>
    <ds:schemaRef ds:uri="http://schemas.microsoft.com/office/2006/metadata/properties"/>
    <ds:schemaRef ds:uri="http://schemas.microsoft.com/office/infopath/2007/PartnerControls"/>
    <ds:schemaRef ds:uri="46409fec-8bf8-42b9-bf6a-76189caeb91d"/>
  </ds:schemaRefs>
</ds:datastoreItem>
</file>

<file path=customXml/itemProps4.xml><?xml version="1.0" encoding="utf-8"?>
<ds:datastoreItem xmlns:ds="http://schemas.openxmlformats.org/officeDocument/2006/customXml" ds:itemID="{1D510330-C8CC-4241-AB00-5B8A16EDD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Electronic Submission to ACS Journals</Template>
  <TotalTime>6</TotalTime>
  <Pages>7</Pages>
  <Words>1092</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7303</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Reshma S Babu</dc:creator>
  <cp:keywords/>
  <cp:lastModifiedBy>Prasaanth Ravi Anusuyadevi</cp:lastModifiedBy>
  <cp:revision>5</cp:revision>
  <cp:lastPrinted>2011-04-15T21:20:00Z</cp:lastPrinted>
  <dcterms:created xsi:type="dcterms:W3CDTF">2025-05-20T14:28:00Z</dcterms:created>
  <dcterms:modified xsi:type="dcterms:W3CDTF">2025-05-20T14:31:00Z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a74d28c0-15cf-48b9-bea7-c63ea33b2971</vt:lpwstr>
  </property>
  <property fmtid="{D5CDD505-2E9C-101B-9397-08002B2CF9AE}" pid="3" name="ContentTypeId">
    <vt:lpwstr>0x0101001A4348BB93E18347BCEE5542D45DCC0D</vt:lpwstr>
  </property>
</Properties>
</file>