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EB9" w:rsidRPr="00DB5966" w:rsidRDefault="00DB5966">
      <w:pPr>
        <w:rPr>
          <w:b/>
          <w:sz w:val="28"/>
          <w:szCs w:val="28"/>
        </w:rPr>
      </w:pPr>
      <w:r w:rsidRPr="00DB5966">
        <w:rPr>
          <w:b/>
          <w:sz w:val="28"/>
          <w:szCs w:val="28"/>
        </w:rPr>
        <w:t>Supplemental Figures</w:t>
      </w:r>
    </w:p>
    <w:p w:rsidR="00DB5966" w:rsidRDefault="00DB5966" w:rsidP="00DB5966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943600" cy="7696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0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66" w:rsidRDefault="00DB5966" w:rsidP="00DB5966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Supplemental </w:t>
      </w:r>
      <w:r w:rsidRPr="00226BB3">
        <w:rPr>
          <w:b/>
          <w:sz w:val="22"/>
          <w:szCs w:val="22"/>
        </w:rPr>
        <w:t xml:space="preserve">Figure </w:t>
      </w:r>
      <w:r>
        <w:rPr>
          <w:b/>
          <w:sz w:val="22"/>
          <w:szCs w:val="22"/>
        </w:rPr>
        <w:t>1</w:t>
      </w:r>
      <w:r w:rsidRPr="00226BB3">
        <w:rPr>
          <w:b/>
          <w:sz w:val="22"/>
          <w:szCs w:val="22"/>
        </w:rPr>
        <w:t>. 1D Distribution of alpha and beta carbon chemical shifts specific to the amino acid and secondary structure types.</w:t>
      </w:r>
      <w:r w:rsidRPr="00226BB3">
        <w:rPr>
          <w:sz w:val="22"/>
          <w:szCs w:val="22"/>
        </w:rPr>
        <w:t xml:space="preserve"> Each of the 19 amino acids exhibits at least 3 pairs of chemical shift distributions, corresponding to beta strand, helix and coil secondary structure types. Most </w:t>
      </w:r>
      <w:r>
        <w:rPr>
          <w:sz w:val="22"/>
          <w:szCs w:val="22"/>
        </w:rPr>
        <w:t xml:space="preserve">distributions </w:t>
      </w:r>
      <w:r w:rsidRPr="00226BB3">
        <w:rPr>
          <w:sz w:val="22"/>
          <w:szCs w:val="22"/>
        </w:rPr>
        <w:t>show alpha carbon at high chemical shift values (45-70 ppm) and beta carbon at low chemical shifts (10-45 ppm), except for serine and threonine. Cysteine presents the broadest distribution.</w:t>
      </w:r>
    </w:p>
    <w:p w:rsidR="00DB5966" w:rsidRDefault="00DB5966" w:rsidP="00DB5966">
      <w:pPr>
        <w:rPr>
          <w:rFonts w:asciiTheme="minorHAnsi" w:hAnsiTheme="minorHAnsi"/>
          <w:b/>
        </w:rPr>
      </w:pPr>
    </w:p>
    <w:p w:rsidR="00DB5966" w:rsidRDefault="00996443" w:rsidP="00DB5966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943600" cy="58680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ov_correct_order-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66" w:rsidRDefault="00DB5966" w:rsidP="00DB5966">
      <w:pPr>
        <w:pStyle w:val="BodyText1"/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Supplemental 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Figure 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. Performance of different covariance matrices on the BMR6032 data. </w:t>
      </w:r>
      <w:r w:rsidRPr="00226BB3">
        <w:rPr>
          <w:rFonts w:ascii="Times New Roman" w:hAnsi="Times New Roman" w:cs="Times New Roman"/>
          <w:sz w:val="22"/>
          <w:szCs w:val="22"/>
        </w:rPr>
        <w:t>All panels show step-wise plots of the second 50-step grid-search, with the corresponding covariance matrix presented below. The covariance matrices A, C and E all show a major deviance from the true reference value. Matrices B and D perform equally well but with small deviance. The E-Revised matrix performs the best, with its output exactly matching the true reference value.</w:t>
      </w:r>
    </w:p>
    <w:p w:rsidR="00DB5966" w:rsidRDefault="007F3427" w:rsidP="00DB5966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>
            <wp:extent cx="5943600" cy="67722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verlappingMatrix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66" w:rsidRDefault="00DB5966" w:rsidP="00DB5966">
      <w:pPr>
        <w:pStyle w:val="BodyText1"/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Supplemental 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Figure </w:t>
      </w: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. Bayesian prediction overlap prior matrix derived from the bivariate statistical models and chemical shifts from the </w:t>
      </w:r>
      <w:proofErr w:type="spellStart"/>
      <w:r w:rsidRPr="00226BB3">
        <w:rPr>
          <w:rFonts w:ascii="Times New Roman" w:hAnsi="Times New Roman" w:cs="Times New Roman"/>
          <w:b/>
          <w:sz w:val="22"/>
          <w:szCs w:val="22"/>
        </w:rPr>
        <w:t>RefDB</w:t>
      </w:r>
      <w:proofErr w:type="spellEnd"/>
      <w:r w:rsidRPr="00226BB3">
        <w:rPr>
          <w:rFonts w:ascii="Times New Roman" w:hAnsi="Times New Roman" w:cs="Times New Roman"/>
          <w:b/>
          <w:sz w:val="22"/>
          <w:szCs w:val="22"/>
        </w:rPr>
        <w:t>.</w:t>
      </w:r>
      <w:r w:rsidRPr="00226BB3">
        <w:rPr>
          <w:rFonts w:ascii="Times New Roman" w:hAnsi="Times New Roman" w:cs="Times New Roman"/>
          <w:sz w:val="22"/>
          <w:szCs w:val="22"/>
        </w:rPr>
        <w:t xml:space="preserve">  Top: Probability overlapping matrices for amino acids excluding glycine. Bottom: Overlapping matrix for glycine. The color represents the value in the matrix: a higher value corresponds to a darker red color, and a lower value to a light yellow. Higher diagonal probabilities indicate better predictive power of the</w:t>
      </w:r>
      <w:r>
        <w:rPr>
          <w:rFonts w:ascii="Times New Roman" w:hAnsi="Times New Roman" w:cs="Times New Roman"/>
          <w:sz w:val="22"/>
          <w:szCs w:val="22"/>
        </w:rPr>
        <w:t xml:space="preserve"> given</w:t>
      </w:r>
      <w:r w:rsidRPr="00226BB3">
        <w:rPr>
          <w:rFonts w:ascii="Times New Roman" w:hAnsi="Times New Roman" w:cs="Times New Roman"/>
          <w:sz w:val="22"/>
          <w:szCs w:val="22"/>
        </w:rPr>
        <w:t xml:space="preserve"> model.  </w:t>
      </w:r>
    </w:p>
    <w:p w:rsidR="00DB5966" w:rsidRPr="00226BB3" w:rsidRDefault="00DB5966" w:rsidP="00DB5966">
      <w:pPr>
        <w:pStyle w:val="BodyText1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DB5966" w:rsidRDefault="00AC17FA" w:rsidP="00DB5966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>
            <wp:extent cx="5943600" cy="41236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with-without_gly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66" w:rsidRPr="00226BB3" w:rsidRDefault="00DB5966" w:rsidP="002277A1">
      <w:pPr>
        <w:pStyle w:val="BodyText1"/>
        <w:spacing w:line="240" w:lineRule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Supplemental 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Figure </w:t>
      </w:r>
      <w:r>
        <w:rPr>
          <w:rFonts w:ascii="Times New Roman" w:hAnsi="Times New Roman" w:cs="Times New Roman"/>
          <w:b/>
          <w:sz w:val="22"/>
          <w:szCs w:val="22"/>
        </w:rPr>
        <w:t>4</w:t>
      </w:r>
      <w:r w:rsidRPr="00226BB3">
        <w:rPr>
          <w:rFonts w:ascii="Times New Roman" w:hAnsi="Times New Roman" w:cs="Times New Roman"/>
          <w:b/>
          <w:sz w:val="22"/>
          <w:szCs w:val="22"/>
        </w:rPr>
        <w:t xml:space="preserve">. Performance of </w:t>
      </w:r>
      <w:proofErr w:type="spellStart"/>
      <w:r w:rsidRPr="00226BB3">
        <w:rPr>
          <w:rFonts w:ascii="Times New Roman" w:hAnsi="Times New Roman" w:cs="Times New Roman"/>
          <w:b/>
          <w:sz w:val="22"/>
          <w:szCs w:val="22"/>
        </w:rPr>
        <w:t>BaMORC</w:t>
      </w:r>
      <w:proofErr w:type="spellEnd"/>
      <w:r w:rsidRPr="00226BB3">
        <w:rPr>
          <w:rFonts w:ascii="Times New Roman" w:hAnsi="Times New Roman" w:cs="Times New Roman"/>
          <w:b/>
          <w:sz w:val="22"/>
          <w:szCs w:val="22"/>
        </w:rPr>
        <w:t xml:space="preserve"> methodology with and without glycine. </w:t>
      </w:r>
      <w:r w:rsidRPr="00226BB3">
        <w:rPr>
          <w:rFonts w:ascii="Times New Roman" w:hAnsi="Times New Roman" w:cs="Times New Roman"/>
          <w:sz w:val="22"/>
          <w:szCs w:val="22"/>
        </w:rPr>
        <w:t xml:space="preserve">Inclusion of glycine-specific statistical models had a worse performance than leaving these statistical models out of the full </w:t>
      </w:r>
      <w:proofErr w:type="spellStart"/>
      <w:r w:rsidRPr="00226BB3">
        <w:rPr>
          <w:rFonts w:ascii="Times New Roman" w:hAnsi="Times New Roman" w:cs="Times New Roman"/>
          <w:sz w:val="22"/>
          <w:szCs w:val="22"/>
        </w:rPr>
        <w:t>BaMORC</w:t>
      </w:r>
      <w:proofErr w:type="spellEnd"/>
      <w:r w:rsidRPr="00226BB3">
        <w:rPr>
          <w:rFonts w:ascii="Times New Roman" w:hAnsi="Times New Roman" w:cs="Times New Roman"/>
          <w:sz w:val="22"/>
          <w:szCs w:val="22"/>
        </w:rPr>
        <w:t xml:space="preserve"> method.</w:t>
      </w:r>
      <w:r w:rsidR="007A632B">
        <w:rPr>
          <w:rFonts w:ascii="Times New Roman" w:hAnsi="Times New Roman" w:cs="Times New Roman"/>
          <w:sz w:val="22"/>
          <w:szCs w:val="22"/>
        </w:rPr>
        <w:t xml:space="preserve"> The violin plots here show the distribution of the results. The mark on the top of each plot is the 95% quantile and the one on the bottom is the 5% quantile. The boxplots show the 75%, 50% and 25% quantiles respectively.</w:t>
      </w:r>
    </w:p>
    <w:p w:rsidR="00DB5966" w:rsidRDefault="00DB5966" w:rsidP="00DB5966">
      <w:pPr>
        <w:rPr>
          <w:rFonts w:asciiTheme="minorHAnsi" w:hAnsiTheme="minorHAnsi"/>
          <w:b/>
        </w:rPr>
      </w:pPr>
    </w:p>
    <w:p w:rsidR="00033C87" w:rsidRDefault="00037C6F" w:rsidP="00033C87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>
            <wp:extent cx="5943600" cy="4123690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JPred-0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66" w:rsidRDefault="00033C87" w:rsidP="00033C8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Supplemental </w:t>
      </w:r>
      <w:r w:rsidRPr="00226BB3">
        <w:rPr>
          <w:b/>
          <w:sz w:val="22"/>
          <w:szCs w:val="22"/>
        </w:rPr>
        <w:t xml:space="preserve">Figure </w:t>
      </w:r>
      <w:r>
        <w:rPr>
          <w:b/>
          <w:sz w:val="22"/>
          <w:szCs w:val="22"/>
        </w:rPr>
        <w:t>5</w:t>
      </w:r>
      <w:r w:rsidRPr="00226BB3">
        <w:rPr>
          <w:b/>
          <w:sz w:val="22"/>
          <w:szCs w:val="22"/>
        </w:rPr>
        <w:t xml:space="preserve">. Comparison of the results obtained utilizing secondary structure information from </w:t>
      </w:r>
      <w:proofErr w:type="spellStart"/>
      <w:r w:rsidRPr="00226BB3">
        <w:rPr>
          <w:b/>
          <w:sz w:val="22"/>
          <w:szCs w:val="22"/>
        </w:rPr>
        <w:t>RefDB</w:t>
      </w:r>
      <w:proofErr w:type="spellEnd"/>
      <w:r w:rsidRPr="00226BB3">
        <w:rPr>
          <w:b/>
          <w:sz w:val="22"/>
          <w:szCs w:val="22"/>
        </w:rPr>
        <w:t xml:space="preserve"> and </w:t>
      </w:r>
      <w:proofErr w:type="spellStart"/>
      <w:r w:rsidRPr="00226BB3">
        <w:rPr>
          <w:b/>
          <w:sz w:val="22"/>
          <w:szCs w:val="22"/>
        </w:rPr>
        <w:t>JPred4</w:t>
      </w:r>
      <w:proofErr w:type="spellEnd"/>
      <w:r w:rsidRPr="00226BB3">
        <w:rPr>
          <w:b/>
          <w:sz w:val="22"/>
          <w:szCs w:val="22"/>
        </w:rPr>
        <w:t>.</w:t>
      </w:r>
      <w:r w:rsidRPr="00226BB3">
        <w:rPr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Pr="00226BB3">
        <w:rPr>
          <w:sz w:val="22"/>
          <w:szCs w:val="22"/>
        </w:rPr>
        <w:t xml:space="preserve">he </w:t>
      </w:r>
      <w:proofErr w:type="spellStart"/>
      <w:r>
        <w:rPr>
          <w:sz w:val="22"/>
          <w:szCs w:val="22"/>
        </w:rPr>
        <w:t>BaMORC</w:t>
      </w:r>
      <w:proofErr w:type="spellEnd"/>
      <w:r>
        <w:rPr>
          <w:sz w:val="22"/>
          <w:szCs w:val="22"/>
        </w:rPr>
        <w:t xml:space="preserve"> method</w:t>
      </w:r>
      <w:r w:rsidRPr="00226BB3">
        <w:rPr>
          <w:sz w:val="22"/>
          <w:szCs w:val="22"/>
        </w:rPr>
        <w:t xml:space="preserve"> performs equally well </w:t>
      </w:r>
      <w:r>
        <w:rPr>
          <w:sz w:val="22"/>
          <w:szCs w:val="22"/>
        </w:rPr>
        <w:t xml:space="preserve">with </w:t>
      </w:r>
      <w:r w:rsidRPr="00226BB3">
        <w:rPr>
          <w:sz w:val="22"/>
          <w:szCs w:val="22"/>
        </w:rPr>
        <w:t xml:space="preserve">secondary structure prediction from </w:t>
      </w:r>
      <w:r>
        <w:rPr>
          <w:sz w:val="22"/>
          <w:szCs w:val="22"/>
        </w:rPr>
        <w:t xml:space="preserve">the </w:t>
      </w:r>
      <w:proofErr w:type="spellStart"/>
      <w:r w:rsidRPr="00226BB3">
        <w:rPr>
          <w:sz w:val="22"/>
          <w:szCs w:val="22"/>
        </w:rPr>
        <w:t>JPred</w:t>
      </w:r>
      <w:proofErr w:type="spellEnd"/>
      <w:r w:rsidRPr="00226BB3">
        <w:rPr>
          <w:sz w:val="22"/>
          <w:szCs w:val="22"/>
        </w:rPr>
        <w:t xml:space="preserve"> method as </w:t>
      </w:r>
      <w:r>
        <w:rPr>
          <w:sz w:val="22"/>
          <w:szCs w:val="22"/>
        </w:rPr>
        <w:t>with</w:t>
      </w:r>
      <w:r w:rsidRPr="00226BB3">
        <w:rPr>
          <w:sz w:val="22"/>
          <w:szCs w:val="22"/>
        </w:rPr>
        <w:t xml:space="preserve"> the actual secondary structure information from the </w:t>
      </w:r>
      <w:proofErr w:type="spellStart"/>
      <w:r w:rsidRPr="00226BB3">
        <w:rPr>
          <w:sz w:val="22"/>
          <w:szCs w:val="22"/>
        </w:rPr>
        <w:t>RefDB</w:t>
      </w:r>
      <w:proofErr w:type="spellEnd"/>
      <w:r w:rsidRPr="00226BB3">
        <w:rPr>
          <w:sz w:val="22"/>
          <w:szCs w:val="22"/>
        </w:rPr>
        <w:t xml:space="preserve"> dataset.</w:t>
      </w:r>
      <w:r w:rsidR="00144B2C">
        <w:rPr>
          <w:sz w:val="22"/>
          <w:szCs w:val="22"/>
        </w:rPr>
        <w:t xml:space="preserve"> The violin plots here show the distribution of the results. The mark on the top of each plot is the 95% quantile and the one on the bottom is the 5% quantile. The boxplots show the 75%, 50% and 25% quantiles respectively.</w:t>
      </w:r>
    </w:p>
    <w:p w:rsidR="00033C87" w:rsidRDefault="00033C87" w:rsidP="00033C87">
      <w:pPr>
        <w:rPr>
          <w:rFonts w:asciiTheme="minorHAnsi" w:hAnsiTheme="minorHAnsi"/>
          <w:b/>
        </w:rPr>
      </w:pPr>
    </w:p>
    <w:p w:rsidR="00033C87" w:rsidRPr="00226BB3" w:rsidRDefault="00033C87" w:rsidP="002277A1">
      <w:pPr>
        <w:pStyle w:val="BodyText1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033C87" w:rsidRDefault="00033C87" w:rsidP="00033C87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>
            <wp:extent cx="5943600" cy="59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_16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C87" w:rsidRDefault="00033C87" w:rsidP="00033C87">
      <w:pPr>
        <w:rPr>
          <w:rFonts w:asciiTheme="minorHAnsi" w:hAnsiTheme="minorHAnsi"/>
          <w:b/>
        </w:rPr>
      </w:pPr>
      <w:r>
        <w:rPr>
          <w:b/>
          <w:sz w:val="22"/>
          <w:szCs w:val="22"/>
        </w:rPr>
        <w:t xml:space="preserve">Supplemental </w:t>
      </w:r>
      <w:r w:rsidRPr="00226BB3">
        <w:rPr>
          <w:b/>
          <w:sz w:val="22"/>
          <w:szCs w:val="22"/>
        </w:rPr>
        <w:t xml:space="preserve">Figure </w:t>
      </w:r>
      <w:r w:rsidR="00A34BC6">
        <w:rPr>
          <w:b/>
          <w:sz w:val="22"/>
          <w:szCs w:val="22"/>
        </w:rPr>
        <w:t>6</w:t>
      </w:r>
      <w:r w:rsidRPr="00226BB3">
        <w:rPr>
          <w:b/>
          <w:sz w:val="22"/>
          <w:szCs w:val="22"/>
        </w:rPr>
        <w:t xml:space="preserve">. Amino Acid and Secondary Structure Frequency Residual of Residual vs. Reference Correction Values for </w:t>
      </w:r>
      <w:proofErr w:type="spellStart"/>
      <w:r w:rsidRPr="00226BB3">
        <w:rPr>
          <w:b/>
          <w:sz w:val="22"/>
          <w:szCs w:val="22"/>
        </w:rPr>
        <w:t>RefDB</w:t>
      </w:r>
      <w:proofErr w:type="spellEnd"/>
      <w:r w:rsidRPr="00226BB3">
        <w:rPr>
          <w:b/>
          <w:sz w:val="22"/>
          <w:szCs w:val="22"/>
        </w:rPr>
        <w:t xml:space="preserve"> datasets. </w:t>
      </w:r>
      <w:r w:rsidRPr="00226BB3">
        <w:rPr>
          <w:sz w:val="22"/>
          <w:szCs w:val="22"/>
        </w:rPr>
        <w:t xml:space="preserve">The y-axis is the residual of observed and predicted AA-SS frequencies from </w:t>
      </w:r>
      <w:proofErr w:type="spellStart"/>
      <w:r w:rsidRPr="00226BB3">
        <w:rPr>
          <w:sz w:val="22"/>
          <w:szCs w:val="22"/>
        </w:rPr>
        <w:t>BaMORC</w:t>
      </w:r>
      <w:proofErr w:type="spellEnd"/>
      <w:r w:rsidRPr="00226BB3">
        <w:rPr>
          <w:sz w:val="22"/>
          <w:szCs w:val="22"/>
        </w:rPr>
        <w:t xml:space="preserve"> minus the minimum residual observed corresponding to the Reference Correction Value on the x-axis.  The blue line is the quadratic regression line to the values.  The red line represents a 5% error rate above best amino acid and secondary structure prediction performance.  The intersection of the red line with the blue line occurs at -0.43 ppm and 0.64 ppm.  </w:t>
      </w:r>
    </w:p>
    <w:p w:rsidR="00F82EB9" w:rsidRDefault="0076104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US"/>
        </w:rPr>
        <w:lastRenderedPageBreak/>
        <w:drawing>
          <wp:inline distT="0" distB="0" distL="0" distR="0">
            <wp:extent cx="5943600" cy="3397885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Eoptim-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EB9" w:rsidRDefault="00F82EB9">
      <w:pPr>
        <w:rPr>
          <w:rFonts w:asciiTheme="minorHAnsi" w:hAnsiTheme="minorHAnsi"/>
          <w:b/>
        </w:rPr>
      </w:pPr>
    </w:p>
    <w:p w:rsidR="00F82EB9" w:rsidRPr="002277A1" w:rsidRDefault="00F82EB9" w:rsidP="002277A1">
      <w:r>
        <w:rPr>
          <w:b/>
          <w:sz w:val="22"/>
          <w:szCs w:val="22"/>
        </w:rPr>
        <w:t xml:space="preserve">Supplemental </w:t>
      </w:r>
      <w:r w:rsidRPr="00226BB3">
        <w:rPr>
          <w:b/>
          <w:sz w:val="22"/>
          <w:szCs w:val="22"/>
        </w:rPr>
        <w:t xml:space="preserve">Figure </w:t>
      </w:r>
      <w:r w:rsidR="00A34BC6">
        <w:rPr>
          <w:b/>
          <w:sz w:val="22"/>
          <w:szCs w:val="22"/>
        </w:rPr>
        <w:t>7</w:t>
      </w:r>
      <w:r w:rsidRPr="00226BB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Comparison of </w:t>
      </w:r>
      <w:proofErr w:type="spellStart"/>
      <w:r>
        <w:rPr>
          <w:b/>
          <w:sz w:val="22"/>
          <w:szCs w:val="22"/>
        </w:rPr>
        <w:t>BaMORC</w:t>
      </w:r>
      <w:proofErr w:type="spellEnd"/>
      <w:r>
        <w:rPr>
          <w:b/>
          <w:sz w:val="22"/>
          <w:szCs w:val="22"/>
        </w:rPr>
        <w:t xml:space="preserve"> performance using grid search optimization vs global optimization by differential evolution. </w:t>
      </w:r>
      <w:r w:rsidRPr="00F933F6">
        <w:t>To further</w:t>
      </w:r>
      <w:r w:rsidRPr="008166D4">
        <w:t xml:space="preserve"> reduce the computation time and allow a better user experience</w:t>
      </w:r>
      <w:r w:rsidRPr="001D7AF1">
        <w:t>, we exchange</w:t>
      </w:r>
      <w:r w:rsidR="003A2857">
        <w:t>d</w:t>
      </w:r>
      <w:r w:rsidRPr="001D7AF1">
        <w:t xml:space="preserve"> the grid-search approach with a function from </w:t>
      </w:r>
      <w:r w:rsidRPr="0001415A">
        <w:t>Global Optimization by Differential Evolution (</w:t>
      </w:r>
      <w:proofErr w:type="spellStart"/>
      <w:r w:rsidRPr="005D011F">
        <w:t>DEoptim</w:t>
      </w:r>
      <w:proofErr w:type="spellEnd"/>
      <w:r w:rsidRPr="005D011F">
        <w:t>) library</w:t>
      </w:r>
      <w:r w:rsidR="00F57BF9">
        <w:t xml:space="preserve"> </w:t>
      </w:r>
      <w:r w:rsidR="00DF47E9" w:rsidRPr="002277A1">
        <w:fldChar w:fldCharType="begin"/>
      </w:r>
      <w:r w:rsidR="00F84A32">
        <w:instrText xml:space="preserve"> ADDIN PAPERS2_CITATIONS &lt;citation&gt;&lt;priority&gt;28&lt;/priority&gt;&lt;uuid&gt;DD2319B6-D3D2-49B8-9932-83D1EB28CF63&lt;/uuid&gt;&lt;publications&gt;&lt;publication&gt;&lt;subtype&gt;400&lt;/subtype&gt;&lt;title&gt;DEoptim: An R package for global optimization by differential evolution&lt;/title&gt;&lt;url&gt;https://mpra.ub.uni-muenchen.de/id/eprint/27878&lt;/url&gt;&lt;publication_date&gt;99200900001200000000200000&lt;/publication_date&gt;&lt;uuid&gt;F22E2624-BBBC-43F2-A1F2-B36A3494F81C&lt;/uuid&gt;&lt;type&gt;400&lt;/type&gt;&lt;authors&gt;&lt;author&gt;&lt;lastName&gt;Mullen&lt;/lastName&gt;&lt;firstName&gt;K&lt;/firstName&gt;&lt;middleNames&gt;M&lt;/middleNames&gt;&lt;/author&gt;&lt;author&gt;&lt;lastName&gt;Ardia&lt;/lastName&gt;&lt;firstName&gt;D&lt;/firstName&gt;&lt;/author&gt;&lt;author&gt;&lt;lastName&gt;Gil&lt;/lastName&gt;&lt;firstName&gt;D&lt;/firstName&gt;&lt;middleNames&gt;L&lt;/middleNames&gt;&lt;/author&gt;&lt;author&gt;&lt;lastName&gt;Windover&lt;/lastName&gt;&lt;firstName&gt;D&lt;/firstName&gt;&lt;/author&gt;&lt;author&gt;&lt;lastName&gt;Cline&lt;/lastName&gt;&lt;firstName&gt;J&lt;/firstName&gt;&lt;/author&gt;&lt;/authors&gt;&lt;/publication&gt;&lt;/publications&gt;&lt;cites&gt;&lt;/cites&gt;&lt;/citation&gt;</w:instrText>
      </w:r>
      <w:r w:rsidR="00DF47E9" w:rsidRPr="002277A1">
        <w:fldChar w:fldCharType="separate"/>
      </w:r>
      <w:r w:rsidR="002A6914">
        <w:t>(Mullen et al. 2009a)</w:t>
      </w:r>
      <w:r w:rsidR="00DF47E9" w:rsidRPr="002277A1">
        <w:fldChar w:fldCharType="end"/>
      </w:r>
      <w:r w:rsidRPr="002277A1">
        <w:t>. This global optimization function was implement</w:t>
      </w:r>
      <w:r w:rsidR="003A2857">
        <w:t>ed using the</w:t>
      </w:r>
      <w:r w:rsidRPr="003A2857">
        <w:t xml:space="preserve"> differential evolution algorithm (DE)</w:t>
      </w:r>
      <w:r w:rsidR="003A2857">
        <w:t xml:space="preserve"> </w:t>
      </w:r>
      <w:r w:rsidR="00DF47E9" w:rsidRPr="002277A1">
        <w:fldChar w:fldCharType="begin"/>
      </w:r>
      <w:r w:rsidR="00F84A32">
        <w:instrText xml:space="preserve"> ADDIN PAPERS2_CITATIONS &lt;citation&gt;&lt;priority&gt;29&lt;/priority&gt;&lt;uuid&gt;907DA6D6-3443-45FA-83BA-936A3B2C8E7E&lt;/uuid&gt;&lt;publications&gt;&lt;publication&gt;&lt;subtype&gt;1&lt;/subtype&gt;&lt;title&gt;Differential evolution: a practical approach to global optimization&lt;/title&gt;&lt;url&gt;https://books.google.com/books?hl=en&amp;amp;lr=&amp;amp;id=hakXI-dEhTkC&amp;amp;oi=fnd&amp;amp;pg=PR7&amp;amp;dq=Differential+Evolution+A+Practical+Approach+to+Global+Optimization&amp;amp;ots=c-_BJUKd90&amp;amp;sig=Ac-CDWuP70xITzfxUNQPLn5bFDA&lt;/url&gt;&lt;publication_date&gt;99200600001200000000200000&lt;/publication_date&gt;&lt;uuid&gt;4994B74B-9A41-4E4E-AF76-798DB556FE99&lt;/uuid&gt;&lt;type&gt;0&lt;/type&gt;&lt;authors&gt;&lt;author&gt;&lt;lastName&gt;Price&lt;/lastName&gt;&lt;firstName&gt;K&lt;/firstName&gt;&lt;/author&gt;&lt;author&gt;&lt;lastName&gt;Storn&lt;/lastName&gt;&lt;firstName&gt;R&lt;/firstName&gt;&lt;middleNames&gt;M&lt;/middleNames&gt;&lt;/author&gt;&lt;author&gt;&lt;lastName&gt;Lampinen&lt;/lastName&gt;&lt;firstName&gt;J&lt;/firstName&gt;&lt;middleNames&gt;A&lt;/middleNames&gt;&lt;/author&gt;&lt;/authors&gt;&lt;/publication&gt;&lt;/publications&gt;&lt;cites&gt;&lt;/cites&gt;&lt;/citation&gt;</w:instrText>
      </w:r>
      <w:r w:rsidR="00DF47E9" w:rsidRPr="002277A1">
        <w:fldChar w:fldCharType="separate"/>
      </w:r>
      <w:r w:rsidR="002A6914">
        <w:t>(Price et al. 2006)</w:t>
      </w:r>
      <w:r w:rsidR="00DF47E9" w:rsidRPr="002277A1">
        <w:fldChar w:fldCharType="end"/>
      </w:r>
      <w:r w:rsidRPr="002277A1">
        <w:t xml:space="preserve">. </w:t>
      </w:r>
      <w:r w:rsidR="00A0041F">
        <w:t xml:space="preserve">Three max iteration parameters were used for </w:t>
      </w:r>
      <w:proofErr w:type="spellStart"/>
      <w:r w:rsidR="00A0041F">
        <w:t>DEoptim</w:t>
      </w:r>
      <w:proofErr w:type="spellEnd"/>
      <w:r w:rsidR="00A0041F">
        <w:t xml:space="preserve"> function: 10, 20, 50. </w:t>
      </w:r>
      <w:r w:rsidR="003129C7">
        <w:rPr>
          <w:sz w:val="22"/>
          <w:szCs w:val="22"/>
        </w:rPr>
        <w:t xml:space="preserve">The violin plots here show the distribution of the results. The mark on the top of each plot is the 95% quantile and the one on the bottom is the 5% quantile. The boxplots show the 75%, 50% and 25% quantiles respectively. </w:t>
      </w:r>
      <w:r w:rsidR="00A0041F">
        <w:t>The results from these three settings are very similar</w:t>
      </w:r>
      <w:r w:rsidR="00765FC6">
        <w:t>.</w:t>
      </w:r>
      <w:r w:rsidR="00A0041F">
        <w:t xml:space="preserve"> </w:t>
      </w:r>
      <w:r w:rsidR="00765FC6">
        <w:t>W</w:t>
      </w:r>
      <w:r w:rsidR="00A0041F">
        <w:t>ith the hi</w:t>
      </w:r>
      <w:r w:rsidR="00765FC6">
        <w:t>g</w:t>
      </w:r>
      <w:r w:rsidR="00A0041F">
        <w:t>her iteration value, the results get better trivially. Round-up mean values are all 0.0</w:t>
      </w:r>
      <w:r w:rsidR="00F71C9D">
        <w:t>8</w:t>
      </w:r>
      <w:r w:rsidR="00A0041F">
        <w:t xml:space="preserve"> ppm, which is</w:t>
      </w:r>
      <w:r w:rsidR="00F71C9D">
        <w:t xml:space="preserve"> same</w:t>
      </w:r>
      <w:r w:rsidR="00A0041F">
        <w:t xml:space="preserve"> the grid search algorithm.  All </w:t>
      </w:r>
      <w:r w:rsidR="00765FC6">
        <w:t xml:space="preserve">of </w:t>
      </w:r>
      <w:r w:rsidR="00A0041F">
        <w:t>the</w:t>
      </w:r>
      <w:r w:rsidR="00A0041F" w:rsidRPr="002277A1">
        <w:t xml:space="preserve"> </w:t>
      </w:r>
      <w:proofErr w:type="spellStart"/>
      <w:r w:rsidR="003A2857">
        <w:t>DEoptim</w:t>
      </w:r>
      <w:proofErr w:type="spellEnd"/>
      <w:r w:rsidR="003A2857">
        <w:t xml:space="preserve"> </w:t>
      </w:r>
      <w:r w:rsidRPr="003A2857">
        <w:t>result</w:t>
      </w:r>
      <w:r w:rsidR="00A0041F">
        <w:t>s</w:t>
      </w:r>
      <w:r w:rsidRPr="003A2857">
        <w:t xml:space="preserve"> </w:t>
      </w:r>
      <w:r w:rsidR="00A0041F">
        <w:t xml:space="preserve">have </w:t>
      </w:r>
      <w:r w:rsidR="003A2857">
        <w:t>a 0.7</w:t>
      </w:r>
      <w:r w:rsidR="00F71C9D">
        <w:t>5</w:t>
      </w:r>
      <w:r w:rsidR="003A2857">
        <w:t xml:space="preserve"> ppm range at the 90% confidence interval</w:t>
      </w:r>
      <w:r w:rsidR="00A0041F">
        <w:t>, which share the same trend of the mean values, and they are different from grid search by 0.0</w:t>
      </w:r>
      <w:r w:rsidR="001D4F0D">
        <w:t>5</w:t>
      </w:r>
      <w:r w:rsidR="00A0041F">
        <w:t xml:space="preserve"> ppm range at the 90% confidence interval</w:t>
      </w:r>
      <w:r w:rsidR="00F71C9D">
        <w:t>.</w:t>
      </w:r>
      <w:r w:rsidR="003A2857">
        <w:t xml:space="preserve"> </w:t>
      </w:r>
    </w:p>
    <w:p w:rsidR="00FE0E03" w:rsidRDefault="00FE0E03">
      <w:pPr>
        <w:rPr>
          <w:rFonts w:asciiTheme="minorHAnsi" w:hAnsiTheme="minorHAnsi"/>
          <w:b/>
        </w:rPr>
      </w:pPr>
    </w:p>
    <w:p w:rsidR="00FE0E03" w:rsidRDefault="0076104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US"/>
        </w:rPr>
        <w:lastRenderedPageBreak/>
        <w:drawing>
          <wp:inline distT="0" distB="0" distL="0" distR="0">
            <wp:extent cx="5842000" cy="36957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ssigned_GS-0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E03" w:rsidRPr="002277A1" w:rsidRDefault="00FE0E03" w:rsidP="00FE0E03">
      <w:r>
        <w:rPr>
          <w:b/>
          <w:sz w:val="22"/>
          <w:szCs w:val="22"/>
        </w:rPr>
        <w:t xml:space="preserve">Supplemental </w:t>
      </w:r>
      <w:r w:rsidRPr="00226BB3">
        <w:rPr>
          <w:b/>
          <w:sz w:val="22"/>
          <w:szCs w:val="22"/>
        </w:rPr>
        <w:t xml:space="preserve">Figure </w:t>
      </w:r>
      <w:r>
        <w:rPr>
          <w:b/>
          <w:sz w:val="22"/>
          <w:szCs w:val="22"/>
        </w:rPr>
        <w:t>8</w:t>
      </w:r>
      <w:r w:rsidRPr="00226BB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Comparison of Assigned </w:t>
      </w:r>
      <w:proofErr w:type="spellStart"/>
      <w:r>
        <w:rPr>
          <w:b/>
          <w:sz w:val="22"/>
          <w:szCs w:val="22"/>
        </w:rPr>
        <w:t>BaMORC</w:t>
      </w:r>
      <w:proofErr w:type="spellEnd"/>
      <w:r>
        <w:rPr>
          <w:b/>
          <w:sz w:val="22"/>
          <w:szCs w:val="22"/>
        </w:rPr>
        <w:t xml:space="preserve"> performance using grid search optimization vs global optimization by differential evolution. </w:t>
      </w:r>
      <w:r>
        <w:t>The g</w:t>
      </w:r>
      <w:r w:rsidRPr="002277A1">
        <w:t>lobal optimization function was implement</w:t>
      </w:r>
      <w:r>
        <w:t>ed using the</w:t>
      </w:r>
      <w:r w:rsidRPr="003A2857">
        <w:t xml:space="preserve"> differential evolution algorithm (DE)</w:t>
      </w:r>
      <w:r>
        <w:t xml:space="preserve"> </w:t>
      </w:r>
      <w:r w:rsidR="00DF47E9" w:rsidRPr="002277A1">
        <w:fldChar w:fldCharType="begin"/>
      </w:r>
      <w:r w:rsidR="00F84A32">
        <w:instrText xml:space="preserve"> ADDIN PAPERS2_CITATIONS &lt;citation&gt;&lt;priority&gt;29&lt;/priority&gt;&lt;uuid&gt;7204D73B-6B56-40FB-BA9F-9C4EB7F7F357&lt;/uuid&gt;&lt;publications&gt;&lt;publication&gt;&lt;subtype&gt;1&lt;/subtype&gt;&lt;title&gt;Differential evolution: a practical approach to global optimization&lt;/title&gt;&lt;url&gt;https://books.google.com/books?hl=en&amp;amp;lr=&amp;amp;id=hakXI-dEhTkC&amp;amp;oi=fnd&amp;amp;pg=PR7&amp;amp;dq=Differential+Evolution+A+Practical+Approach+to+Global+Optimization&amp;amp;ots=c-_BJUKd90&amp;amp;sig=Ac-CDWuP70xITzfxUNQPLn5bFDA&lt;/url&gt;&lt;publication_date&gt;99200600001200000000200000&lt;/publication_date&gt;&lt;uuid&gt;4994B74B-9A41-4E4E-AF76-798DB556FE99&lt;/uuid&gt;&lt;type&gt;0&lt;/type&gt;&lt;authors&gt;&lt;author&gt;&lt;lastName&gt;Price&lt;/lastName&gt;&lt;firstName&gt;K&lt;/firstName&gt;&lt;/author&gt;&lt;author&gt;&lt;lastName&gt;Storn&lt;/lastName&gt;&lt;firstName&gt;R&lt;/firstName&gt;&lt;middleNames&gt;M&lt;/middleNames&gt;&lt;/author&gt;&lt;author&gt;&lt;lastName&gt;Lampinen&lt;/lastName&gt;&lt;firstName&gt;J&lt;/firstName&gt;&lt;middleNames&gt;A&lt;/middleNames&gt;&lt;/author&gt;&lt;/authors&gt;&lt;/publication&gt;&lt;/publications&gt;&lt;cites&gt;&lt;/cites&gt;&lt;/citation&gt;</w:instrText>
      </w:r>
      <w:r w:rsidR="00DF47E9" w:rsidRPr="002277A1">
        <w:fldChar w:fldCharType="separate"/>
      </w:r>
      <w:r>
        <w:t>(Price et al. 2006)</w:t>
      </w:r>
      <w:r w:rsidR="00DF47E9" w:rsidRPr="002277A1">
        <w:fldChar w:fldCharType="end"/>
      </w:r>
      <w:r w:rsidRPr="002277A1">
        <w:t xml:space="preserve">. </w:t>
      </w:r>
      <w:r w:rsidR="000A325B">
        <w:t xml:space="preserve">The results from </w:t>
      </w:r>
      <w:proofErr w:type="spellStart"/>
      <w:r w:rsidR="000A325B">
        <w:t>DEoptim</w:t>
      </w:r>
      <w:proofErr w:type="spellEnd"/>
      <w:r w:rsidR="000A325B">
        <w:t xml:space="preserve"> function with max iteration value equal to 50 performs much better than our original grid search implementation.</w:t>
      </w:r>
      <w:r w:rsidR="003129C7">
        <w:t xml:space="preserve"> </w:t>
      </w:r>
      <w:r w:rsidR="003129C7">
        <w:rPr>
          <w:sz w:val="22"/>
          <w:szCs w:val="22"/>
        </w:rPr>
        <w:t>The violin plots here show the distribution of the results. The mark on the top of each plot is the 95% quantile and the one on the bottom is the 5% quantile. The boxplots show the 75%, 50% and 25% quantiles respectively.</w:t>
      </w:r>
      <w:r w:rsidR="000A325B">
        <w:t xml:space="preserve"> The mean correction values are -0.01 and 0.00 respectively. The </w:t>
      </w:r>
      <w:proofErr w:type="spellStart"/>
      <w:r>
        <w:t>DEoptim</w:t>
      </w:r>
      <w:proofErr w:type="spellEnd"/>
      <w:r>
        <w:t xml:space="preserve"> </w:t>
      </w:r>
      <w:r w:rsidRPr="003A2857">
        <w:t>result</w:t>
      </w:r>
      <w:r>
        <w:t>s</w:t>
      </w:r>
      <w:r w:rsidRPr="003A2857">
        <w:t xml:space="preserve"> </w:t>
      </w:r>
      <w:r>
        <w:t>have a 0.</w:t>
      </w:r>
      <w:r w:rsidR="000A325B">
        <w:t>40</w:t>
      </w:r>
      <w:r>
        <w:t xml:space="preserve"> ppm range at the 90% confidence interval, which share the </w:t>
      </w:r>
      <w:r w:rsidR="000A325B">
        <w:t>significantly</w:t>
      </w:r>
      <w:r>
        <w:t xml:space="preserve"> different from grid search by 0.</w:t>
      </w:r>
      <w:r w:rsidR="000A325B">
        <w:t>13</w:t>
      </w:r>
      <w:r>
        <w:t xml:space="preserve"> ppm range at the 90% confidence interval. </w:t>
      </w:r>
    </w:p>
    <w:p w:rsidR="00DC10EC" w:rsidRDefault="00DC10EC">
      <w:pPr>
        <w:rPr>
          <w:rFonts w:asciiTheme="minorHAnsi" w:eastAsia="Times New Roman" w:hAnsiTheme="minorHAnsi" w:cs="Helvetica"/>
          <w:b/>
          <w:color w:val="000000"/>
          <w:sz w:val="32"/>
          <w:lang w:eastAsia="en-US"/>
        </w:rPr>
      </w:pPr>
    </w:p>
    <w:p w:rsidR="00D3670E" w:rsidRDefault="00D3670E" w:rsidP="00D3670E">
      <w:pPr>
        <w:pStyle w:val="BodyText1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>
            <wp:extent cx="5943600" cy="2567305"/>
            <wp:effectExtent l="0" t="0" r="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_18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70E" w:rsidRPr="00226BB3" w:rsidRDefault="00D3670E" w:rsidP="00D3670E">
      <w:pPr>
        <w:pStyle w:val="BodyText1"/>
        <w:spacing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D3670E">
        <w:rPr>
          <w:rFonts w:ascii="Times New Roman" w:hAnsi="Times New Roman" w:cs="Times New Roman"/>
          <w:b/>
          <w:sz w:val="22"/>
          <w:szCs w:val="22"/>
        </w:rPr>
        <w:t xml:space="preserve">Supplemental Figure 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226BB3">
        <w:rPr>
          <w:rFonts w:ascii="Times New Roman" w:hAnsi="Times New Roman" w:cs="Times New Roman"/>
          <w:b/>
          <w:sz w:val="22"/>
          <w:szCs w:val="22"/>
        </w:rPr>
        <w:t>. Cube root transformation</w:t>
      </w:r>
      <w:r w:rsidRPr="00226BB3">
        <w:rPr>
          <w:rFonts w:ascii="Times New Roman" w:hAnsi="Times New Roman" w:cs="Times New Roman"/>
          <w:sz w:val="22"/>
          <w:szCs w:val="22"/>
        </w:rPr>
        <w:t>. On the left, the distribution of the resulting transformation is highly skewed, and it only approximates a normal distribution through a cube-root transformation.</w:t>
      </w:r>
    </w:p>
    <w:p w:rsidR="00D3670E" w:rsidRDefault="00780C97" w:rsidP="006A1AA9">
      <w:pPr>
        <w:jc w:val="center"/>
        <w:rPr>
          <w:rFonts w:asciiTheme="minorHAnsi" w:eastAsia="Times New Roman" w:hAnsiTheme="minorHAnsi" w:cs="Helvetica"/>
          <w:b/>
          <w:color w:val="000000"/>
          <w:sz w:val="32"/>
          <w:lang w:eastAsia="en-US"/>
        </w:rPr>
      </w:pPr>
      <w:r w:rsidRPr="006A1AA9">
        <w:rPr>
          <w:rFonts w:asciiTheme="minorHAnsi" w:eastAsia="Times New Roman" w:hAnsiTheme="minorHAnsi" w:cs="Helvetica"/>
          <w:b/>
          <w:noProof/>
          <w:color w:val="000000"/>
          <w:sz w:val="32"/>
          <w:lang w:eastAsia="en-US"/>
        </w:rPr>
        <w:drawing>
          <wp:inline distT="0" distB="0" distL="0" distR="0">
            <wp:extent cx="5346700" cy="3771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tching_fraction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63C" w:rsidRPr="005E063C" w:rsidRDefault="00DF53A2" w:rsidP="005E063C">
      <w:pPr>
        <w:rPr>
          <w:sz w:val="22"/>
          <w:szCs w:val="22"/>
        </w:rPr>
      </w:pPr>
      <w:r w:rsidRPr="00D3670E">
        <w:rPr>
          <w:b/>
          <w:sz w:val="22"/>
          <w:szCs w:val="22"/>
        </w:rPr>
        <w:t xml:space="preserve">Supplemental Figure </w:t>
      </w:r>
      <w:r>
        <w:rPr>
          <w:b/>
          <w:sz w:val="22"/>
          <w:szCs w:val="22"/>
        </w:rPr>
        <w:t>10.</w:t>
      </w:r>
      <w:r w:rsidRPr="00226BB3">
        <w:rPr>
          <w:b/>
          <w:sz w:val="22"/>
          <w:szCs w:val="22"/>
        </w:rPr>
        <w:t xml:space="preserve"> </w:t>
      </w:r>
      <w:r w:rsidR="00D82C76" w:rsidRPr="00D82C76">
        <w:rPr>
          <w:b/>
          <w:sz w:val="22"/>
          <w:szCs w:val="22"/>
        </w:rPr>
        <w:t xml:space="preserve">Performance (Matching </w:t>
      </w:r>
      <w:r w:rsidR="00780808">
        <w:rPr>
          <w:b/>
          <w:sz w:val="22"/>
          <w:szCs w:val="22"/>
        </w:rPr>
        <w:t>Fraction</w:t>
      </w:r>
      <w:r w:rsidR="00D82C76" w:rsidRPr="00D82C76">
        <w:rPr>
          <w:b/>
          <w:sz w:val="22"/>
          <w:szCs w:val="22"/>
        </w:rPr>
        <w:t xml:space="preserve">) for </w:t>
      </w:r>
      <w:proofErr w:type="spellStart"/>
      <w:r w:rsidR="00D82C76" w:rsidRPr="00D82C76">
        <w:rPr>
          <w:b/>
          <w:sz w:val="22"/>
          <w:szCs w:val="22"/>
        </w:rPr>
        <w:t>JPred</w:t>
      </w:r>
      <w:proofErr w:type="spellEnd"/>
      <w:r w:rsidR="00D82C76" w:rsidRPr="00D82C76">
        <w:rPr>
          <w:b/>
          <w:sz w:val="22"/>
          <w:szCs w:val="22"/>
        </w:rPr>
        <w:t xml:space="preserve"> Algorithm on all </w:t>
      </w:r>
      <w:proofErr w:type="spellStart"/>
      <w:r w:rsidR="00D82C76" w:rsidRPr="00D82C76">
        <w:rPr>
          <w:b/>
          <w:sz w:val="22"/>
          <w:szCs w:val="22"/>
        </w:rPr>
        <w:t>RefDB</w:t>
      </w:r>
      <w:proofErr w:type="spellEnd"/>
      <w:r w:rsidR="00D82C76" w:rsidRPr="00D82C76">
        <w:rPr>
          <w:b/>
          <w:sz w:val="22"/>
          <w:szCs w:val="22"/>
        </w:rPr>
        <w:t xml:space="preserve"> datasets.</w:t>
      </w:r>
      <w:r w:rsidRPr="00226BB3">
        <w:rPr>
          <w:sz w:val="22"/>
          <w:szCs w:val="22"/>
        </w:rPr>
        <w:t xml:space="preserve"> </w:t>
      </w:r>
      <w:r w:rsidR="00D82C76">
        <w:rPr>
          <w:sz w:val="22"/>
          <w:szCs w:val="22"/>
        </w:rPr>
        <w:t>T</w:t>
      </w:r>
      <w:r w:rsidRPr="00226BB3">
        <w:rPr>
          <w:sz w:val="22"/>
          <w:szCs w:val="22"/>
        </w:rPr>
        <w:t xml:space="preserve">he </w:t>
      </w:r>
      <w:r w:rsidR="00D82C76">
        <w:rPr>
          <w:sz w:val="22"/>
          <w:szCs w:val="22"/>
        </w:rPr>
        <w:t xml:space="preserve">histogram shows the </w:t>
      </w:r>
      <w:r w:rsidRPr="00226BB3">
        <w:rPr>
          <w:sz w:val="22"/>
          <w:szCs w:val="22"/>
        </w:rPr>
        <w:t xml:space="preserve">resulting </w:t>
      </w:r>
      <w:r w:rsidR="00D82C76">
        <w:rPr>
          <w:sz w:val="22"/>
          <w:szCs w:val="22"/>
        </w:rPr>
        <w:t xml:space="preserve">secondary structure estimation via </w:t>
      </w:r>
      <w:proofErr w:type="spellStart"/>
      <w:r w:rsidR="00D82C76">
        <w:rPr>
          <w:sz w:val="22"/>
          <w:szCs w:val="22"/>
        </w:rPr>
        <w:t>JPred</w:t>
      </w:r>
      <w:proofErr w:type="spellEnd"/>
      <w:r w:rsidR="00D82C76">
        <w:rPr>
          <w:sz w:val="22"/>
          <w:szCs w:val="22"/>
        </w:rPr>
        <w:t xml:space="preserve"> Algorith</w:t>
      </w:r>
      <w:r w:rsidR="00483060">
        <w:rPr>
          <w:sz w:val="22"/>
          <w:szCs w:val="22"/>
        </w:rPr>
        <w:t>m</w:t>
      </w:r>
      <w:r w:rsidR="00D82C76">
        <w:rPr>
          <w:sz w:val="22"/>
          <w:szCs w:val="22"/>
        </w:rPr>
        <w:t xml:space="preserve"> with high performance. </w:t>
      </w:r>
      <w:r w:rsidR="00641AC6">
        <w:rPr>
          <w:sz w:val="22"/>
          <w:szCs w:val="22"/>
        </w:rPr>
        <w:t>1258 out of 1557</w:t>
      </w:r>
      <w:r w:rsidR="00D82C76">
        <w:rPr>
          <w:sz w:val="22"/>
          <w:szCs w:val="22"/>
        </w:rPr>
        <w:t xml:space="preserve"> datasets have matching </w:t>
      </w:r>
      <w:r w:rsidR="002D7ABA">
        <w:rPr>
          <w:sz w:val="22"/>
          <w:szCs w:val="22"/>
        </w:rPr>
        <w:t>fraction</w:t>
      </w:r>
      <w:r w:rsidR="00D82C76">
        <w:rPr>
          <w:sz w:val="22"/>
          <w:szCs w:val="22"/>
        </w:rPr>
        <w:t xml:space="preserve"> over </w:t>
      </w:r>
      <w:r w:rsidR="002D7ABA">
        <w:rPr>
          <w:sz w:val="22"/>
          <w:szCs w:val="22"/>
        </w:rPr>
        <w:t>0.7</w:t>
      </w:r>
      <w:r w:rsidR="00D82C76">
        <w:rPr>
          <w:sz w:val="22"/>
          <w:szCs w:val="22"/>
        </w:rPr>
        <w:t>.</w:t>
      </w:r>
      <w:r w:rsidR="00641AC6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>46718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>correct out of 56015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 xml:space="preserve">total </w:t>
      </w:r>
      <w:proofErr w:type="spellStart"/>
      <w:r w:rsidR="005E063C" w:rsidRPr="005E063C">
        <w:rPr>
          <w:sz w:val="22"/>
          <w:szCs w:val="22"/>
        </w:rPr>
        <w:t>Ref</w:t>
      </w:r>
      <w:r w:rsidR="005E063C">
        <w:rPr>
          <w:sz w:val="22"/>
          <w:szCs w:val="22"/>
        </w:rPr>
        <w:t>DB</w:t>
      </w:r>
      <w:proofErr w:type="spellEnd"/>
      <w:r w:rsidR="005E063C">
        <w:rPr>
          <w:sz w:val="22"/>
          <w:szCs w:val="22"/>
        </w:rPr>
        <w:t xml:space="preserve"> helix identified amino acids; </w:t>
      </w:r>
      <w:r w:rsidR="005E063C" w:rsidRPr="005E063C">
        <w:rPr>
          <w:sz w:val="22"/>
          <w:szCs w:val="22"/>
        </w:rPr>
        <w:t>34063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>correct out of 73048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 xml:space="preserve">total </w:t>
      </w:r>
      <w:proofErr w:type="spellStart"/>
      <w:r w:rsidR="005E063C" w:rsidRPr="005E063C">
        <w:rPr>
          <w:sz w:val="22"/>
          <w:szCs w:val="22"/>
        </w:rPr>
        <w:t>Ref</w:t>
      </w:r>
      <w:r w:rsidR="005E063C">
        <w:rPr>
          <w:sz w:val="22"/>
          <w:szCs w:val="22"/>
        </w:rPr>
        <w:t>DB</w:t>
      </w:r>
      <w:proofErr w:type="spellEnd"/>
      <w:r w:rsidR="005E063C">
        <w:rPr>
          <w:sz w:val="22"/>
          <w:szCs w:val="22"/>
        </w:rPr>
        <w:t xml:space="preserve"> coil identified amino acids; </w:t>
      </w:r>
      <w:r w:rsidR="005E063C" w:rsidRPr="005E063C">
        <w:rPr>
          <w:sz w:val="22"/>
          <w:szCs w:val="22"/>
        </w:rPr>
        <w:t>34063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>correct out of 50930</w:t>
      </w:r>
      <w:r w:rsidR="005E063C">
        <w:rPr>
          <w:sz w:val="22"/>
          <w:szCs w:val="22"/>
        </w:rPr>
        <w:t xml:space="preserve"> </w:t>
      </w:r>
      <w:r w:rsidR="005E063C" w:rsidRPr="005E063C">
        <w:rPr>
          <w:sz w:val="22"/>
          <w:szCs w:val="22"/>
        </w:rPr>
        <w:t xml:space="preserve">total </w:t>
      </w:r>
      <w:proofErr w:type="spellStart"/>
      <w:r w:rsidR="005E063C" w:rsidRPr="005E063C">
        <w:rPr>
          <w:sz w:val="22"/>
          <w:szCs w:val="22"/>
        </w:rPr>
        <w:t>Ref</w:t>
      </w:r>
      <w:r w:rsidR="005E063C">
        <w:rPr>
          <w:sz w:val="22"/>
          <w:szCs w:val="22"/>
        </w:rPr>
        <w:t>DB</w:t>
      </w:r>
      <w:proofErr w:type="spellEnd"/>
      <w:r w:rsidR="005E063C">
        <w:rPr>
          <w:sz w:val="22"/>
          <w:szCs w:val="22"/>
        </w:rPr>
        <w:t xml:space="preserve"> beta strand identified amino acids. </w:t>
      </w:r>
    </w:p>
    <w:p w:rsidR="00DF53A2" w:rsidRPr="0062212A" w:rsidRDefault="00DF53A2">
      <w:pPr>
        <w:rPr>
          <w:rFonts w:asciiTheme="minorHAnsi" w:eastAsia="Times New Roman" w:hAnsiTheme="minorHAnsi" w:cs="Helvetica"/>
          <w:b/>
          <w:color w:val="000000"/>
          <w:sz w:val="32"/>
          <w:lang w:eastAsia="en-US"/>
        </w:rPr>
      </w:pPr>
    </w:p>
    <w:p w:rsidR="00DC10EC" w:rsidRDefault="000C5D41" w:rsidP="00DB57A0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b/>
          <w:sz w:val="28"/>
          <w:szCs w:val="28"/>
        </w:rPr>
      </w:pPr>
      <w:r w:rsidRPr="003408D1">
        <w:rPr>
          <w:b/>
          <w:sz w:val="28"/>
          <w:szCs w:val="28"/>
        </w:rPr>
        <w:lastRenderedPageBreak/>
        <w:t>Supplemental Tables</w:t>
      </w:r>
    </w:p>
    <w:p w:rsidR="00FA6E5C" w:rsidRPr="00055B3A" w:rsidRDefault="00FA6E5C" w:rsidP="00FA6E5C">
      <w:pPr>
        <w:rPr>
          <w:rFonts w:asciiTheme="minorHAnsi" w:hAnsiTheme="minorHAnsi" w:cstheme="minorBidi"/>
        </w:rPr>
      </w:pPr>
    </w:p>
    <w:tbl>
      <w:tblPr>
        <w:tblStyle w:val="TableGrid"/>
        <w:tblW w:w="9792" w:type="dxa"/>
        <w:tblLook w:val="04A0"/>
      </w:tblPr>
      <w:tblGrid>
        <w:gridCol w:w="715"/>
        <w:gridCol w:w="513"/>
        <w:gridCol w:w="513"/>
        <w:gridCol w:w="835"/>
        <w:gridCol w:w="513"/>
        <w:gridCol w:w="513"/>
        <w:gridCol w:w="835"/>
        <w:gridCol w:w="447"/>
        <w:gridCol w:w="478"/>
        <w:gridCol w:w="835"/>
        <w:gridCol w:w="447"/>
        <w:gridCol w:w="478"/>
        <w:gridCol w:w="835"/>
        <w:gridCol w:w="513"/>
        <w:gridCol w:w="487"/>
        <w:gridCol w:w="835"/>
      </w:tblGrid>
      <w:tr w:rsidR="00FA6E5C" w:rsidRPr="00DE3D78" w:rsidTr="00C16B8C">
        <w:trPr>
          <w:trHeight w:val="320"/>
        </w:trPr>
        <w:tc>
          <w:tcPr>
            <w:tcW w:w="715" w:type="dxa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Ca Mean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  <w:proofErr w:type="spellStart"/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Cb</w:t>
            </w:r>
            <w:proofErr w:type="spellEnd"/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 xml:space="preserve"> Mean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Ca SD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  <w:proofErr w:type="spellStart"/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Cb</w:t>
            </w:r>
            <w:proofErr w:type="spellEnd"/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 xml:space="preserve"> SD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Covariance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Residue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Coil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Helix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Beta Strand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Coil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Helix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Beta Strand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Coil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Helix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Beta Strand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Coil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Helix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Beta Strand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Coil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Helix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Beta Strand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52.84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54.83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51.53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19.06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18.26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21.14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0.88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-0.58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-0.31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-0.99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DF47E9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inorHAnsi"/>
                        <w:i/>
                        <w:color w:val="000000" w:themeColor="text1"/>
                        <w:sz w:val="13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13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13"/>
                        <w:szCs w:val="15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57.04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59.63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56.02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40.58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39.34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42.98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2.33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2.43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2.99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2.79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3.88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1.09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1.99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DF47E9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inorHAnsi"/>
                        <w:i/>
                        <w:color w:val="000000" w:themeColor="text1"/>
                        <w:sz w:val="13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13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13"/>
                        <w:szCs w:val="15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57.51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61.58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56.57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29.50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27.47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30.08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2.49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2.89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-0.37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-0.40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54.18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56.70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53.87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40.85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40.51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42.30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-0.48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0.05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56.87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59.11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55.50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30.20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29.37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32.01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0.99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5.00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-1.00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-0.18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57.98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60.81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56.65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39.45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38.78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41.54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6.00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-0.22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0.32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55.86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59.04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55.09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29.97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29.54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31.85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2.42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2.22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7.00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-0.17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0.28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61.03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64.57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38.65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37.60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39.86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8.00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-0.72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0.44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56.59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58.93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55.40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32.79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32.27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34.63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0.88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9.00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-0.82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0.02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54.92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57.52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54.00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42.38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41.65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43.79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-0.54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-0.31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55.67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58.09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54.58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33.36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32.27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35.05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2.26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2.29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-0.75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1.13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53.23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55.45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52.74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38.55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38.61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40.12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12.00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-0.46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-0.20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63.47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65.49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62.64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31.94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31.46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32.27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1.08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1.03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13.00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-0.05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-0.20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56.12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58.47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54.83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29.14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28.51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31.28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0.92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14.00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-0.93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-0.20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56.42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58.93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55.14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30.66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30.14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32.19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1.94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15.00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-0.73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0.00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58.38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60.88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57.54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64.03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63.08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65.16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1.27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16.00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-0.36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61.64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65.61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61.06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70.12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68.88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70.75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2.07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2.39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17.00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-1.37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-1.37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62.06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66.16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60.83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32.71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31.49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33.91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2.16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1.55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1.37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0.72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1.61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18.00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-1.33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-0.33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57.78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60.01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56.41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29.67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29.30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31.50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1.40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19.00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-0.81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-0.50</w:t>
            </w:r>
          </w:p>
        </w:tc>
      </w:tr>
      <w:tr w:rsidR="00FA6E5C" w:rsidRPr="00DE3D78" w:rsidTr="00C16B8C">
        <w:trPr>
          <w:trHeight w:val="320"/>
        </w:trPr>
        <w:tc>
          <w:tcPr>
            <w:tcW w:w="715" w:type="dxa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57.97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60.98</w:t>
            </w:r>
          </w:p>
        </w:tc>
        <w:tc>
          <w:tcPr>
            <w:tcW w:w="0" w:type="auto"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 w:themeColor="text1"/>
                <w:sz w:val="13"/>
                <w:szCs w:val="15"/>
              </w:rPr>
              <w:t>56.83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38.95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38.25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40.97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2.17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1.76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1.71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1.84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1.11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1.85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20.00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-0.12</w:t>
            </w:r>
          </w:p>
        </w:tc>
        <w:tc>
          <w:tcPr>
            <w:tcW w:w="0" w:type="auto"/>
            <w:noWrap/>
            <w:vAlign w:val="center"/>
            <w:hideMark/>
          </w:tcPr>
          <w:p w:rsidR="00FA6E5C" w:rsidRPr="00DE3D78" w:rsidRDefault="00FA6E5C" w:rsidP="00C16B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</w:pPr>
            <w:r w:rsidRPr="00DE3D78">
              <w:rPr>
                <w:rFonts w:asciiTheme="minorHAnsi" w:eastAsia="Times New Roman" w:hAnsiTheme="minorHAnsi" w:cstheme="minorHAnsi"/>
                <w:color w:val="000000"/>
                <w:sz w:val="13"/>
                <w:szCs w:val="15"/>
              </w:rPr>
              <w:t>0.20</w:t>
            </w:r>
          </w:p>
        </w:tc>
      </w:tr>
    </w:tbl>
    <w:p w:rsidR="00FA6E5C" w:rsidRPr="003408D1" w:rsidRDefault="00FA6E5C" w:rsidP="00FA6E5C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Supplemental Table 1</w:t>
      </w:r>
      <w:r w:rsidRPr="003408D1">
        <w:rPr>
          <w:b/>
          <w:sz w:val="22"/>
          <w:szCs w:val="22"/>
        </w:rPr>
        <w:t>.</w:t>
      </w:r>
      <w:r w:rsidRPr="003408D1">
        <w:rPr>
          <w:sz w:val="22"/>
          <w:szCs w:val="22"/>
        </w:rPr>
        <w:t xml:space="preserve"> </w:t>
      </w:r>
      <w:r w:rsidRPr="005721F4">
        <w:rPr>
          <w:sz w:val="22"/>
          <w:szCs w:val="22"/>
        </w:rPr>
        <w:t>The</w:t>
      </w:r>
      <w:r>
        <w:rPr>
          <w:sz w:val="22"/>
          <w:szCs w:val="22"/>
        </w:rPr>
        <w:t xml:space="preserve"> summary of</w:t>
      </w:r>
      <w:r w:rsidRPr="005721F4">
        <w:rPr>
          <w:sz w:val="22"/>
          <w:szCs w:val="22"/>
        </w:rPr>
        <w:t xml:space="preserve"> alpha and beta </w:t>
      </w:r>
      <w:r w:rsidRPr="005721F4">
        <w:rPr>
          <w:sz w:val="22"/>
          <w:szCs w:val="22"/>
          <w:vertAlign w:val="superscript"/>
        </w:rPr>
        <w:t>13</w:t>
      </w:r>
      <w:r w:rsidRPr="005721F4">
        <w:rPr>
          <w:sz w:val="22"/>
          <w:szCs w:val="22"/>
        </w:rPr>
        <w:t>C chemical shift statistics use</w:t>
      </w:r>
      <w:r>
        <w:rPr>
          <w:sz w:val="22"/>
          <w:szCs w:val="22"/>
        </w:rPr>
        <w:t>d in models explained in the manuscript</w:t>
      </w:r>
      <w:r w:rsidRPr="003408D1">
        <w:rPr>
          <w:sz w:val="22"/>
          <w:szCs w:val="22"/>
        </w:rPr>
        <w:t>.</w:t>
      </w:r>
    </w:p>
    <w:p w:rsidR="00FA6E5C" w:rsidRPr="003408D1" w:rsidRDefault="00FA6E5C" w:rsidP="00DB57A0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b/>
          <w:sz w:val="28"/>
          <w:szCs w:val="28"/>
        </w:rPr>
      </w:pPr>
    </w:p>
    <w:p w:rsidR="000C5D41" w:rsidRDefault="000C5D41" w:rsidP="00DB57A0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3408D1" w:rsidRDefault="003408D1" w:rsidP="003408D1"/>
    <w:tbl>
      <w:tblPr>
        <w:tblStyle w:val="TableGrid"/>
        <w:tblW w:w="9812" w:type="dxa"/>
        <w:tblLook w:val="04A0"/>
      </w:tblPr>
      <w:tblGrid>
        <w:gridCol w:w="1832"/>
        <w:gridCol w:w="1596"/>
        <w:gridCol w:w="1596"/>
        <w:gridCol w:w="1596"/>
        <w:gridCol w:w="1596"/>
        <w:gridCol w:w="1596"/>
      </w:tblGrid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lastRenderedPageBreak/>
              <w:t>Program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t>Detects or performs shift referencing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t>Detects gross assignment errors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t>Distinguishes assignment errors from referencing errors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t>Requires assigned chemical shifts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  <w:b/>
              </w:rPr>
            </w:pPr>
            <w:r w:rsidRPr="00304F42">
              <w:rPr>
                <w:rFonts w:ascii="Times New Roman" w:hAnsi="Times New Roman" w:cs="Times New Roman"/>
                <w:b/>
              </w:rPr>
              <w:t>Requires 3D structure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F42">
              <w:rPr>
                <w:rFonts w:ascii="Times New Roman" w:hAnsi="Times New Roman" w:cs="Times New Roman"/>
              </w:rPr>
              <w:t>CheckShift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&lt;citation&gt;&lt;priority&gt;0&lt;/priority&gt;&lt;uuid&gt;DE407590-21D5-4ED3-B081-75BAFDDD88C4&lt;/uuid&gt;&lt;publications&gt;&lt;publication&gt;&lt;subtype&gt;400&lt;/subtype&gt;&lt;publisher&gt;Springer Netherlands&lt;/publisher&gt;&lt;title&gt;A probabilistic approach for validating protein NMR chemical shift assignments&lt;/title&gt;&lt;url&gt;https://link-springer-com.ezproxy.uky.edu/article/10.1007/s10858-010-9407-y&lt;/url&gt;&lt;volume&gt;47&lt;/volume&gt;&lt;publication_date&gt;99201000001200000000200000&lt;/publication_date&gt;&lt;uuid&gt;09961965-1A7C-4D5D-9A3C-A3B00ED42329&lt;/uuid&gt;&lt;type&gt;400&lt;/type&gt;&lt;accepted_date&gt;99201003051200000000222000&lt;/accepted_date&gt;&lt;number&gt;2&lt;/number&gt;&lt;submission_date&gt;99201003041200000000222000&lt;/submission_date&gt;&lt;doi&gt;10.1007/s10858-010-9407-y&lt;/doi&gt;&lt;institution&gt;Shanghai American School Pudong, 201201, San Jia Gang, Pudong, Shanghai, People's Republic of China.&lt;/institution&gt;&lt;startpage&gt;85&lt;/startpage&gt;&lt;endpage&gt;99&lt;/endpage&gt;&lt;bundle&gt;&lt;publication&gt;&lt;title&gt;Journal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Wang&lt;/lastName&gt;&lt;firstName&gt;Bowei&lt;/firstName&gt;&lt;/author&gt;&lt;author&gt;&lt;lastName&gt;Wang&lt;/lastName&gt;&lt;firstName&gt;Yunjun&lt;/firstName&gt;&lt;/author&gt;&lt;author&gt;&lt;lastName&gt;Wishart&lt;/lastName&gt;&lt;firstName&gt;David&lt;/firstName&gt;&lt;middleNames&gt;S&lt;/middleNames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(Wang et al. 2010b)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LACS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&lt;citation&gt;&lt;priority&gt;0&lt;/priority&gt;&lt;uuid&gt;3EA0675B-CAB9-4939-AA2A-EF459C4DC8BD&lt;/uuid&gt;&lt;publications&gt;&lt;publication&gt;&lt;subtype&gt;400&lt;/subtype&gt;&lt;publisher&gt;Kluwer Academic Publishers&lt;/publisher&gt;&lt;title&gt;Linear analysis of carbon-13 chemical shift differences and its application to the detection and correction of errors in referencing and spin system identifications&lt;/title&gt;&lt;url&gt;http://link.springer.com.ezproxy.uky.edu/article/10.1007/s10858-005-1717-0&lt;/url&gt;&lt;volume&gt;32&lt;/volume&gt;&lt;publication_date&gt;99200500001200000000200000&lt;/publication_date&gt;&lt;uuid&gt;9F5D7D22-D935-4F0D-B221-C1B16A01FF1F&lt;/uuid&gt;&lt;type&gt;400&lt;/type&gt;&lt;number&gt;1&lt;/number&gt;&lt;doi&gt;10.1007/s10858-005-1717-0&lt;/doi&gt;&lt;startpage&gt;13&lt;/startpage&gt;&lt;endpage&gt;22&lt;/endpag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Wang&lt;/lastName&gt;&lt;firstName&gt;Liya&lt;/firstName&gt;&lt;/author&gt;&lt;author&gt;&lt;lastName&gt;Eghbalnia&lt;/lastName&gt;&lt;firstName&gt;Hamid&lt;/firstName&gt;&lt;middleNames&gt;R&lt;/middleNames&gt;&lt;/author&gt;&lt;author&gt;&lt;lastName&gt;Bahrami&lt;/lastName&gt;&lt;firstName&gt;Arash&lt;/firstName&gt;&lt;/author&gt;&lt;author&gt;&lt;lastName&gt;Markley&lt;/lastName&gt;&lt;firstName&gt;John&lt;/firstName&gt;&lt;middleNames&gt;L&lt;/middleNames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(Wang et al. 2005)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PANAV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&lt;citation&gt;&lt;priority&gt;0&lt;/priority&gt;&lt;uuid&gt;27AA745F-F643-4F06-B355-7FD301C2922B&lt;/uuid&gt;&lt;publications&gt;&lt;publication&gt;&lt;subtype&gt;400&lt;/subtype&gt;&lt;publisher&gt;Springer Netherlands&lt;/publisher&gt;&lt;title&gt;A probabilistic approach for validating protein NMR chemical shift assignments&lt;/title&gt;&lt;url&gt;https://link-springer-com.ezproxy.uky.edu/article/10.1007/s10858-010-9407-y&lt;/url&gt;&lt;volume&gt;47&lt;/volume&gt;&lt;publication_date&gt;99201000001200000000200000&lt;/publication_date&gt;&lt;uuid&gt;09961965-1A7C-4D5D-9A3C-A3B00ED42329&lt;/uuid&gt;&lt;type&gt;400&lt;/type&gt;&lt;accepted_date&gt;99201003051200000000222000&lt;/accepted_date&gt;&lt;number&gt;2&lt;/number&gt;&lt;submission_date&gt;99201003041200000000222000&lt;/submission_date&gt;&lt;doi&gt;10.1007/s10858-010-9407-y&lt;/doi&gt;&lt;institution&gt;Shanghai American School Pudong, 201201, San Jia Gang, Pudong, Shanghai, People's Republic of China.&lt;/institution&gt;&lt;startpage&gt;85&lt;/startpage&gt;&lt;endpage&gt;99&lt;/endpage&gt;&lt;bundle&gt;&lt;publication&gt;&lt;title&gt;Journal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Wang&lt;/lastName&gt;&lt;firstName&gt;Bowei&lt;/firstName&gt;&lt;/author&gt;&lt;author&gt;&lt;lastName&gt;Wang&lt;/lastName&gt;&lt;firstName&gt;Yunjun&lt;/firstName&gt;&lt;/author&gt;&lt;author&gt;&lt;lastName&gt;Wishart&lt;/lastName&gt;&lt;firstName&gt;David&lt;/firstName&gt;&lt;middleNames&gt;S&lt;/middleNames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(Wang et al. 2010b)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SHIFTX &amp;</w:t>
            </w:r>
          </w:p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SHIFTCOR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&lt;citation&gt;&lt;priority&gt;0&lt;/priority&gt;&lt;uuid&gt;8FA55817-2387-4A8A-BD37-FFC99E64AC74&lt;/uuid&gt;&lt;publications&gt;&lt;publication&gt;&lt;subtype&gt;400&lt;/subtype&gt;&lt;publisher&gt;Kluwer Academic Publishers&lt;/publisher&gt;&lt;title&gt;Rapid and accurate calculation of protein 1H, 13C and 15N chemical shifts&lt;/title&gt;&lt;url&gt;http://link.springer.com.ezproxy.uky.edu/article/10.1023/A:1023812930288&lt;/url&gt;&lt;volume&gt;26&lt;/volume&gt;&lt;publication_date&gt;99200300001200000000200000&lt;/publication_date&gt;&lt;uuid&gt;C1D11C62-CA19-449E-BCBB-ABEE34C1C22A&lt;/uuid&gt;&lt;type&gt;400&lt;/type&gt;&lt;number&gt;3&lt;/number&gt;&lt;doi&gt;10.1023/A:1023812930288&lt;/doi&gt;&lt;startpage&gt;215&lt;/startpage&gt;&lt;endpage&gt;240&lt;/endpag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Neal&lt;/lastName&gt;&lt;firstName&gt;Stephen&lt;/firstName&gt;&lt;/author&gt;&lt;author&gt;&lt;lastName&gt;Nip&lt;/lastName&gt;&lt;firstName&gt;Alex&lt;/firstName&gt;&lt;middleNames&gt;M&lt;/middleNames&gt;&lt;/author&gt;&lt;author&gt;&lt;lastName&gt;Zhang&lt;/lastName&gt;&lt;firstName&gt;Haiyan&lt;/firstName&gt;&lt;/author&gt;&lt;author&gt;&lt;lastName&gt;Wishart&lt;/lastName&gt;&lt;firstName&gt;David&lt;/firstName&gt;&lt;middleNames&gt;S&lt;/middleNames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(Neal et al. 2003)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SPARTA+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&lt;citation&gt;&lt;priority&gt;0&lt;/priority&gt;&lt;uuid&gt;B2A37A23-8319-4BF1-B932-50B313A82837&lt;/uuid&gt;&lt;publications&gt;&lt;publication&gt;&lt;subtype&gt;400&lt;/subtype&gt;&lt;title&gt;SPARTA+: a modest improvement in empirical NMR chemical shift prediction by means of an artificial neural network&lt;/title&gt;&lt;url&gt;https://inis.iaea.org/search/search.aspx?orig_q=RN:42034972&lt;/url&gt;&lt;publication_date&gt;99201000001200000000200000&lt;/publication_date&gt;&lt;uuid&gt;62CD0F71-CB03-4826-9195-3697B677E24B&lt;/uuid&gt;&lt;type&gt;400&lt;/typ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Yang&lt;/lastName&gt;&lt;firstName&gt;S&lt;/firstName&gt;&lt;/author&gt;&lt;author&gt;&lt;lastName&gt;Bax&lt;/lastName&gt;&lt;firstName&gt;A&lt;/firstName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(Yang and Bax 2010)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VASCO</w:t>
            </w:r>
            <w:r w:rsidR="00DF47E9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&lt;citation&gt;&lt;priority&gt;0&lt;/priority&gt;&lt;uuid&gt;E7D4AE4B-1C89-4D6C-BFF2-BA160E3D3528&lt;/uuid&gt;&lt;publications&gt;&lt;publication&gt;&lt;subtype&gt;400&lt;/subtype&gt;&lt;publisher&gt;Wiley Subscription Services, Inc., A Wiley Company&lt;/publisher&gt;&lt;title&gt;Validation of archived chemical shifts through atomic coordinates&lt;/title&gt;&lt;url&gt;http://doi.wiley.com/10.1002/prot.22756&lt;/url&gt;&lt;volume&gt;35&lt;/volume&gt;&lt;publication_date&gt;99201004281200000000222000&lt;/publication_date&gt;&lt;uuid&gt;077E6263-DF4A-40F7-9C1A-968E4BF16079&lt;/uuid&gt;&lt;type&gt;400&lt;/type&gt;&lt;number&gt;11&lt;/number&gt;&lt;doi&gt;10.1002/prot.22756&lt;/doi&gt;&lt;startpage&gt;n/a&lt;/startpage&gt;&lt;endpage&gt;n/a&lt;/endpage&gt;&lt;bundle&gt;&lt;publication&gt;&lt;title&gt;Proteins: Structure, Function, and Bioinformatics&lt;/title&gt;&lt;uuid&gt;DBD8F835-5F0D-41F0-B019-6158DA7F746E&lt;/uuid&gt;&lt;subtype&gt;-100&lt;/subtype&gt;&lt;publisher&gt;Wiley Subscription Services, Inc., A Wiley Company&lt;/publisher&gt;&lt;type&gt;-100&lt;/type&gt;&lt;/publication&gt;&lt;/bundle&gt;&lt;authors&gt;&lt;author&gt;&lt;lastName&gt;Rieping&lt;/lastName&gt;&lt;firstName&gt;Wolfgang&lt;/firstName&gt;&lt;/author&gt;&lt;author&gt;&lt;lastName&gt;Vranken&lt;/lastName&gt;&lt;firstName&gt;Wim&lt;/firstName&gt;&lt;middleNames&gt;F&lt;/middleNames&gt;&lt;/author&gt;&lt;/authors&gt;&lt;/publication&gt;&lt;/publications&gt;&lt;cites&gt;&lt;/cites&gt;&lt;/citation&gt;</w:instrText>
            </w:r>
            <w:r w:rsidR="00DF47E9">
              <w:rPr>
                <w:rFonts w:ascii="Times New Roman" w:hAnsi="Times New Roman" w:cs="Times New Roman"/>
              </w:rPr>
              <w:fldChar w:fldCharType="separate"/>
            </w:r>
            <w:r w:rsidR="00C662B2">
              <w:t>(Rieping and Vranken 2010)</w:t>
            </w:r>
            <w:r w:rsidR="00DF47E9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</w:tr>
      <w:tr w:rsidR="00E86427" w:rsidRPr="00304F42" w:rsidTr="006E3390">
        <w:tc>
          <w:tcPr>
            <w:tcW w:w="1832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AVS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47E9" w:rsidRPr="00304F42">
              <w:rPr>
                <w:rFonts w:ascii="Times New Roman" w:hAnsi="Times New Roman" w:cs="Times New Roman"/>
              </w:rPr>
              <w:fldChar w:fldCharType="begin"/>
            </w:r>
            <w:r w:rsidR="00F84A32">
              <w:rPr>
                <w:rFonts w:ascii="Times New Roman" w:hAnsi="Times New Roman" w:cs="Times New Roman"/>
              </w:rPr>
              <w:instrText xml:space="preserve"> ADDIN PAPERS2_CITATIONS &lt;citation&gt;&lt;priority&gt;0&lt;/priority&gt;&lt;uuid&gt;666787B2-DF6B-431E-BAAC-439517416F69&lt;/uuid&gt;&lt;publications&gt;&lt;publication&gt;&lt;subtype&gt;400&lt;/subtype&gt;&lt;publisher&gt;Kluwer Academic Publishers&lt;/publisher&gt;&lt;title&gt;Linear analysis of carbon-13 chemical shift differences and its application to the detection and correction of errors in referencing and spin system identifications&lt;/title&gt;&lt;url&gt;http://link.springer.com.ezproxy.uky.edu/article/10.1007/s10858-005-1717-0&lt;/url&gt;&lt;volume&gt;32&lt;/volume&gt;&lt;publication_date&gt;99200500001200000000200000&lt;/publication_date&gt;&lt;uuid&gt;9F5D7D22-D935-4F0D-B221-C1B16A01FF1F&lt;/uuid&gt;&lt;type&gt;400&lt;/type&gt;&lt;number&gt;1&lt;/number&gt;&lt;doi&gt;10.1007/s10858-005-1717-0&lt;/doi&gt;&lt;startpage&gt;13&lt;/startpage&gt;&lt;endpage&gt;22&lt;/endpage&gt;&lt;bundle&gt;&lt;publication&gt;&lt;title&gt;Journal of biomolecular NMR&lt;/title&gt;&lt;uuid&gt;38559163-C7E5-4042-AD76-E755AB247CFC&lt;/uuid&gt;&lt;subtype&gt;-100&lt;/subtype&gt;&lt;publisher&gt;Kluwer Academic Publishers&lt;/publisher&gt;&lt;type&gt;-100&lt;/type&gt;&lt;/publication&gt;&lt;/bundle&gt;&lt;authors&gt;&lt;author&gt;&lt;lastName&gt;Wang&lt;/lastName&gt;&lt;firstName&gt;Liya&lt;/firstName&gt;&lt;/author&gt;&lt;author&gt;&lt;lastName&gt;Eghbalnia&lt;/lastName&gt;&lt;firstName&gt;Hamid&lt;/firstName&gt;&lt;middleNames&gt;R&lt;/middleNames&gt;&lt;/author&gt;&lt;author&gt;&lt;lastName&gt;Bahrami&lt;/lastName&gt;&lt;firstName&gt;Arash&lt;/firstName&gt;&lt;/author&gt;&lt;author&gt;&lt;lastName&gt;Markley&lt;/lastName&gt;&lt;firstName&gt;John&lt;/firstName&gt;&lt;middleNames&gt;L&lt;/middleNames&gt;&lt;/author&gt;&lt;/authors&gt;&lt;/publication&gt;&lt;/publications&gt;&lt;cites&gt;&lt;/cites&gt;&lt;/citation&gt;</w:instrText>
            </w:r>
            <w:r w:rsidR="00DF47E9" w:rsidRPr="00304F42">
              <w:rPr>
                <w:rFonts w:ascii="Times New Roman" w:hAnsi="Times New Roman" w:cs="Times New Roman"/>
              </w:rPr>
              <w:fldChar w:fldCharType="separate"/>
            </w:r>
            <w:r w:rsidR="00C662B2">
              <w:t>(Wang et al. 2005)</w:t>
            </w:r>
            <w:r w:rsidR="00DF47E9" w:rsidRPr="00304F4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96" w:type="dxa"/>
            <w:vAlign w:val="center"/>
          </w:tcPr>
          <w:p w:rsidR="00E86427" w:rsidRPr="00304F42" w:rsidRDefault="00E86427" w:rsidP="00E86427">
            <w:pPr>
              <w:pStyle w:val="NoSpacing"/>
              <w:framePr w:hSpace="180" w:wrap="around" w:vAnchor="text" w:hAnchor="margin" w:y="16"/>
              <w:jc w:val="center"/>
              <w:rPr>
                <w:rFonts w:ascii="Times New Roman" w:hAnsi="Times New Roman" w:cs="Times New Roman"/>
              </w:rPr>
            </w:pPr>
            <w:r w:rsidRPr="00304F42">
              <w:rPr>
                <w:rFonts w:ascii="Times New Roman" w:hAnsi="Times New Roman" w:cs="Times New Roman"/>
              </w:rPr>
              <w:t>No</w:t>
            </w:r>
          </w:p>
        </w:tc>
      </w:tr>
    </w:tbl>
    <w:p w:rsidR="003408D1" w:rsidRPr="003408D1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sz w:val="22"/>
          <w:szCs w:val="22"/>
        </w:rPr>
      </w:pPr>
      <w:r>
        <w:rPr>
          <w:b/>
          <w:sz w:val="22"/>
          <w:szCs w:val="22"/>
        </w:rPr>
        <w:t xml:space="preserve">Supplemental </w:t>
      </w:r>
      <w:r w:rsidRPr="003408D1">
        <w:rPr>
          <w:b/>
          <w:sz w:val="22"/>
          <w:szCs w:val="22"/>
        </w:rPr>
        <w:t xml:space="preserve">Table </w:t>
      </w:r>
      <w:r w:rsidR="00FD4665">
        <w:rPr>
          <w:b/>
          <w:sz w:val="22"/>
          <w:szCs w:val="22"/>
        </w:rPr>
        <w:t>2</w:t>
      </w:r>
      <w:r w:rsidRPr="003408D1">
        <w:rPr>
          <w:b/>
          <w:sz w:val="22"/>
          <w:szCs w:val="22"/>
        </w:rPr>
        <w:t xml:space="preserve">. </w:t>
      </w:r>
      <w:r w:rsidRPr="003408D1">
        <w:rPr>
          <w:sz w:val="22"/>
          <w:szCs w:val="22"/>
        </w:rPr>
        <w:t>Protein chemical shift re-referencing and assignment evaluation software.</w:t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tbl>
      <w:tblPr>
        <w:tblpPr w:leftFromText="180" w:rightFromText="180" w:vertAnchor="text" w:horzAnchor="margin" w:tblpYSpec="outside"/>
        <w:tblW w:w="9638" w:type="dxa"/>
        <w:tblBorders>
          <w:left w:val="nil"/>
          <w:insideV w:val="dotted" w:sz="1" w:space="0" w:color="000000"/>
        </w:tblBorders>
        <w:tblLook w:val="0460"/>
      </w:tblPr>
      <w:tblGrid>
        <w:gridCol w:w="2602"/>
        <w:gridCol w:w="7036"/>
      </w:tblGrid>
      <w:tr w:rsidR="003408D1" w:rsidRPr="00055B3A" w:rsidTr="002277A1">
        <w:trPr>
          <w:trHeight w:val="670"/>
        </w:trPr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Covariance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Estimated Reference Value (ppm)</w:t>
            </w:r>
          </w:p>
        </w:tc>
      </w:tr>
      <w:tr w:rsidR="003408D1" w:rsidRPr="00055B3A" w:rsidTr="002277A1"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A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0.327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B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-0.0408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lastRenderedPageBreak/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0.245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D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-0.0408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0.327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62212A">
              <w:rPr>
                <w:rFonts w:asciiTheme="minorHAnsi" w:hAnsiTheme="minorHAnsi"/>
              </w:rPr>
              <w:t>-Revised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0.000</w:t>
            </w:r>
          </w:p>
        </w:tc>
      </w:tr>
    </w:tbl>
    <w:p w:rsidR="003408D1" w:rsidRPr="003408D1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sz w:val="22"/>
          <w:szCs w:val="22"/>
        </w:rPr>
      </w:pPr>
      <w:r w:rsidRPr="003408D1">
        <w:rPr>
          <w:b/>
          <w:sz w:val="22"/>
          <w:szCs w:val="22"/>
        </w:rPr>
        <w:t xml:space="preserve">Supplemental Table </w:t>
      </w:r>
      <w:r w:rsidR="00FD4665">
        <w:rPr>
          <w:b/>
          <w:sz w:val="22"/>
          <w:szCs w:val="22"/>
        </w:rPr>
        <w:t>3</w:t>
      </w:r>
      <w:r w:rsidRPr="003408D1">
        <w:rPr>
          <w:b/>
          <w:sz w:val="22"/>
          <w:szCs w:val="22"/>
        </w:rPr>
        <w:t>.</w:t>
      </w:r>
      <w:r w:rsidRPr="003408D1">
        <w:rPr>
          <w:sz w:val="22"/>
          <w:szCs w:val="22"/>
        </w:rPr>
        <w:t xml:space="preserve"> Performance of different covariance matrices on the BMR6032 dataset.</w:t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rPr>
          <w:rFonts w:asciiTheme="minorHAnsi" w:hAnsiTheme="minorHAnsi" w:cstheme="minorBidi"/>
        </w:rPr>
      </w:pPr>
      <w:r w:rsidRPr="00055B3A">
        <w:rPr>
          <w:rFonts w:asciiTheme="minorHAnsi" w:hAnsiTheme="minorHAnsi" w:cstheme="minorBidi"/>
        </w:rPr>
        <w:br w:type="page"/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tbl>
      <w:tblPr>
        <w:tblpPr w:leftFromText="180" w:rightFromText="180" w:vertAnchor="text" w:horzAnchor="margin" w:tblpY="128"/>
        <w:tblW w:w="9638" w:type="dxa"/>
        <w:tblBorders>
          <w:left w:val="nil"/>
          <w:insideV w:val="dotted" w:sz="1" w:space="0" w:color="000000"/>
        </w:tblBorders>
        <w:tblLook w:val="0460"/>
      </w:tblPr>
      <w:tblGrid>
        <w:gridCol w:w="2879"/>
        <w:gridCol w:w="977"/>
        <w:gridCol w:w="1032"/>
        <w:gridCol w:w="1032"/>
        <w:gridCol w:w="1032"/>
        <w:gridCol w:w="1032"/>
        <w:gridCol w:w="827"/>
        <w:gridCol w:w="827"/>
      </w:tblGrid>
      <w:tr w:rsidR="003408D1" w:rsidRPr="00055B3A" w:rsidTr="002277A1">
        <w:tc>
          <w:tcPr>
            <w:tcW w:w="0" w:type="auto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Covariance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25%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50%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75%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95%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90% IQR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50% IQR</w:t>
            </w:r>
          </w:p>
        </w:tc>
      </w:tr>
      <w:tr w:rsidR="003408D1" w:rsidRPr="00055B3A" w:rsidTr="002277A1"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A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-0.24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0.16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0.53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1.18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2.33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2.57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1.02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B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-0.33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0.33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0.82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1.30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2.12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2.94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0.97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0.32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2.37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0.65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D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-0.37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0.00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0.28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0.57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1.43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1.80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0.57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-0.41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1.79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2.20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0.81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62212A">
              <w:rPr>
                <w:rFonts w:asciiTheme="minorHAnsi" w:hAnsiTheme="minorHAnsi"/>
              </w:rPr>
              <w:t>-Revised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-0.82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-0.41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-0.20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0.04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0.53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1.35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62212A">
              <w:rPr>
                <w:rFonts w:asciiTheme="minorHAnsi" w:hAnsiTheme="minorHAnsi"/>
              </w:rPr>
              <w:t>-Revised + Overlap Matrix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</w:tr>
      <w:tr w:rsidR="003408D1" w:rsidRPr="00055B3A" w:rsidTr="002277A1"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62212A">
              <w:rPr>
                <w:rFonts w:asciiTheme="minorHAnsi" w:hAnsiTheme="minorHAnsi"/>
              </w:rPr>
              <w:t>-Revised + Overlap Matrix (90% Completion)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-0.24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-0.04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0.20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0.69</w:t>
            </w:r>
          </w:p>
        </w:tc>
        <w:tc>
          <w:tcPr>
            <w:tcW w:w="0" w:type="auto"/>
            <w:shd w:val="clear" w:color="auto" w:fill="F0F0FF"/>
            <w:vAlign w:val="center"/>
          </w:tcPr>
          <w:p w:rsidR="003408D1" w:rsidRPr="0062212A" w:rsidRDefault="003408D1" w:rsidP="002277A1">
            <w:pPr>
              <w:pStyle w:val="BodyText1"/>
              <w:spacing w:line="240" w:lineRule="auto"/>
              <w:jc w:val="center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</w:tr>
    </w:tbl>
    <w:p w:rsidR="003408D1" w:rsidRPr="003408D1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rPr>
          <w:sz w:val="22"/>
          <w:szCs w:val="22"/>
        </w:rPr>
      </w:pPr>
      <w:r w:rsidRPr="003408D1">
        <w:rPr>
          <w:b/>
          <w:sz w:val="22"/>
          <w:szCs w:val="22"/>
        </w:rPr>
        <w:t xml:space="preserve">Supplemental Table </w:t>
      </w:r>
      <w:r w:rsidR="00FD4665">
        <w:rPr>
          <w:b/>
          <w:sz w:val="22"/>
          <w:szCs w:val="22"/>
        </w:rPr>
        <w:t>4</w:t>
      </w:r>
      <w:r w:rsidRPr="003408D1">
        <w:rPr>
          <w:b/>
          <w:noProof/>
          <w:sz w:val="22"/>
          <w:szCs w:val="22"/>
        </w:rPr>
        <w:t>.</w:t>
      </w:r>
      <w:r w:rsidRPr="003408D1">
        <w:rPr>
          <w:sz w:val="22"/>
          <w:szCs w:val="22"/>
        </w:rPr>
        <w:t xml:space="preserve"> Quantiles and IQRs results for a series of statistical models tested against all of the data from the </w:t>
      </w:r>
      <w:proofErr w:type="spellStart"/>
      <w:r w:rsidRPr="003408D1">
        <w:rPr>
          <w:sz w:val="22"/>
          <w:szCs w:val="22"/>
        </w:rPr>
        <w:t>RefDB</w:t>
      </w:r>
      <w:proofErr w:type="spellEnd"/>
      <w:r w:rsidRPr="003408D1">
        <w:rPr>
          <w:sz w:val="22"/>
          <w:szCs w:val="22"/>
        </w:rPr>
        <w:t>.</w:t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rPr>
          <w:rFonts w:asciiTheme="minorHAnsi" w:hAnsiTheme="minorHAnsi" w:cstheme="minorBidi"/>
        </w:rPr>
      </w:pPr>
      <w:r w:rsidRPr="00055B3A">
        <w:rPr>
          <w:rFonts w:asciiTheme="minorHAnsi" w:hAnsiTheme="minorHAnsi" w:cstheme="minorBidi"/>
        </w:rPr>
        <w:br w:type="page"/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tbl>
      <w:tblPr>
        <w:tblpPr w:leftFromText="180" w:rightFromText="180" w:vertAnchor="text" w:horzAnchor="margin" w:tblpY="211"/>
        <w:tblW w:w="9638" w:type="dxa"/>
        <w:tblBorders>
          <w:left w:val="nil"/>
          <w:insideV w:val="dotted" w:sz="1" w:space="0" w:color="000000"/>
        </w:tblBorders>
        <w:tblLook w:val="0460"/>
      </w:tblPr>
      <w:tblGrid>
        <w:gridCol w:w="1666"/>
        <w:gridCol w:w="1116"/>
        <w:gridCol w:w="1219"/>
        <w:gridCol w:w="1219"/>
        <w:gridCol w:w="1219"/>
        <w:gridCol w:w="1219"/>
        <w:gridCol w:w="990"/>
        <w:gridCol w:w="990"/>
      </w:tblGrid>
      <w:tr w:rsidR="003408D1" w:rsidRPr="00055B3A" w:rsidTr="002277A1">
        <w:tc>
          <w:tcPr>
            <w:tcW w:w="1666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Completeness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 xml:space="preserve">5% (ppm) 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25%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50%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75%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95% (ppm)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90% IQR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auto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62212A">
              <w:rPr>
                <w:rFonts w:asciiTheme="minorHAnsi" w:hAnsiTheme="minorHAnsi"/>
                <w:b/>
                <w:bCs/>
              </w:rPr>
              <w:t>50% IQR</w:t>
            </w:r>
          </w:p>
        </w:tc>
      </w:tr>
      <w:tr w:rsidR="003408D1" w:rsidRPr="00055B3A" w:rsidTr="002277A1">
        <w:tc>
          <w:tcPr>
            <w:tcW w:w="1666" w:type="dxa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100%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-0.24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-0.04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0.20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0.69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95%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0.20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90%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0.20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0.43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0.67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85%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0.21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0.45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0.69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0.26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80%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-0.29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0.49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75%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-0.30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70%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-0.33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0.53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65%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-0.33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-0.12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0.21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0.49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0.73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0.26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60%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-0.41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-0.12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0.57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0.82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55%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-0.37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-0.12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0.53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0.78</w:t>
            </w:r>
          </w:p>
        </w:tc>
        <w:tc>
          <w:tcPr>
            <w:tcW w:w="0" w:type="auto"/>
            <w:shd w:val="clear" w:color="auto" w:fill="F0F0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  <w:tr w:rsidR="003408D1" w:rsidRPr="00055B3A" w:rsidTr="002277A1">
        <w:tc>
          <w:tcPr>
            <w:tcW w:w="1666" w:type="dxa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50%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-0.41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-0.12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0.08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0.24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0.57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0.82</w:t>
            </w:r>
          </w:p>
        </w:tc>
        <w:tc>
          <w:tcPr>
            <w:tcW w:w="0" w:type="auto"/>
            <w:shd w:val="clear" w:color="auto" w:fill="FFFFFF"/>
          </w:tcPr>
          <w:p w:rsidR="003408D1" w:rsidRPr="0062212A" w:rsidRDefault="003408D1" w:rsidP="002277A1">
            <w:pPr>
              <w:pStyle w:val="BodyText1"/>
              <w:spacing w:line="240" w:lineRule="auto"/>
              <w:rPr>
                <w:rFonts w:asciiTheme="minorHAnsi" w:hAnsiTheme="minorHAnsi"/>
              </w:rPr>
            </w:pPr>
            <w:r w:rsidRPr="0062212A">
              <w:rPr>
                <w:rFonts w:asciiTheme="minorHAnsi" w:hAnsiTheme="minorHAnsi"/>
              </w:rPr>
              <w:t>0.29</w:t>
            </w:r>
          </w:p>
        </w:tc>
      </w:tr>
    </w:tbl>
    <w:p w:rsidR="003408D1" w:rsidRPr="003408D1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sz w:val="22"/>
          <w:szCs w:val="22"/>
        </w:rPr>
      </w:pPr>
      <w:r w:rsidRPr="003408D1">
        <w:rPr>
          <w:b/>
          <w:sz w:val="22"/>
          <w:szCs w:val="22"/>
        </w:rPr>
        <w:t xml:space="preserve">Supplemental Table </w:t>
      </w:r>
      <w:r w:rsidR="00FD4665">
        <w:rPr>
          <w:b/>
          <w:sz w:val="22"/>
          <w:szCs w:val="22"/>
        </w:rPr>
        <w:t>5</w:t>
      </w:r>
      <w:r w:rsidRPr="003408D1">
        <w:rPr>
          <w:b/>
          <w:sz w:val="22"/>
          <w:szCs w:val="22"/>
        </w:rPr>
        <w:t>.</w:t>
      </w:r>
      <w:r w:rsidRPr="003408D1">
        <w:rPr>
          <w:sz w:val="22"/>
          <w:szCs w:val="22"/>
        </w:rPr>
        <w:t xml:space="preserve"> Quantiles and IQRs for the robustness testing of the </w:t>
      </w:r>
      <w:proofErr w:type="spellStart"/>
      <w:r w:rsidRPr="003408D1">
        <w:rPr>
          <w:sz w:val="22"/>
          <w:szCs w:val="22"/>
        </w:rPr>
        <w:t>BaMORC</w:t>
      </w:r>
      <w:proofErr w:type="spellEnd"/>
      <w:r w:rsidRPr="003408D1">
        <w:rPr>
          <w:sz w:val="22"/>
          <w:szCs w:val="22"/>
        </w:rPr>
        <w:t xml:space="preserve"> method.</w:t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tbl>
      <w:tblPr>
        <w:tblStyle w:val="TableGrid"/>
        <w:tblW w:w="0" w:type="auto"/>
        <w:tblLook w:val="04A0"/>
      </w:tblPr>
      <w:tblGrid>
        <w:gridCol w:w="1206"/>
        <w:gridCol w:w="1195"/>
        <w:gridCol w:w="1195"/>
        <w:gridCol w:w="1196"/>
        <w:gridCol w:w="1196"/>
        <w:gridCol w:w="1196"/>
        <w:gridCol w:w="1196"/>
        <w:gridCol w:w="1196"/>
      </w:tblGrid>
      <w:tr w:rsidR="00E86427" w:rsidRPr="00AD1057" w:rsidTr="006E3390"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Secondary Structure</w:t>
            </w:r>
          </w:p>
        </w:tc>
        <w:tc>
          <w:tcPr>
            <w:tcW w:w="1197" w:type="dxa"/>
            <w:vAlign w:val="center"/>
          </w:tcPr>
          <w:p w:rsidR="00E8642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5%</w:t>
            </w:r>
          </w:p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25%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50%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75%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90%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90% IQR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057">
              <w:rPr>
                <w:rFonts w:ascii="Times New Roman" w:hAnsi="Times New Roman" w:cs="Times New Roman"/>
                <w:b/>
                <w:bCs/>
              </w:rPr>
              <w:t>50%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D1057">
              <w:rPr>
                <w:rFonts w:ascii="Times New Roman" w:hAnsi="Times New Roman" w:cs="Times New Roman"/>
                <w:b/>
                <w:bCs/>
              </w:rPr>
              <w:t xml:space="preserve"> IQR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(ppm)</w:t>
            </w:r>
          </w:p>
        </w:tc>
      </w:tr>
      <w:tr w:rsidR="00E86427" w:rsidRPr="00AD1057" w:rsidTr="006E3390"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1057">
              <w:rPr>
                <w:rFonts w:ascii="Times New Roman" w:hAnsi="Times New Roman" w:cs="Times New Roman"/>
              </w:rPr>
              <w:t>RefDB</w:t>
            </w:r>
            <w:proofErr w:type="spellEnd"/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-0.4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0.24</w:t>
            </w:r>
          </w:p>
        </w:tc>
      </w:tr>
      <w:tr w:rsidR="00E86427" w:rsidRPr="00AD1057" w:rsidTr="006E3390"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1057">
              <w:rPr>
                <w:rFonts w:ascii="Times New Roman" w:hAnsi="Times New Roman" w:cs="Times New Roman"/>
              </w:rPr>
              <w:t>JPred</w:t>
            </w:r>
            <w:proofErr w:type="spellEnd"/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197" w:type="dxa"/>
            <w:vAlign w:val="center"/>
          </w:tcPr>
          <w:p w:rsidR="00E86427" w:rsidRPr="00AD1057" w:rsidRDefault="00E86427" w:rsidP="00E86427">
            <w:pPr>
              <w:pStyle w:val="NoSpacing"/>
              <w:framePr w:hSpace="180" w:wrap="around" w:vAnchor="text" w:hAnchor="margin" w:y="157"/>
              <w:jc w:val="center"/>
              <w:rPr>
                <w:rFonts w:ascii="Times New Roman" w:hAnsi="Times New Roman" w:cs="Times New Roman"/>
              </w:rPr>
            </w:pPr>
            <w:r w:rsidRPr="00AD1057">
              <w:rPr>
                <w:rFonts w:ascii="Times New Roman" w:hAnsi="Times New Roman" w:cs="Times New Roman"/>
              </w:rPr>
              <w:t>0.24</w:t>
            </w:r>
          </w:p>
        </w:tc>
      </w:tr>
    </w:tbl>
    <w:p w:rsidR="003408D1" w:rsidRPr="003408D1" w:rsidRDefault="003408D1" w:rsidP="003408D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408D1">
        <w:rPr>
          <w:b/>
          <w:sz w:val="22"/>
          <w:szCs w:val="22"/>
        </w:rPr>
        <w:t xml:space="preserve">Supplemental Table </w:t>
      </w:r>
      <w:r w:rsidR="00FD4665">
        <w:rPr>
          <w:b/>
          <w:sz w:val="22"/>
          <w:szCs w:val="22"/>
        </w:rPr>
        <w:t>6</w:t>
      </w:r>
      <w:r w:rsidRPr="003408D1">
        <w:rPr>
          <w:b/>
          <w:sz w:val="22"/>
          <w:szCs w:val="22"/>
        </w:rPr>
        <w:t>.</w:t>
      </w:r>
      <w:r w:rsidRPr="003408D1">
        <w:rPr>
          <w:sz w:val="22"/>
          <w:szCs w:val="22"/>
        </w:rPr>
        <w:t xml:space="preserve"> Quantiles and IQRs from the results of the </w:t>
      </w:r>
      <w:proofErr w:type="spellStart"/>
      <w:r w:rsidRPr="003408D1">
        <w:rPr>
          <w:sz w:val="22"/>
          <w:szCs w:val="22"/>
        </w:rPr>
        <w:t>BaMORC</w:t>
      </w:r>
      <w:proofErr w:type="spellEnd"/>
      <w:r w:rsidRPr="003408D1">
        <w:rPr>
          <w:sz w:val="22"/>
          <w:szCs w:val="22"/>
        </w:rPr>
        <w:t xml:space="preserve"> method performed using secondary structure information from </w:t>
      </w:r>
      <w:proofErr w:type="spellStart"/>
      <w:r w:rsidRPr="003408D1">
        <w:rPr>
          <w:sz w:val="22"/>
          <w:szCs w:val="22"/>
        </w:rPr>
        <w:t>RefDB</w:t>
      </w:r>
      <w:proofErr w:type="spellEnd"/>
      <w:r w:rsidRPr="003408D1">
        <w:rPr>
          <w:sz w:val="22"/>
          <w:szCs w:val="22"/>
        </w:rPr>
        <w:t xml:space="preserve"> and </w:t>
      </w:r>
      <w:proofErr w:type="spellStart"/>
      <w:r w:rsidRPr="003408D1">
        <w:rPr>
          <w:sz w:val="22"/>
          <w:szCs w:val="22"/>
        </w:rPr>
        <w:t>JPred</w:t>
      </w:r>
      <w:proofErr w:type="spellEnd"/>
      <w:r w:rsidRPr="003408D1">
        <w:rPr>
          <w:sz w:val="22"/>
          <w:szCs w:val="22"/>
        </w:rPr>
        <w:t>.</w:t>
      </w:r>
    </w:p>
    <w:p w:rsidR="003408D1" w:rsidRPr="00055B3A" w:rsidRDefault="003408D1" w:rsidP="003408D1">
      <w:pPr>
        <w:widowControl w:val="0"/>
        <w:tabs>
          <w:tab w:val="left" w:pos="640"/>
        </w:tabs>
        <w:autoSpaceDE w:val="0"/>
        <w:autoSpaceDN w:val="0"/>
        <w:adjustRightInd w:val="0"/>
        <w:ind w:left="640" w:hanging="640"/>
        <w:rPr>
          <w:rFonts w:asciiTheme="minorHAnsi" w:hAnsiTheme="minorHAnsi" w:cstheme="minorBidi"/>
        </w:rPr>
      </w:pPr>
    </w:p>
    <w:p w:rsidR="003C6972" w:rsidRPr="006A1AA9" w:rsidRDefault="003C6972" w:rsidP="006A1AA9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sectPr w:rsidR="003C6972" w:rsidRPr="006A1AA9" w:rsidSect="00DF47E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E42" w:rsidRDefault="008F7E42" w:rsidP="00A366BD">
      <w:r>
        <w:separator/>
      </w:r>
    </w:p>
  </w:endnote>
  <w:endnote w:type="continuationSeparator" w:id="0">
    <w:p w:rsidR="008F7E42" w:rsidRDefault="008F7E42" w:rsidP="00A36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harter-Roman">
    <w:altName w:val="Cambria"/>
    <w:charset w:val="00"/>
    <w:family w:val="roman"/>
    <w:pitch w:val="variable"/>
    <w:sig w:usb0="800000AF" w:usb1="1000204A" w:usb2="00000000" w:usb3="00000000" w:csb0="00000011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E42" w:rsidRDefault="008F7E42" w:rsidP="00A366BD">
      <w:r>
        <w:separator/>
      </w:r>
    </w:p>
  </w:footnote>
  <w:footnote w:type="continuationSeparator" w:id="0">
    <w:p w:rsidR="008F7E42" w:rsidRDefault="008F7E42" w:rsidP="00A366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FD460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280486"/>
    <w:multiLevelType w:val="hybridMultilevel"/>
    <w:tmpl w:val="8E5E21DE"/>
    <w:lvl w:ilvl="0" w:tplc="850A42E0">
      <w:start w:val="1"/>
      <w:numFmt w:val="bullet"/>
      <w:lvlText w:val="*"/>
      <w:lvlJc w:val="left"/>
      <w:pPr>
        <w:ind w:left="1200" w:hanging="360"/>
      </w:pPr>
      <w:rPr>
        <w:rFonts w:ascii="Symbol" w:hAnsi="Symbol" w:hint="default"/>
      </w:rPr>
    </w:lvl>
    <w:lvl w:ilvl="1" w:tplc="1ED41E8E">
      <w:start w:val="1"/>
      <w:numFmt w:val="bullet"/>
      <w:lvlText w:val="o"/>
      <w:lvlJc w:val="left"/>
      <w:pPr>
        <w:ind w:left="1800" w:hanging="360"/>
      </w:pPr>
      <w:rPr>
        <w:rFonts w:ascii="Symbol" w:hAnsi="Symbol" w:hint="default"/>
      </w:rPr>
    </w:lvl>
    <w:lvl w:ilvl="2" w:tplc="AB9E76EA">
      <w:start w:val="1"/>
      <w:numFmt w:val="bullet"/>
      <w:lvlText w:val="o"/>
      <w:lvlJc w:val="left"/>
      <w:pPr>
        <w:ind w:left="2400" w:hanging="360"/>
      </w:pPr>
      <w:rPr>
        <w:rFonts w:ascii="Symbol" w:hAnsi="Symbol" w:hint="default"/>
      </w:rPr>
    </w:lvl>
    <w:lvl w:ilvl="3" w:tplc="7BCE18D0">
      <w:start w:val="1"/>
      <w:numFmt w:val="bullet"/>
      <w:lvlText w:val="o"/>
      <w:lvlJc w:val="left"/>
      <w:pPr>
        <w:ind w:left="3000" w:hanging="360"/>
      </w:pPr>
      <w:rPr>
        <w:rFonts w:ascii="Symbol" w:hAnsi="Symbol" w:hint="default"/>
      </w:rPr>
    </w:lvl>
    <w:lvl w:ilvl="4" w:tplc="3CD655B4">
      <w:start w:val="1"/>
      <w:numFmt w:val="bullet"/>
      <w:lvlText w:val="o"/>
      <w:lvlJc w:val="left"/>
      <w:pPr>
        <w:ind w:left="3600" w:hanging="360"/>
      </w:pPr>
      <w:rPr>
        <w:rFonts w:ascii="Symbol" w:hAnsi="Symbol" w:hint="default"/>
      </w:rPr>
    </w:lvl>
    <w:lvl w:ilvl="5" w:tplc="3CA26DBA">
      <w:start w:val="1"/>
      <w:numFmt w:val="bullet"/>
      <w:lvlText w:val="o"/>
      <w:lvlJc w:val="left"/>
      <w:pPr>
        <w:ind w:left="4200" w:hanging="360"/>
      </w:pPr>
      <w:rPr>
        <w:rFonts w:ascii="Symbol" w:hAnsi="Symbol" w:hint="default"/>
      </w:rPr>
    </w:lvl>
    <w:lvl w:ilvl="6" w:tplc="D7DEEFF8">
      <w:start w:val="1"/>
      <w:numFmt w:val="bullet"/>
      <w:lvlText w:val="o"/>
      <w:lvlJc w:val="left"/>
      <w:pPr>
        <w:ind w:left="4800" w:hanging="360"/>
      </w:pPr>
      <w:rPr>
        <w:rFonts w:ascii="Symbol" w:hAnsi="Symbol" w:hint="default"/>
      </w:rPr>
    </w:lvl>
    <w:lvl w:ilvl="7" w:tplc="BC20ACC4">
      <w:start w:val="1"/>
      <w:numFmt w:val="bullet"/>
      <w:lvlText w:val="o"/>
      <w:lvlJc w:val="left"/>
      <w:pPr>
        <w:ind w:left="5400" w:hanging="360"/>
      </w:pPr>
      <w:rPr>
        <w:rFonts w:ascii="Symbol" w:hAnsi="Symbol" w:hint="default"/>
      </w:rPr>
    </w:lvl>
    <w:lvl w:ilvl="8" w:tplc="5A969AB2">
      <w:start w:val="1"/>
      <w:numFmt w:val="bullet"/>
      <w:lvlText w:val="o"/>
      <w:lvlJc w:val="left"/>
      <w:pPr>
        <w:ind w:left="6000" w:hanging="360"/>
      </w:pPr>
      <w:rPr>
        <w:rFonts w:ascii="Symbol" w:hAnsi="Symbol" w:hint="default"/>
      </w:rPr>
    </w:lvl>
  </w:abstractNum>
  <w:abstractNum w:abstractNumId="2">
    <w:nsid w:val="76643E05"/>
    <w:multiLevelType w:val="hybridMultilevel"/>
    <w:tmpl w:val="0E183454"/>
    <w:lvl w:ilvl="0" w:tplc="0C5EF29E">
      <w:start w:val="1"/>
      <w:numFmt w:val="decimal"/>
      <w:lvlText w:val="%1."/>
      <w:lvlJc w:val="left"/>
      <w:pPr>
        <w:ind w:left="1200" w:hanging="360"/>
      </w:pPr>
    </w:lvl>
    <w:lvl w:ilvl="1" w:tplc="5B7C3D72">
      <w:start w:val="1"/>
      <w:numFmt w:val="decimal"/>
      <w:lvlText w:val="%2."/>
      <w:lvlJc w:val="left"/>
      <w:pPr>
        <w:ind w:left="1800" w:hanging="360"/>
      </w:pPr>
    </w:lvl>
    <w:lvl w:ilvl="2" w:tplc="B8D41A20">
      <w:start w:val="1"/>
      <w:numFmt w:val="decimal"/>
      <w:lvlText w:val="%3."/>
      <w:lvlJc w:val="left"/>
      <w:pPr>
        <w:ind w:left="2400" w:hanging="360"/>
      </w:pPr>
    </w:lvl>
    <w:lvl w:ilvl="3" w:tplc="B02072D0">
      <w:start w:val="1"/>
      <w:numFmt w:val="decimal"/>
      <w:lvlText w:val="%4."/>
      <w:lvlJc w:val="left"/>
      <w:pPr>
        <w:ind w:left="3000" w:hanging="360"/>
      </w:pPr>
    </w:lvl>
    <w:lvl w:ilvl="4" w:tplc="FE9C5738">
      <w:start w:val="1"/>
      <w:numFmt w:val="decimal"/>
      <w:lvlText w:val="%5."/>
      <w:lvlJc w:val="left"/>
      <w:pPr>
        <w:ind w:left="3600" w:hanging="360"/>
      </w:pPr>
    </w:lvl>
    <w:lvl w:ilvl="5" w:tplc="83886E54">
      <w:start w:val="1"/>
      <w:numFmt w:val="decimal"/>
      <w:lvlText w:val="%6."/>
      <w:lvlJc w:val="left"/>
      <w:pPr>
        <w:ind w:left="4200" w:hanging="360"/>
      </w:pPr>
    </w:lvl>
    <w:lvl w:ilvl="6" w:tplc="0422CAC2">
      <w:start w:val="1"/>
      <w:numFmt w:val="decimal"/>
      <w:lvlText w:val="%7."/>
      <w:lvlJc w:val="left"/>
      <w:pPr>
        <w:ind w:left="4800" w:hanging="360"/>
      </w:pPr>
    </w:lvl>
    <w:lvl w:ilvl="7" w:tplc="F5B25BD2">
      <w:start w:val="1"/>
      <w:numFmt w:val="decimal"/>
      <w:lvlText w:val="%8."/>
      <w:lvlJc w:val="left"/>
      <w:pPr>
        <w:ind w:left="5400" w:hanging="360"/>
      </w:pPr>
    </w:lvl>
    <w:lvl w:ilvl="8" w:tplc="0E7CEE18">
      <w:start w:val="1"/>
      <w:numFmt w:val="decimal"/>
      <w:lvlText w:val="%9."/>
      <w:lvlJc w:val="left"/>
      <w:pPr>
        <w:ind w:left="60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Helvetic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p02ptsv695wzwea99vxaxfkwtw2dewzvdpf&quot;&gt;EndNote Library&lt;record-ids&gt;&lt;item&gt;16&lt;/item&gt;&lt;item&gt;28&lt;/item&gt;&lt;item&gt;70&lt;/item&gt;&lt;item&gt;73&lt;/item&gt;&lt;item&gt;92&lt;/item&gt;&lt;item&gt;93&lt;/item&gt;&lt;item&gt;94&lt;/item&gt;&lt;item&gt;118&lt;/item&gt;&lt;item&gt;128&lt;/item&gt;&lt;item&gt;130&lt;/item&gt;&lt;item&gt;136&lt;/item&gt;&lt;item&gt;137&lt;/item&gt;&lt;item&gt;142&lt;/item&gt;&lt;item&gt;143&lt;/item&gt;&lt;item&gt;150&lt;/item&gt;&lt;item&gt;154&lt;/item&gt;&lt;/record-ids&gt;&lt;/item&gt;&lt;/Libraries&gt;"/>
  </w:docVars>
  <w:rsids>
    <w:rsidRoot w:val="00291BB7"/>
    <w:rsid w:val="00001AD9"/>
    <w:rsid w:val="00002172"/>
    <w:rsid w:val="000027D1"/>
    <w:rsid w:val="00002B55"/>
    <w:rsid w:val="00006A09"/>
    <w:rsid w:val="00006FEA"/>
    <w:rsid w:val="00010417"/>
    <w:rsid w:val="00010EB5"/>
    <w:rsid w:val="000118B7"/>
    <w:rsid w:val="0001415A"/>
    <w:rsid w:val="000156AB"/>
    <w:rsid w:val="00017008"/>
    <w:rsid w:val="0002146C"/>
    <w:rsid w:val="000217B1"/>
    <w:rsid w:val="00021B8B"/>
    <w:rsid w:val="000248A5"/>
    <w:rsid w:val="000250FA"/>
    <w:rsid w:val="00033C87"/>
    <w:rsid w:val="000342D8"/>
    <w:rsid w:val="00035435"/>
    <w:rsid w:val="00035D1C"/>
    <w:rsid w:val="00036FBA"/>
    <w:rsid w:val="0003708B"/>
    <w:rsid w:val="00037C6F"/>
    <w:rsid w:val="00037D85"/>
    <w:rsid w:val="00042E84"/>
    <w:rsid w:val="00044FE6"/>
    <w:rsid w:val="0004778D"/>
    <w:rsid w:val="00050980"/>
    <w:rsid w:val="000522D6"/>
    <w:rsid w:val="00054466"/>
    <w:rsid w:val="00055B3A"/>
    <w:rsid w:val="00056505"/>
    <w:rsid w:val="00060BB9"/>
    <w:rsid w:val="00062967"/>
    <w:rsid w:val="00062B12"/>
    <w:rsid w:val="00063673"/>
    <w:rsid w:val="00063CFC"/>
    <w:rsid w:val="000642FB"/>
    <w:rsid w:val="00066F10"/>
    <w:rsid w:val="00067EF0"/>
    <w:rsid w:val="00070BE5"/>
    <w:rsid w:val="00072A22"/>
    <w:rsid w:val="00072A8C"/>
    <w:rsid w:val="00072F16"/>
    <w:rsid w:val="00073E3A"/>
    <w:rsid w:val="00080A8B"/>
    <w:rsid w:val="00081AEC"/>
    <w:rsid w:val="0008542F"/>
    <w:rsid w:val="00085FF5"/>
    <w:rsid w:val="00087EEB"/>
    <w:rsid w:val="00090CF4"/>
    <w:rsid w:val="00093D9D"/>
    <w:rsid w:val="0009504E"/>
    <w:rsid w:val="00096D56"/>
    <w:rsid w:val="000A0274"/>
    <w:rsid w:val="000A06CB"/>
    <w:rsid w:val="000A1043"/>
    <w:rsid w:val="000A325B"/>
    <w:rsid w:val="000A402D"/>
    <w:rsid w:val="000A6383"/>
    <w:rsid w:val="000B0725"/>
    <w:rsid w:val="000B1DB2"/>
    <w:rsid w:val="000B5D30"/>
    <w:rsid w:val="000B6544"/>
    <w:rsid w:val="000C0DD8"/>
    <w:rsid w:val="000C3581"/>
    <w:rsid w:val="000C500C"/>
    <w:rsid w:val="000C5D41"/>
    <w:rsid w:val="000C6005"/>
    <w:rsid w:val="000D0499"/>
    <w:rsid w:val="000D169F"/>
    <w:rsid w:val="000D37C3"/>
    <w:rsid w:val="000D6A04"/>
    <w:rsid w:val="000D6D88"/>
    <w:rsid w:val="000E0B77"/>
    <w:rsid w:val="000E6F8B"/>
    <w:rsid w:val="000F000E"/>
    <w:rsid w:val="000F085A"/>
    <w:rsid w:val="000F50A6"/>
    <w:rsid w:val="000F570C"/>
    <w:rsid w:val="000F63D7"/>
    <w:rsid w:val="000F741A"/>
    <w:rsid w:val="000F74F3"/>
    <w:rsid w:val="000F78D0"/>
    <w:rsid w:val="001005C8"/>
    <w:rsid w:val="00103D19"/>
    <w:rsid w:val="00104D16"/>
    <w:rsid w:val="00110CBD"/>
    <w:rsid w:val="00111978"/>
    <w:rsid w:val="0011465C"/>
    <w:rsid w:val="001170E2"/>
    <w:rsid w:val="001208ED"/>
    <w:rsid w:val="001223D1"/>
    <w:rsid w:val="00123D53"/>
    <w:rsid w:val="0012567A"/>
    <w:rsid w:val="001266DA"/>
    <w:rsid w:val="00127C5E"/>
    <w:rsid w:val="0013461C"/>
    <w:rsid w:val="00134749"/>
    <w:rsid w:val="00134C2A"/>
    <w:rsid w:val="001377FF"/>
    <w:rsid w:val="001379EE"/>
    <w:rsid w:val="00142BE8"/>
    <w:rsid w:val="00142D97"/>
    <w:rsid w:val="00144B2C"/>
    <w:rsid w:val="00146032"/>
    <w:rsid w:val="001464D5"/>
    <w:rsid w:val="0014653E"/>
    <w:rsid w:val="001476A6"/>
    <w:rsid w:val="00150E7E"/>
    <w:rsid w:val="00151B09"/>
    <w:rsid w:val="0015241A"/>
    <w:rsid w:val="00153538"/>
    <w:rsid w:val="0015562D"/>
    <w:rsid w:val="00156CF0"/>
    <w:rsid w:val="0015767B"/>
    <w:rsid w:val="00157FDD"/>
    <w:rsid w:val="00160392"/>
    <w:rsid w:val="0016165D"/>
    <w:rsid w:val="00161DB6"/>
    <w:rsid w:val="001645A9"/>
    <w:rsid w:val="001665C7"/>
    <w:rsid w:val="00166EA8"/>
    <w:rsid w:val="00166EE1"/>
    <w:rsid w:val="00167FCE"/>
    <w:rsid w:val="00174BDA"/>
    <w:rsid w:val="001803DF"/>
    <w:rsid w:val="001829C0"/>
    <w:rsid w:val="00187270"/>
    <w:rsid w:val="00191FDE"/>
    <w:rsid w:val="00192848"/>
    <w:rsid w:val="001928D5"/>
    <w:rsid w:val="001935E6"/>
    <w:rsid w:val="00197677"/>
    <w:rsid w:val="001A0787"/>
    <w:rsid w:val="001A4DA2"/>
    <w:rsid w:val="001A7141"/>
    <w:rsid w:val="001A77EB"/>
    <w:rsid w:val="001B0430"/>
    <w:rsid w:val="001B4187"/>
    <w:rsid w:val="001B52ED"/>
    <w:rsid w:val="001B5976"/>
    <w:rsid w:val="001B5A07"/>
    <w:rsid w:val="001B6B6C"/>
    <w:rsid w:val="001C1653"/>
    <w:rsid w:val="001C21E0"/>
    <w:rsid w:val="001C510A"/>
    <w:rsid w:val="001D4597"/>
    <w:rsid w:val="001D4675"/>
    <w:rsid w:val="001D4884"/>
    <w:rsid w:val="001D4E9D"/>
    <w:rsid w:val="001D4F0D"/>
    <w:rsid w:val="001D5AF5"/>
    <w:rsid w:val="001D60DD"/>
    <w:rsid w:val="001D6A5F"/>
    <w:rsid w:val="001D6CD9"/>
    <w:rsid w:val="001D6D46"/>
    <w:rsid w:val="001D6DF0"/>
    <w:rsid w:val="001D770B"/>
    <w:rsid w:val="001D7AF1"/>
    <w:rsid w:val="001E0D9A"/>
    <w:rsid w:val="001E1139"/>
    <w:rsid w:val="001E2373"/>
    <w:rsid w:val="001E2A8B"/>
    <w:rsid w:val="001F1976"/>
    <w:rsid w:val="001F2C77"/>
    <w:rsid w:val="001F2DE1"/>
    <w:rsid w:val="001F549D"/>
    <w:rsid w:val="0020006E"/>
    <w:rsid w:val="00204AF6"/>
    <w:rsid w:val="0021092D"/>
    <w:rsid w:val="00210C5B"/>
    <w:rsid w:val="00210D0F"/>
    <w:rsid w:val="0021196A"/>
    <w:rsid w:val="00211A88"/>
    <w:rsid w:val="00211D1E"/>
    <w:rsid w:val="00213F8B"/>
    <w:rsid w:val="002144DB"/>
    <w:rsid w:val="00214C81"/>
    <w:rsid w:val="00215633"/>
    <w:rsid w:val="00215F89"/>
    <w:rsid w:val="00217BCA"/>
    <w:rsid w:val="00217C0F"/>
    <w:rsid w:val="00221451"/>
    <w:rsid w:val="00221498"/>
    <w:rsid w:val="00221E1A"/>
    <w:rsid w:val="00222236"/>
    <w:rsid w:val="00222366"/>
    <w:rsid w:val="00223C92"/>
    <w:rsid w:val="00224176"/>
    <w:rsid w:val="00226BB3"/>
    <w:rsid w:val="002277A1"/>
    <w:rsid w:val="00230F9E"/>
    <w:rsid w:val="002341B7"/>
    <w:rsid w:val="00240E8B"/>
    <w:rsid w:val="00243FAB"/>
    <w:rsid w:val="00244A9B"/>
    <w:rsid w:val="00244E9B"/>
    <w:rsid w:val="0024592C"/>
    <w:rsid w:val="00245AB0"/>
    <w:rsid w:val="00246876"/>
    <w:rsid w:val="0025082F"/>
    <w:rsid w:val="00250E34"/>
    <w:rsid w:val="00251A80"/>
    <w:rsid w:val="00252424"/>
    <w:rsid w:val="002526CE"/>
    <w:rsid w:val="00252929"/>
    <w:rsid w:val="00254008"/>
    <w:rsid w:val="0025444E"/>
    <w:rsid w:val="00256412"/>
    <w:rsid w:val="0026079A"/>
    <w:rsid w:val="0026092F"/>
    <w:rsid w:val="00262BF2"/>
    <w:rsid w:val="00265716"/>
    <w:rsid w:val="00266B95"/>
    <w:rsid w:val="00270322"/>
    <w:rsid w:val="00272B5C"/>
    <w:rsid w:val="0027601D"/>
    <w:rsid w:val="0027669A"/>
    <w:rsid w:val="00277129"/>
    <w:rsid w:val="00281F7D"/>
    <w:rsid w:val="0028245E"/>
    <w:rsid w:val="00283FEF"/>
    <w:rsid w:val="0028766F"/>
    <w:rsid w:val="002904F2"/>
    <w:rsid w:val="00291BB7"/>
    <w:rsid w:val="002929E4"/>
    <w:rsid w:val="00293EAB"/>
    <w:rsid w:val="00295126"/>
    <w:rsid w:val="0029521E"/>
    <w:rsid w:val="0029536A"/>
    <w:rsid w:val="00295839"/>
    <w:rsid w:val="002A0C1E"/>
    <w:rsid w:val="002A6914"/>
    <w:rsid w:val="002A7DF2"/>
    <w:rsid w:val="002B1CB7"/>
    <w:rsid w:val="002B24DC"/>
    <w:rsid w:val="002B2ACE"/>
    <w:rsid w:val="002B55C8"/>
    <w:rsid w:val="002B56DD"/>
    <w:rsid w:val="002B679E"/>
    <w:rsid w:val="002C1B6A"/>
    <w:rsid w:val="002C2F39"/>
    <w:rsid w:val="002C302A"/>
    <w:rsid w:val="002C38AC"/>
    <w:rsid w:val="002C4911"/>
    <w:rsid w:val="002C49AF"/>
    <w:rsid w:val="002C4C51"/>
    <w:rsid w:val="002C4EED"/>
    <w:rsid w:val="002C5974"/>
    <w:rsid w:val="002C5A82"/>
    <w:rsid w:val="002C7A80"/>
    <w:rsid w:val="002D01C4"/>
    <w:rsid w:val="002D469E"/>
    <w:rsid w:val="002D6245"/>
    <w:rsid w:val="002D64F2"/>
    <w:rsid w:val="002D7ABA"/>
    <w:rsid w:val="002E1CEE"/>
    <w:rsid w:val="002E2E13"/>
    <w:rsid w:val="002E3F1C"/>
    <w:rsid w:val="002E4DA8"/>
    <w:rsid w:val="002E50E7"/>
    <w:rsid w:val="002E65D6"/>
    <w:rsid w:val="002E6D3E"/>
    <w:rsid w:val="002E7E7F"/>
    <w:rsid w:val="002F08BE"/>
    <w:rsid w:val="002F47E8"/>
    <w:rsid w:val="002F57E1"/>
    <w:rsid w:val="003016B8"/>
    <w:rsid w:val="0030532F"/>
    <w:rsid w:val="0030670F"/>
    <w:rsid w:val="00307CCA"/>
    <w:rsid w:val="00311440"/>
    <w:rsid w:val="00312800"/>
    <w:rsid w:val="003129C7"/>
    <w:rsid w:val="003217A7"/>
    <w:rsid w:val="003235B0"/>
    <w:rsid w:val="0032442C"/>
    <w:rsid w:val="0032450F"/>
    <w:rsid w:val="0032466F"/>
    <w:rsid w:val="003253EF"/>
    <w:rsid w:val="003300D2"/>
    <w:rsid w:val="003302C8"/>
    <w:rsid w:val="00330839"/>
    <w:rsid w:val="00334069"/>
    <w:rsid w:val="003364BF"/>
    <w:rsid w:val="00336BE5"/>
    <w:rsid w:val="00336F6D"/>
    <w:rsid w:val="00337D2E"/>
    <w:rsid w:val="00340590"/>
    <w:rsid w:val="00340776"/>
    <w:rsid w:val="003408D1"/>
    <w:rsid w:val="003453BB"/>
    <w:rsid w:val="003458EE"/>
    <w:rsid w:val="00351510"/>
    <w:rsid w:val="003522C1"/>
    <w:rsid w:val="003532A3"/>
    <w:rsid w:val="00353FE9"/>
    <w:rsid w:val="003550B7"/>
    <w:rsid w:val="00355D4F"/>
    <w:rsid w:val="0035651C"/>
    <w:rsid w:val="00361940"/>
    <w:rsid w:val="003638EF"/>
    <w:rsid w:val="00367937"/>
    <w:rsid w:val="00367A7B"/>
    <w:rsid w:val="003703C1"/>
    <w:rsid w:val="00373AF5"/>
    <w:rsid w:val="00374044"/>
    <w:rsid w:val="003747F2"/>
    <w:rsid w:val="00377638"/>
    <w:rsid w:val="00382682"/>
    <w:rsid w:val="00382ED2"/>
    <w:rsid w:val="00383D41"/>
    <w:rsid w:val="00385DF6"/>
    <w:rsid w:val="00393C1E"/>
    <w:rsid w:val="003A2857"/>
    <w:rsid w:val="003A4385"/>
    <w:rsid w:val="003A4B5A"/>
    <w:rsid w:val="003A5C46"/>
    <w:rsid w:val="003B300C"/>
    <w:rsid w:val="003B478F"/>
    <w:rsid w:val="003B57CE"/>
    <w:rsid w:val="003B657F"/>
    <w:rsid w:val="003B7F3A"/>
    <w:rsid w:val="003C0434"/>
    <w:rsid w:val="003C0559"/>
    <w:rsid w:val="003C0B4D"/>
    <w:rsid w:val="003C1472"/>
    <w:rsid w:val="003C190F"/>
    <w:rsid w:val="003C1DA4"/>
    <w:rsid w:val="003C5B78"/>
    <w:rsid w:val="003C6972"/>
    <w:rsid w:val="003D1DB5"/>
    <w:rsid w:val="003D23D7"/>
    <w:rsid w:val="003D2F5D"/>
    <w:rsid w:val="003D2F9A"/>
    <w:rsid w:val="003D375C"/>
    <w:rsid w:val="003D5411"/>
    <w:rsid w:val="003D6B06"/>
    <w:rsid w:val="003D6BB9"/>
    <w:rsid w:val="003E0039"/>
    <w:rsid w:val="003E0534"/>
    <w:rsid w:val="003E11A3"/>
    <w:rsid w:val="003E19D7"/>
    <w:rsid w:val="003E4FD8"/>
    <w:rsid w:val="003E5142"/>
    <w:rsid w:val="003E5556"/>
    <w:rsid w:val="003E67ED"/>
    <w:rsid w:val="003E71BB"/>
    <w:rsid w:val="003F41E7"/>
    <w:rsid w:val="003F61FF"/>
    <w:rsid w:val="003F69B6"/>
    <w:rsid w:val="003F6B5F"/>
    <w:rsid w:val="003F6B92"/>
    <w:rsid w:val="00402AEA"/>
    <w:rsid w:val="00405581"/>
    <w:rsid w:val="004067EA"/>
    <w:rsid w:val="00406DCE"/>
    <w:rsid w:val="004101FB"/>
    <w:rsid w:val="00410EEB"/>
    <w:rsid w:val="0041173B"/>
    <w:rsid w:val="00414A73"/>
    <w:rsid w:val="00415C01"/>
    <w:rsid w:val="00415D41"/>
    <w:rsid w:val="0041627E"/>
    <w:rsid w:val="00420687"/>
    <w:rsid w:val="00421C99"/>
    <w:rsid w:val="00424AD4"/>
    <w:rsid w:val="00427069"/>
    <w:rsid w:val="00427240"/>
    <w:rsid w:val="0043058F"/>
    <w:rsid w:val="00430AD8"/>
    <w:rsid w:val="00430F00"/>
    <w:rsid w:val="004325F2"/>
    <w:rsid w:val="00437645"/>
    <w:rsid w:val="00441362"/>
    <w:rsid w:val="00441616"/>
    <w:rsid w:val="004423F2"/>
    <w:rsid w:val="00444C0D"/>
    <w:rsid w:val="00446EF5"/>
    <w:rsid w:val="00446F84"/>
    <w:rsid w:val="00447435"/>
    <w:rsid w:val="004519B5"/>
    <w:rsid w:val="00451C1A"/>
    <w:rsid w:val="004529A3"/>
    <w:rsid w:val="004545E3"/>
    <w:rsid w:val="00454780"/>
    <w:rsid w:val="00454BEC"/>
    <w:rsid w:val="00456DF6"/>
    <w:rsid w:val="00456F2A"/>
    <w:rsid w:val="0045771F"/>
    <w:rsid w:val="004603F7"/>
    <w:rsid w:val="00464252"/>
    <w:rsid w:val="004652D6"/>
    <w:rsid w:val="00465544"/>
    <w:rsid w:val="00466BEE"/>
    <w:rsid w:val="00466F91"/>
    <w:rsid w:val="00470B80"/>
    <w:rsid w:val="00472D49"/>
    <w:rsid w:val="00474381"/>
    <w:rsid w:val="00474953"/>
    <w:rsid w:val="0047547C"/>
    <w:rsid w:val="004758CE"/>
    <w:rsid w:val="00475C39"/>
    <w:rsid w:val="00476344"/>
    <w:rsid w:val="0047668F"/>
    <w:rsid w:val="00476CCD"/>
    <w:rsid w:val="0048001D"/>
    <w:rsid w:val="00480B1A"/>
    <w:rsid w:val="00481575"/>
    <w:rsid w:val="00482271"/>
    <w:rsid w:val="00483060"/>
    <w:rsid w:val="00485155"/>
    <w:rsid w:val="00485A89"/>
    <w:rsid w:val="00490E70"/>
    <w:rsid w:val="004917F8"/>
    <w:rsid w:val="004933DB"/>
    <w:rsid w:val="0049377D"/>
    <w:rsid w:val="00496CDF"/>
    <w:rsid w:val="004A1156"/>
    <w:rsid w:val="004A23D1"/>
    <w:rsid w:val="004A4F11"/>
    <w:rsid w:val="004A5999"/>
    <w:rsid w:val="004B0380"/>
    <w:rsid w:val="004B10D1"/>
    <w:rsid w:val="004B1C66"/>
    <w:rsid w:val="004B3868"/>
    <w:rsid w:val="004B3F79"/>
    <w:rsid w:val="004B53F5"/>
    <w:rsid w:val="004B6ABB"/>
    <w:rsid w:val="004B7076"/>
    <w:rsid w:val="004B7DF8"/>
    <w:rsid w:val="004C3B0C"/>
    <w:rsid w:val="004C43C0"/>
    <w:rsid w:val="004C4D08"/>
    <w:rsid w:val="004C669C"/>
    <w:rsid w:val="004C7EF6"/>
    <w:rsid w:val="004D34E3"/>
    <w:rsid w:val="004D5B92"/>
    <w:rsid w:val="004D5CDC"/>
    <w:rsid w:val="004E01EB"/>
    <w:rsid w:val="004E2233"/>
    <w:rsid w:val="004E3209"/>
    <w:rsid w:val="004E5546"/>
    <w:rsid w:val="004E65DC"/>
    <w:rsid w:val="004F1958"/>
    <w:rsid w:val="004F309B"/>
    <w:rsid w:val="00500AE3"/>
    <w:rsid w:val="0050571B"/>
    <w:rsid w:val="005058E0"/>
    <w:rsid w:val="00506021"/>
    <w:rsid w:val="00516F08"/>
    <w:rsid w:val="00522A8F"/>
    <w:rsid w:val="0053012D"/>
    <w:rsid w:val="00535F48"/>
    <w:rsid w:val="00536F7E"/>
    <w:rsid w:val="0053778B"/>
    <w:rsid w:val="005415C9"/>
    <w:rsid w:val="005421A1"/>
    <w:rsid w:val="005446FF"/>
    <w:rsid w:val="0054692F"/>
    <w:rsid w:val="005479FB"/>
    <w:rsid w:val="00554522"/>
    <w:rsid w:val="005605CA"/>
    <w:rsid w:val="00560AD3"/>
    <w:rsid w:val="00561911"/>
    <w:rsid w:val="0056206F"/>
    <w:rsid w:val="005628DA"/>
    <w:rsid w:val="00562FE5"/>
    <w:rsid w:val="0056617C"/>
    <w:rsid w:val="00566D36"/>
    <w:rsid w:val="00567207"/>
    <w:rsid w:val="00570626"/>
    <w:rsid w:val="005721F4"/>
    <w:rsid w:val="00572F06"/>
    <w:rsid w:val="005741C5"/>
    <w:rsid w:val="005741D1"/>
    <w:rsid w:val="0057595C"/>
    <w:rsid w:val="005760EC"/>
    <w:rsid w:val="00576ED9"/>
    <w:rsid w:val="005824AE"/>
    <w:rsid w:val="0058406E"/>
    <w:rsid w:val="00586341"/>
    <w:rsid w:val="005869BD"/>
    <w:rsid w:val="005913F8"/>
    <w:rsid w:val="0059672E"/>
    <w:rsid w:val="0059694A"/>
    <w:rsid w:val="00596FF0"/>
    <w:rsid w:val="005A16F4"/>
    <w:rsid w:val="005A1B9C"/>
    <w:rsid w:val="005A3607"/>
    <w:rsid w:val="005A6A1E"/>
    <w:rsid w:val="005A72C0"/>
    <w:rsid w:val="005A7573"/>
    <w:rsid w:val="005B0211"/>
    <w:rsid w:val="005B2ADA"/>
    <w:rsid w:val="005B4230"/>
    <w:rsid w:val="005B4454"/>
    <w:rsid w:val="005B68C4"/>
    <w:rsid w:val="005C1BFF"/>
    <w:rsid w:val="005C1FA9"/>
    <w:rsid w:val="005C5949"/>
    <w:rsid w:val="005C702B"/>
    <w:rsid w:val="005C765C"/>
    <w:rsid w:val="005D011F"/>
    <w:rsid w:val="005D110D"/>
    <w:rsid w:val="005D1484"/>
    <w:rsid w:val="005D4864"/>
    <w:rsid w:val="005D694F"/>
    <w:rsid w:val="005D6A85"/>
    <w:rsid w:val="005E063C"/>
    <w:rsid w:val="005E0C5A"/>
    <w:rsid w:val="005E0D07"/>
    <w:rsid w:val="005E2448"/>
    <w:rsid w:val="005E384C"/>
    <w:rsid w:val="005F2E92"/>
    <w:rsid w:val="005F3980"/>
    <w:rsid w:val="005F4B65"/>
    <w:rsid w:val="005F52C1"/>
    <w:rsid w:val="005F79F5"/>
    <w:rsid w:val="006003A7"/>
    <w:rsid w:val="00600BE3"/>
    <w:rsid w:val="00601236"/>
    <w:rsid w:val="00601901"/>
    <w:rsid w:val="00604CF6"/>
    <w:rsid w:val="00605033"/>
    <w:rsid w:val="00610C37"/>
    <w:rsid w:val="00611437"/>
    <w:rsid w:val="00612608"/>
    <w:rsid w:val="00613735"/>
    <w:rsid w:val="00613CFF"/>
    <w:rsid w:val="006141D4"/>
    <w:rsid w:val="006144F2"/>
    <w:rsid w:val="00616221"/>
    <w:rsid w:val="006163D1"/>
    <w:rsid w:val="006200DE"/>
    <w:rsid w:val="00620299"/>
    <w:rsid w:val="006203BF"/>
    <w:rsid w:val="006212C1"/>
    <w:rsid w:val="0062212A"/>
    <w:rsid w:val="0062470F"/>
    <w:rsid w:val="00630BA1"/>
    <w:rsid w:val="0063191A"/>
    <w:rsid w:val="00634639"/>
    <w:rsid w:val="00635795"/>
    <w:rsid w:val="0063633F"/>
    <w:rsid w:val="00636545"/>
    <w:rsid w:val="006370A1"/>
    <w:rsid w:val="00641326"/>
    <w:rsid w:val="00641AC6"/>
    <w:rsid w:val="006460A1"/>
    <w:rsid w:val="006473CF"/>
    <w:rsid w:val="00647D32"/>
    <w:rsid w:val="00650B9D"/>
    <w:rsid w:val="00650BB1"/>
    <w:rsid w:val="006537C4"/>
    <w:rsid w:val="00653F7E"/>
    <w:rsid w:val="00654476"/>
    <w:rsid w:val="006546BF"/>
    <w:rsid w:val="00655E65"/>
    <w:rsid w:val="00656CC4"/>
    <w:rsid w:val="006570F6"/>
    <w:rsid w:val="00660414"/>
    <w:rsid w:val="00660419"/>
    <w:rsid w:val="00660A84"/>
    <w:rsid w:val="006618BC"/>
    <w:rsid w:val="006619E6"/>
    <w:rsid w:val="006635F9"/>
    <w:rsid w:val="00663F78"/>
    <w:rsid w:val="00674D2B"/>
    <w:rsid w:val="00675DE1"/>
    <w:rsid w:val="00676BBE"/>
    <w:rsid w:val="00677EAB"/>
    <w:rsid w:val="006801D7"/>
    <w:rsid w:val="00680480"/>
    <w:rsid w:val="0068051E"/>
    <w:rsid w:val="006824BB"/>
    <w:rsid w:val="00685A07"/>
    <w:rsid w:val="006870B7"/>
    <w:rsid w:val="006870C5"/>
    <w:rsid w:val="006876E6"/>
    <w:rsid w:val="00691824"/>
    <w:rsid w:val="006925A2"/>
    <w:rsid w:val="00693316"/>
    <w:rsid w:val="006934C3"/>
    <w:rsid w:val="00693CED"/>
    <w:rsid w:val="00694211"/>
    <w:rsid w:val="006944B4"/>
    <w:rsid w:val="00695B55"/>
    <w:rsid w:val="00696799"/>
    <w:rsid w:val="0069696B"/>
    <w:rsid w:val="0069717C"/>
    <w:rsid w:val="00697E01"/>
    <w:rsid w:val="006A1047"/>
    <w:rsid w:val="006A1AA9"/>
    <w:rsid w:val="006A2235"/>
    <w:rsid w:val="006A3A9C"/>
    <w:rsid w:val="006A55A3"/>
    <w:rsid w:val="006A6732"/>
    <w:rsid w:val="006B2B66"/>
    <w:rsid w:val="006B3475"/>
    <w:rsid w:val="006B4129"/>
    <w:rsid w:val="006B5E1A"/>
    <w:rsid w:val="006B7261"/>
    <w:rsid w:val="006C0836"/>
    <w:rsid w:val="006C16F7"/>
    <w:rsid w:val="006C1854"/>
    <w:rsid w:val="006C45CB"/>
    <w:rsid w:val="006C55AC"/>
    <w:rsid w:val="006D0C7F"/>
    <w:rsid w:val="006D1A49"/>
    <w:rsid w:val="006D24E3"/>
    <w:rsid w:val="006D2DA9"/>
    <w:rsid w:val="006D48C9"/>
    <w:rsid w:val="006D51C0"/>
    <w:rsid w:val="006D588E"/>
    <w:rsid w:val="006D5BCE"/>
    <w:rsid w:val="006D764E"/>
    <w:rsid w:val="006E0484"/>
    <w:rsid w:val="006E14EF"/>
    <w:rsid w:val="006E2EF4"/>
    <w:rsid w:val="006E3390"/>
    <w:rsid w:val="006E67BD"/>
    <w:rsid w:val="006E70FB"/>
    <w:rsid w:val="006F2679"/>
    <w:rsid w:val="006F4D20"/>
    <w:rsid w:val="006F50A3"/>
    <w:rsid w:val="006F5996"/>
    <w:rsid w:val="006F6D25"/>
    <w:rsid w:val="0070156C"/>
    <w:rsid w:val="00707C3F"/>
    <w:rsid w:val="00711224"/>
    <w:rsid w:val="00715F4B"/>
    <w:rsid w:val="0071765E"/>
    <w:rsid w:val="0072220A"/>
    <w:rsid w:val="00722F83"/>
    <w:rsid w:val="00725B45"/>
    <w:rsid w:val="00730743"/>
    <w:rsid w:val="00731628"/>
    <w:rsid w:val="00735E85"/>
    <w:rsid w:val="007400B8"/>
    <w:rsid w:val="00742BFF"/>
    <w:rsid w:val="00742E6D"/>
    <w:rsid w:val="0074314E"/>
    <w:rsid w:val="00744FC7"/>
    <w:rsid w:val="0074684F"/>
    <w:rsid w:val="00747CC0"/>
    <w:rsid w:val="00750CEB"/>
    <w:rsid w:val="0075180B"/>
    <w:rsid w:val="00751A1A"/>
    <w:rsid w:val="00751AF5"/>
    <w:rsid w:val="00752D8E"/>
    <w:rsid w:val="00752F4B"/>
    <w:rsid w:val="00753C5F"/>
    <w:rsid w:val="00755655"/>
    <w:rsid w:val="0075590B"/>
    <w:rsid w:val="007564F3"/>
    <w:rsid w:val="00760E98"/>
    <w:rsid w:val="00761049"/>
    <w:rsid w:val="007616A2"/>
    <w:rsid w:val="00762A84"/>
    <w:rsid w:val="0076341C"/>
    <w:rsid w:val="00765B32"/>
    <w:rsid w:val="00765FC6"/>
    <w:rsid w:val="007667CD"/>
    <w:rsid w:val="00766E10"/>
    <w:rsid w:val="00770956"/>
    <w:rsid w:val="00770FE3"/>
    <w:rsid w:val="0077561D"/>
    <w:rsid w:val="00775BD6"/>
    <w:rsid w:val="00777CAB"/>
    <w:rsid w:val="00780808"/>
    <w:rsid w:val="00780C97"/>
    <w:rsid w:val="00782EB9"/>
    <w:rsid w:val="00783FB9"/>
    <w:rsid w:val="00785D92"/>
    <w:rsid w:val="00787BFD"/>
    <w:rsid w:val="00790485"/>
    <w:rsid w:val="00790C0D"/>
    <w:rsid w:val="0079127C"/>
    <w:rsid w:val="007925A7"/>
    <w:rsid w:val="007943B6"/>
    <w:rsid w:val="00795931"/>
    <w:rsid w:val="007A0686"/>
    <w:rsid w:val="007A0FFE"/>
    <w:rsid w:val="007A1F42"/>
    <w:rsid w:val="007A2FEA"/>
    <w:rsid w:val="007A37AD"/>
    <w:rsid w:val="007A3A7C"/>
    <w:rsid w:val="007A3F7F"/>
    <w:rsid w:val="007A632B"/>
    <w:rsid w:val="007A6D81"/>
    <w:rsid w:val="007A6DF8"/>
    <w:rsid w:val="007A6FF8"/>
    <w:rsid w:val="007A7197"/>
    <w:rsid w:val="007B0B1A"/>
    <w:rsid w:val="007B1AD6"/>
    <w:rsid w:val="007B2285"/>
    <w:rsid w:val="007B550D"/>
    <w:rsid w:val="007B6073"/>
    <w:rsid w:val="007B79B1"/>
    <w:rsid w:val="007B7AF1"/>
    <w:rsid w:val="007B7D9A"/>
    <w:rsid w:val="007C65DA"/>
    <w:rsid w:val="007C69C5"/>
    <w:rsid w:val="007D03C1"/>
    <w:rsid w:val="007D04C8"/>
    <w:rsid w:val="007D25C2"/>
    <w:rsid w:val="007D3F25"/>
    <w:rsid w:val="007D6F29"/>
    <w:rsid w:val="007D7961"/>
    <w:rsid w:val="007E08C2"/>
    <w:rsid w:val="007E0D7F"/>
    <w:rsid w:val="007E2D10"/>
    <w:rsid w:val="007E344F"/>
    <w:rsid w:val="007E5CEE"/>
    <w:rsid w:val="007F164B"/>
    <w:rsid w:val="007F1BBA"/>
    <w:rsid w:val="007F3427"/>
    <w:rsid w:val="007F47C1"/>
    <w:rsid w:val="007F4C69"/>
    <w:rsid w:val="007F4D76"/>
    <w:rsid w:val="007F66E7"/>
    <w:rsid w:val="007F6DF8"/>
    <w:rsid w:val="00801E2A"/>
    <w:rsid w:val="00802793"/>
    <w:rsid w:val="00804523"/>
    <w:rsid w:val="008064FD"/>
    <w:rsid w:val="00806C52"/>
    <w:rsid w:val="00806F1A"/>
    <w:rsid w:val="00807427"/>
    <w:rsid w:val="00807C2B"/>
    <w:rsid w:val="008105B4"/>
    <w:rsid w:val="008106D7"/>
    <w:rsid w:val="00810C52"/>
    <w:rsid w:val="008166D4"/>
    <w:rsid w:val="008228F1"/>
    <w:rsid w:val="0082381D"/>
    <w:rsid w:val="00823959"/>
    <w:rsid w:val="008251A4"/>
    <w:rsid w:val="00826238"/>
    <w:rsid w:val="00826D07"/>
    <w:rsid w:val="00826E44"/>
    <w:rsid w:val="00832A7D"/>
    <w:rsid w:val="0083307C"/>
    <w:rsid w:val="00833594"/>
    <w:rsid w:val="00833AEA"/>
    <w:rsid w:val="008345A9"/>
    <w:rsid w:val="00834748"/>
    <w:rsid w:val="00837AEC"/>
    <w:rsid w:val="00842A8B"/>
    <w:rsid w:val="00844B80"/>
    <w:rsid w:val="0085051C"/>
    <w:rsid w:val="00850C16"/>
    <w:rsid w:val="0085139B"/>
    <w:rsid w:val="0085162F"/>
    <w:rsid w:val="008518A8"/>
    <w:rsid w:val="008550A2"/>
    <w:rsid w:val="0085573A"/>
    <w:rsid w:val="00856E28"/>
    <w:rsid w:val="00860237"/>
    <w:rsid w:val="00860639"/>
    <w:rsid w:val="00861E8E"/>
    <w:rsid w:val="00864AFD"/>
    <w:rsid w:val="00864D61"/>
    <w:rsid w:val="008709CC"/>
    <w:rsid w:val="008711FC"/>
    <w:rsid w:val="00871F08"/>
    <w:rsid w:val="00873D62"/>
    <w:rsid w:val="00873E9B"/>
    <w:rsid w:val="008746B0"/>
    <w:rsid w:val="00880D31"/>
    <w:rsid w:val="00881BEB"/>
    <w:rsid w:val="00881E05"/>
    <w:rsid w:val="008851F3"/>
    <w:rsid w:val="0088624B"/>
    <w:rsid w:val="00886D8D"/>
    <w:rsid w:val="00887549"/>
    <w:rsid w:val="00890227"/>
    <w:rsid w:val="00892AE7"/>
    <w:rsid w:val="0089514F"/>
    <w:rsid w:val="008960B4"/>
    <w:rsid w:val="008962B6"/>
    <w:rsid w:val="008A0487"/>
    <w:rsid w:val="008A0DF8"/>
    <w:rsid w:val="008A0FAD"/>
    <w:rsid w:val="008A25EF"/>
    <w:rsid w:val="008A28A9"/>
    <w:rsid w:val="008A39E0"/>
    <w:rsid w:val="008A5709"/>
    <w:rsid w:val="008A62BE"/>
    <w:rsid w:val="008A6650"/>
    <w:rsid w:val="008A6D3F"/>
    <w:rsid w:val="008A7CF9"/>
    <w:rsid w:val="008B04A1"/>
    <w:rsid w:val="008B1F19"/>
    <w:rsid w:val="008B49F6"/>
    <w:rsid w:val="008B56C2"/>
    <w:rsid w:val="008C145E"/>
    <w:rsid w:val="008C1576"/>
    <w:rsid w:val="008C2921"/>
    <w:rsid w:val="008C3EA3"/>
    <w:rsid w:val="008C6E90"/>
    <w:rsid w:val="008D014E"/>
    <w:rsid w:val="008D2046"/>
    <w:rsid w:val="008D5391"/>
    <w:rsid w:val="008D541B"/>
    <w:rsid w:val="008D7E09"/>
    <w:rsid w:val="008E0876"/>
    <w:rsid w:val="008E144A"/>
    <w:rsid w:val="008E3E98"/>
    <w:rsid w:val="008E669F"/>
    <w:rsid w:val="008E766D"/>
    <w:rsid w:val="008F0217"/>
    <w:rsid w:val="008F1A62"/>
    <w:rsid w:val="008F500F"/>
    <w:rsid w:val="008F78D9"/>
    <w:rsid w:val="008F7E42"/>
    <w:rsid w:val="00900706"/>
    <w:rsid w:val="00900725"/>
    <w:rsid w:val="00901F07"/>
    <w:rsid w:val="0090224C"/>
    <w:rsid w:val="009136B1"/>
    <w:rsid w:val="00914A88"/>
    <w:rsid w:val="0091707E"/>
    <w:rsid w:val="00921231"/>
    <w:rsid w:val="0092338A"/>
    <w:rsid w:val="00923C87"/>
    <w:rsid w:val="00924063"/>
    <w:rsid w:val="00925A1D"/>
    <w:rsid w:val="009277ED"/>
    <w:rsid w:val="00930177"/>
    <w:rsid w:val="00930439"/>
    <w:rsid w:val="00931738"/>
    <w:rsid w:val="00931DA6"/>
    <w:rsid w:val="00934CB1"/>
    <w:rsid w:val="00934E62"/>
    <w:rsid w:val="00934EDF"/>
    <w:rsid w:val="00935779"/>
    <w:rsid w:val="009362E0"/>
    <w:rsid w:val="00940ACF"/>
    <w:rsid w:val="00940EFA"/>
    <w:rsid w:val="0094353B"/>
    <w:rsid w:val="00943AAB"/>
    <w:rsid w:val="00947952"/>
    <w:rsid w:val="00947DC3"/>
    <w:rsid w:val="00951FE8"/>
    <w:rsid w:val="00955E3A"/>
    <w:rsid w:val="009566D6"/>
    <w:rsid w:val="00956C73"/>
    <w:rsid w:val="00960532"/>
    <w:rsid w:val="00960938"/>
    <w:rsid w:val="00961618"/>
    <w:rsid w:val="009624D9"/>
    <w:rsid w:val="00962BF7"/>
    <w:rsid w:val="00963F3C"/>
    <w:rsid w:val="00964B95"/>
    <w:rsid w:val="009663D7"/>
    <w:rsid w:val="00966B29"/>
    <w:rsid w:val="009676DC"/>
    <w:rsid w:val="00971047"/>
    <w:rsid w:val="00972678"/>
    <w:rsid w:val="00973A49"/>
    <w:rsid w:val="00975162"/>
    <w:rsid w:val="00976E73"/>
    <w:rsid w:val="00980ED1"/>
    <w:rsid w:val="00981D68"/>
    <w:rsid w:val="009820A6"/>
    <w:rsid w:val="0098531D"/>
    <w:rsid w:val="00985829"/>
    <w:rsid w:val="00986AA2"/>
    <w:rsid w:val="00990C95"/>
    <w:rsid w:val="00991335"/>
    <w:rsid w:val="009913AB"/>
    <w:rsid w:val="00991B89"/>
    <w:rsid w:val="00992713"/>
    <w:rsid w:val="00994743"/>
    <w:rsid w:val="00996443"/>
    <w:rsid w:val="00997ADE"/>
    <w:rsid w:val="00997FDB"/>
    <w:rsid w:val="009A0449"/>
    <w:rsid w:val="009A1791"/>
    <w:rsid w:val="009A23FC"/>
    <w:rsid w:val="009A517C"/>
    <w:rsid w:val="009A6E90"/>
    <w:rsid w:val="009B3B2D"/>
    <w:rsid w:val="009B46A9"/>
    <w:rsid w:val="009B4A10"/>
    <w:rsid w:val="009B5D20"/>
    <w:rsid w:val="009B5F4B"/>
    <w:rsid w:val="009B763E"/>
    <w:rsid w:val="009C08F4"/>
    <w:rsid w:val="009C16B0"/>
    <w:rsid w:val="009C1C18"/>
    <w:rsid w:val="009C2791"/>
    <w:rsid w:val="009C3901"/>
    <w:rsid w:val="009C42FA"/>
    <w:rsid w:val="009C4F5A"/>
    <w:rsid w:val="009C501D"/>
    <w:rsid w:val="009C549D"/>
    <w:rsid w:val="009C7871"/>
    <w:rsid w:val="009C7D76"/>
    <w:rsid w:val="009D087D"/>
    <w:rsid w:val="009D1884"/>
    <w:rsid w:val="009D306E"/>
    <w:rsid w:val="009D50BD"/>
    <w:rsid w:val="009D64DE"/>
    <w:rsid w:val="009D6808"/>
    <w:rsid w:val="009D7ED0"/>
    <w:rsid w:val="009E12AD"/>
    <w:rsid w:val="009E1706"/>
    <w:rsid w:val="009E1C78"/>
    <w:rsid w:val="009E328A"/>
    <w:rsid w:val="009E3A73"/>
    <w:rsid w:val="009E6237"/>
    <w:rsid w:val="009F12A9"/>
    <w:rsid w:val="009F3D7B"/>
    <w:rsid w:val="009F5799"/>
    <w:rsid w:val="00A0041F"/>
    <w:rsid w:val="00A053E4"/>
    <w:rsid w:val="00A06243"/>
    <w:rsid w:val="00A0715B"/>
    <w:rsid w:val="00A077A2"/>
    <w:rsid w:val="00A10AD1"/>
    <w:rsid w:val="00A11002"/>
    <w:rsid w:val="00A11317"/>
    <w:rsid w:val="00A11C04"/>
    <w:rsid w:val="00A11DE6"/>
    <w:rsid w:val="00A11F2D"/>
    <w:rsid w:val="00A12A33"/>
    <w:rsid w:val="00A1510A"/>
    <w:rsid w:val="00A15351"/>
    <w:rsid w:val="00A1559D"/>
    <w:rsid w:val="00A15DE3"/>
    <w:rsid w:val="00A17312"/>
    <w:rsid w:val="00A17C04"/>
    <w:rsid w:val="00A17DBF"/>
    <w:rsid w:val="00A213CD"/>
    <w:rsid w:val="00A224FA"/>
    <w:rsid w:val="00A235CD"/>
    <w:rsid w:val="00A23618"/>
    <w:rsid w:val="00A23AA2"/>
    <w:rsid w:val="00A25A86"/>
    <w:rsid w:val="00A305AB"/>
    <w:rsid w:val="00A30DD1"/>
    <w:rsid w:val="00A3188F"/>
    <w:rsid w:val="00A31989"/>
    <w:rsid w:val="00A334C7"/>
    <w:rsid w:val="00A33CA3"/>
    <w:rsid w:val="00A345EF"/>
    <w:rsid w:val="00A34BC6"/>
    <w:rsid w:val="00A35419"/>
    <w:rsid w:val="00A366BD"/>
    <w:rsid w:val="00A37160"/>
    <w:rsid w:val="00A40868"/>
    <w:rsid w:val="00A414A5"/>
    <w:rsid w:val="00A43502"/>
    <w:rsid w:val="00A461B7"/>
    <w:rsid w:val="00A467DD"/>
    <w:rsid w:val="00A478A7"/>
    <w:rsid w:val="00A47C46"/>
    <w:rsid w:val="00A47E60"/>
    <w:rsid w:val="00A51377"/>
    <w:rsid w:val="00A51828"/>
    <w:rsid w:val="00A525FB"/>
    <w:rsid w:val="00A53BFC"/>
    <w:rsid w:val="00A53DF6"/>
    <w:rsid w:val="00A544AE"/>
    <w:rsid w:val="00A5694C"/>
    <w:rsid w:val="00A60550"/>
    <w:rsid w:val="00A6213C"/>
    <w:rsid w:val="00A63B0C"/>
    <w:rsid w:val="00A65665"/>
    <w:rsid w:val="00A71DB3"/>
    <w:rsid w:val="00A72271"/>
    <w:rsid w:val="00A72D72"/>
    <w:rsid w:val="00A764D7"/>
    <w:rsid w:val="00A77916"/>
    <w:rsid w:val="00A81675"/>
    <w:rsid w:val="00A82665"/>
    <w:rsid w:val="00A82DA2"/>
    <w:rsid w:val="00A83232"/>
    <w:rsid w:val="00A85F2C"/>
    <w:rsid w:val="00A87594"/>
    <w:rsid w:val="00A92D06"/>
    <w:rsid w:val="00A9408E"/>
    <w:rsid w:val="00A95672"/>
    <w:rsid w:val="00A973E1"/>
    <w:rsid w:val="00AA009F"/>
    <w:rsid w:val="00AA1D44"/>
    <w:rsid w:val="00AA5CE2"/>
    <w:rsid w:val="00AA7E0F"/>
    <w:rsid w:val="00AB6502"/>
    <w:rsid w:val="00AB73F5"/>
    <w:rsid w:val="00AB7A60"/>
    <w:rsid w:val="00AB7FE0"/>
    <w:rsid w:val="00AC03A3"/>
    <w:rsid w:val="00AC17FA"/>
    <w:rsid w:val="00AC1BB7"/>
    <w:rsid w:val="00AC270D"/>
    <w:rsid w:val="00AC303C"/>
    <w:rsid w:val="00AC305A"/>
    <w:rsid w:val="00AC38C8"/>
    <w:rsid w:val="00AC3AA5"/>
    <w:rsid w:val="00AC3F3E"/>
    <w:rsid w:val="00AC3FA3"/>
    <w:rsid w:val="00AC43CB"/>
    <w:rsid w:val="00AC70D2"/>
    <w:rsid w:val="00AC754B"/>
    <w:rsid w:val="00AC7A4B"/>
    <w:rsid w:val="00AD092F"/>
    <w:rsid w:val="00AD1928"/>
    <w:rsid w:val="00AD2593"/>
    <w:rsid w:val="00AD3E41"/>
    <w:rsid w:val="00AD4A17"/>
    <w:rsid w:val="00AD6B1B"/>
    <w:rsid w:val="00AE0EF3"/>
    <w:rsid w:val="00AE13C6"/>
    <w:rsid w:val="00AE42CF"/>
    <w:rsid w:val="00AE6011"/>
    <w:rsid w:val="00AF1AB4"/>
    <w:rsid w:val="00AF2CC5"/>
    <w:rsid w:val="00AF4684"/>
    <w:rsid w:val="00AF6772"/>
    <w:rsid w:val="00AF68A4"/>
    <w:rsid w:val="00AF7479"/>
    <w:rsid w:val="00B01022"/>
    <w:rsid w:val="00B011A3"/>
    <w:rsid w:val="00B03E4C"/>
    <w:rsid w:val="00B053B2"/>
    <w:rsid w:val="00B0754D"/>
    <w:rsid w:val="00B0760A"/>
    <w:rsid w:val="00B07BE3"/>
    <w:rsid w:val="00B1036C"/>
    <w:rsid w:val="00B104B8"/>
    <w:rsid w:val="00B13835"/>
    <w:rsid w:val="00B1409D"/>
    <w:rsid w:val="00B14AAF"/>
    <w:rsid w:val="00B1535E"/>
    <w:rsid w:val="00B163CA"/>
    <w:rsid w:val="00B20A78"/>
    <w:rsid w:val="00B20E70"/>
    <w:rsid w:val="00B226B4"/>
    <w:rsid w:val="00B23C40"/>
    <w:rsid w:val="00B24AC7"/>
    <w:rsid w:val="00B2604A"/>
    <w:rsid w:val="00B30A6D"/>
    <w:rsid w:val="00B325E2"/>
    <w:rsid w:val="00B33360"/>
    <w:rsid w:val="00B34CC5"/>
    <w:rsid w:val="00B3704B"/>
    <w:rsid w:val="00B372B6"/>
    <w:rsid w:val="00B379C3"/>
    <w:rsid w:val="00B413E5"/>
    <w:rsid w:val="00B4170C"/>
    <w:rsid w:val="00B43C41"/>
    <w:rsid w:val="00B44439"/>
    <w:rsid w:val="00B455CC"/>
    <w:rsid w:val="00B45692"/>
    <w:rsid w:val="00B5087C"/>
    <w:rsid w:val="00B51BE3"/>
    <w:rsid w:val="00B5378C"/>
    <w:rsid w:val="00B53C0B"/>
    <w:rsid w:val="00B558C9"/>
    <w:rsid w:val="00B57C2A"/>
    <w:rsid w:val="00B6075B"/>
    <w:rsid w:val="00B6250C"/>
    <w:rsid w:val="00B626FE"/>
    <w:rsid w:val="00B636EA"/>
    <w:rsid w:val="00B6508F"/>
    <w:rsid w:val="00B65FF7"/>
    <w:rsid w:val="00B7189B"/>
    <w:rsid w:val="00B71C9E"/>
    <w:rsid w:val="00B71F16"/>
    <w:rsid w:val="00B73108"/>
    <w:rsid w:val="00B73456"/>
    <w:rsid w:val="00B7382D"/>
    <w:rsid w:val="00B756EF"/>
    <w:rsid w:val="00B75A07"/>
    <w:rsid w:val="00B75F6A"/>
    <w:rsid w:val="00B76E09"/>
    <w:rsid w:val="00B81CBA"/>
    <w:rsid w:val="00B82C67"/>
    <w:rsid w:val="00B82EB8"/>
    <w:rsid w:val="00B84082"/>
    <w:rsid w:val="00B84CF9"/>
    <w:rsid w:val="00B87BE1"/>
    <w:rsid w:val="00B90B3C"/>
    <w:rsid w:val="00B916F1"/>
    <w:rsid w:val="00B91DDC"/>
    <w:rsid w:val="00B92298"/>
    <w:rsid w:val="00B925E3"/>
    <w:rsid w:val="00B94B28"/>
    <w:rsid w:val="00B94C00"/>
    <w:rsid w:val="00B959AF"/>
    <w:rsid w:val="00B96269"/>
    <w:rsid w:val="00B96B7F"/>
    <w:rsid w:val="00B9703D"/>
    <w:rsid w:val="00B97931"/>
    <w:rsid w:val="00BA0463"/>
    <w:rsid w:val="00BA3369"/>
    <w:rsid w:val="00BA3CB6"/>
    <w:rsid w:val="00BA595C"/>
    <w:rsid w:val="00BA5BDC"/>
    <w:rsid w:val="00BA5E8F"/>
    <w:rsid w:val="00BA6D2B"/>
    <w:rsid w:val="00BA742E"/>
    <w:rsid w:val="00BB0351"/>
    <w:rsid w:val="00BB050A"/>
    <w:rsid w:val="00BB4BBB"/>
    <w:rsid w:val="00BB7399"/>
    <w:rsid w:val="00BC280F"/>
    <w:rsid w:val="00BC377D"/>
    <w:rsid w:val="00BC3ED6"/>
    <w:rsid w:val="00BD0F93"/>
    <w:rsid w:val="00BD19CA"/>
    <w:rsid w:val="00BD1F1E"/>
    <w:rsid w:val="00BD5DDA"/>
    <w:rsid w:val="00BD5E2B"/>
    <w:rsid w:val="00BD7712"/>
    <w:rsid w:val="00BE1F39"/>
    <w:rsid w:val="00BE2AD5"/>
    <w:rsid w:val="00BE6718"/>
    <w:rsid w:val="00BE6FC6"/>
    <w:rsid w:val="00BE75B9"/>
    <w:rsid w:val="00BF22CE"/>
    <w:rsid w:val="00BF284D"/>
    <w:rsid w:val="00BF50FE"/>
    <w:rsid w:val="00BF5192"/>
    <w:rsid w:val="00BF63E2"/>
    <w:rsid w:val="00BF6A70"/>
    <w:rsid w:val="00BF7711"/>
    <w:rsid w:val="00C044D0"/>
    <w:rsid w:val="00C05723"/>
    <w:rsid w:val="00C07276"/>
    <w:rsid w:val="00C0760A"/>
    <w:rsid w:val="00C16B38"/>
    <w:rsid w:val="00C16B8C"/>
    <w:rsid w:val="00C172D5"/>
    <w:rsid w:val="00C20206"/>
    <w:rsid w:val="00C21DC2"/>
    <w:rsid w:val="00C21EF2"/>
    <w:rsid w:val="00C227A0"/>
    <w:rsid w:val="00C23352"/>
    <w:rsid w:val="00C236A2"/>
    <w:rsid w:val="00C27AA7"/>
    <w:rsid w:val="00C328D2"/>
    <w:rsid w:val="00C32AB6"/>
    <w:rsid w:val="00C34736"/>
    <w:rsid w:val="00C34800"/>
    <w:rsid w:val="00C4057F"/>
    <w:rsid w:val="00C45C1C"/>
    <w:rsid w:val="00C45FDF"/>
    <w:rsid w:val="00C46FB5"/>
    <w:rsid w:val="00C472A1"/>
    <w:rsid w:val="00C53132"/>
    <w:rsid w:val="00C53440"/>
    <w:rsid w:val="00C544EF"/>
    <w:rsid w:val="00C55245"/>
    <w:rsid w:val="00C56AC4"/>
    <w:rsid w:val="00C56E53"/>
    <w:rsid w:val="00C56FE8"/>
    <w:rsid w:val="00C57E18"/>
    <w:rsid w:val="00C65931"/>
    <w:rsid w:val="00C66063"/>
    <w:rsid w:val="00C661ED"/>
    <w:rsid w:val="00C662B2"/>
    <w:rsid w:val="00C67CC3"/>
    <w:rsid w:val="00C7077B"/>
    <w:rsid w:val="00C71FFE"/>
    <w:rsid w:val="00C72079"/>
    <w:rsid w:val="00C7479F"/>
    <w:rsid w:val="00C756DF"/>
    <w:rsid w:val="00C75C69"/>
    <w:rsid w:val="00C76A46"/>
    <w:rsid w:val="00C76D74"/>
    <w:rsid w:val="00C77E70"/>
    <w:rsid w:val="00C81BE1"/>
    <w:rsid w:val="00C82508"/>
    <w:rsid w:val="00C83A28"/>
    <w:rsid w:val="00C857C6"/>
    <w:rsid w:val="00C85B4E"/>
    <w:rsid w:val="00C86552"/>
    <w:rsid w:val="00C91EF5"/>
    <w:rsid w:val="00C93BC8"/>
    <w:rsid w:val="00C93DF8"/>
    <w:rsid w:val="00C945E1"/>
    <w:rsid w:val="00C94653"/>
    <w:rsid w:val="00C946BF"/>
    <w:rsid w:val="00C95E1B"/>
    <w:rsid w:val="00CA135A"/>
    <w:rsid w:val="00CA35A7"/>
    <w:rsid w:val="00CA5209"/>
    <w:rsid w:val="00CA6D80"/>
    <w:rsid w:val="00CB0E53"/>
    <w:rsid w:val="00CB0EC1"/>
    <w:rsid w:val="00CB12A0"/>
    <w:rsid w:val="00CB2402"/>
    <w:rsid w:val="00CB305E"/>
    <w:rsid w:val="00CB3FF1"/>
    <w:rsid w:val="00CB77C1"/>
    <w:rsid w:val="00CC1A6F"/>
    <w:rsid w:val="00CC1DC3"/>
    <w:rsid w:val="00CC4ACB"/>
    <w:rsid w:val="00CC7742"/>
    <w:rsid w:val="00CD22EF"/>
    <w:rsid w:val="00CD3329"/>
    <w:rsid w:val="00CD417B"/>
    <w:rsid w:val="00CD42D9"/>
    <w:rsid w:val="00CD5A44"/>
    <w:rsid w:val="00CD5B68"/>
    <w:rsid w:val="00CD78DB"/>
    <w:rsid w:val="00CE130F"/>
    <w:rsid w:val="00CE147F"/>
    <w:rsid w:val="00CE1651"/>
    <w:rsid w:val="00CE2B81"/>
    <w:rsid w:val="00CE3B13"/>
    <w:rsid w:val="00D008C4"/>
    <w:rsid w:val="00D009C2"/>
    <w:rsid w:val="00D00CF0"/>
    <w:rsid w:val="00D02B32"/>
    <w:rsid w:val="00D04357"/>
    <w:rsid w:val="00D054D9"/>
    <w:rsid w:val="00D066FD"/>
    <w:rsid w:val="00D0717F"/>
    <w:rsid w:val="00D07B93"/>
    <w:rsid w:val="00D07EBF"/>
    <w:rsid w:val="00D10667"/>
    <w:rsid w:val="00D10840"/>
    <w:rsid w:val="00D1180E"/>
    <w:rsid w:val="00D1235E"/>
    <w:rsid w:val="00D1270E"/>
    <w:rsid w:val="00D127FA"/>
    <w:rsid w:val="00D2149D"/>
    <w:rsid w:val="00D22C79"/>
    <w:rsid w:val="00D239EB"/>
    <w:rsid w:val="00D2416C"/>
    <w:rsid w:val="00D3283F"/>
    <w:rsid w:val="00D337F3"/>
    <w:rsid w:val="00D3547E"/>
    <w:rsid w:val="00D35EA6"/>
    <w:rsid w:val="00D3670E"/>
    <w:rsid w:val="00D4344D"/>
    <w:rsid w:val="00D44A3B"/>
    <w:rsid w:val="00D46368"/>
    <w:rsid w:val="00D47B37"/>
    <w:rsid w:val="00D47E7E"/>
    <w:rsid w:val="00D50C23"/>
    <w:rsid w:val="00D51C20"/>
    <w:rsid w:val="00D52F48"/>
    <w:rsid w:val="00D53142"/>
    <w:rsid w:val="00D57654"/>
    <w:rsid w:val="00D57D6D"/>
    <w:rsid w:val="00D62799"/>
    <w:rsid w:val="00D62C91"/>
    <w:rsid w:val="00D636A0"/>
    <w:rsid w:val="00D70C62"/>
    <w:rsid w:val="00D71F22"/>
    <w:rsid w:val="00D73909"/>
    <w:rsid w:val="00D73FA7"/>
    <w:rsid w:val="00D74A0A"/>
    <w:rsid w:val="00D75B41"/>
    <w:rsid w:val="00D7665A"/>
    <w:rsid w:val="00D82C76"/>
    <w:rsid w:val="00D834C2"/>
    <w:rsid w:val="00D83A21"/>
    <w:rsid w:val="00D84838"/>
    <w:rsid w:val="00D8493B"/>
    <w:rsid w:val="00D87335"/>
    <w:rsid w:val="00D90854"/>
    <w:rsid w:val="00D9147D"/>
    <w:rsid w:val="00D918C1"/>
    <w:rsid w:val="00DA0B96"/>
    <w:rsid w:val="00DA1B7B"/>
    <w:rsid w:val="00DA4A53"/>
    <w:rsid w:val="00DA6460"/>
    <w:rsid w:val="00DA6487"/>
    <w:rsid w:val="00DA69DE"/>
    <w:rsid w:val="00DB57A0"/>
    <w:rsid w:val="00DB5966"/>
    <w:rsid w:val="00DB7B2C"/>
    <w:rsid w:val="00DC10EC"/>
    <w:rsid w:val="00DC246F"/>
    <w:rsid w:val="00DC3F58"/>
    <w:rsid w:val="00DC4A63"/>
    <w:rsid w:val="00DC572D"/>
    <w:rsid w:val="00DC6A9F"/>
    <w:rsid w:val="00DC7D9F"/>
    <w:rsid w:val="00DD1481"/>
    <w:rsid w:val="00DD1B4E"/>
    <w:rsid w:val="00DD22A7"/>
    <w:rsid w:val="00DD26E0"/>
    <w:rsid w:val="00DD2DBE"/>
    <w:rsid w:val="00DD5138"/>
    <w:rsid w:val="00DD6C13"/>
    <w:rsid w:val="00DE15BE"/>
    <w:rsid w:val="00DE1E78"/>
    <w:rsid w:val="00DE34C4"/>
    <w:rsid w:val="00DE3D78"/>
    <w:rsid w:val="00DF46C7"/>
    <w:rsid w:val="00DF47E9"/>
    <w:rsid w:val="00DF4974"/>
    <w:rsid w:val="00DF53A2"/>
    <w:rsid w:val="00DF5ED6"/>
    <w:rsid w:val="00E00EDF"/>
    <w:rsid w:val="00E01CCE"/>
    <w:rsid w:val="00E0290A"/>
    <w:rsid w:val="00E03277"/>
    <w:rsid w:val="00E073A4"/>
    <w:rsid w:val="00E1688E"/>
    <w:rsid w:val="00E217FF"/>
    <w:rsid w:val="00E22069"/>
    <w:rsid w:val="00E24C60"/>
    <w:rsid w:val="00E24D2E"/>
    <w:rsid w:val="00E26EA7"/>
    <w:rsid w:val="00E27AF1"/>
    <w:rsid w:val="00E30164"/>
    <w:rsid w:val="00E3047F"/>
    <w:rsid w:val="00E3321A"/>
    <w:rsid w:val="00E35958"/>
    <w:rsid w:val="00E36822"/>
    <w:rsid w:val="00E4138C"/>
    <w:rsid w:val="00E442A3"/>
    <w:rsid w:val="00E447E1"/>
    <w:rsid w:val="00E50909"/>
    <w:rsid w:val="00E5123D"/>
    <w:rsid w:val="00E52BEA"/>
    <w:rsid w:val="00E53A90"/>
    <w:rsid w:val="00E53BAE"/>
    <w:rsid w:val="00E5681D"/>
    <w:rsid w:val="00E60A07"/>
    <w:rsid w:val="00E62C60"/>
    <w:rsid w:val="00E64E77"/>
    <w:rsid w:val="00E65DE5"/>
    <w:rsid w:val="00E66C7B"/>
    <w:rsid w:val="00E70E62"/>
    <w:rsid w:val="00E71181"/>
    <w:rsid w:val="00E71FF1"/>
    <w:rsid w:val="00E80D1D"/>
    <w:rsid w:val="00E81728"/>
    <w:rsid w:val="00E834D9"/>
    <w:rsid w:val="00E83998"/>
    <w:rsid w:val="00E86427"/>
    <w:rsid w:val="00E87EB0"/>
    <w:rsid w:val="00E91EFB"/>
    <w:rsid w:val="00E91FBA"/>
    <w:rsid w:val="00E94C2E"/>
    <w:rsid w:val="00E96CA1"/>
    <w:rsid w:val="00EA4144"/>
    <w:rsid w:val="00EA4A84"/>
    <w:rsid w:val="00EA4A89"/>
    <w:rsid w:val="00EA5DB5"/>
    <w:rsid w:val="00EA6CFB"/>
    <w:rsid w:val="00EB25CC"/>
    <w:rsid w:val="00EB4108"/>
    <w:rsid w:val="00EB4670"/>
    <w:rsid w:val="00EB4AE2"/>
    <w:rsid w:val="00EB6683"/>
    <w:rsid w:val="00EB67EC"/>
    <w:rsid w:val="00EB70BD"/>
    <w:rsid w:val="00EC0672"/>
    <w:rsid w:val="00EC0E86"/>
    <w:rsid w:val="00EC1374"/>
    <w:rsid w:val="00EC2346"/>
    <w:rsid w:val="00EC309A"/>
    <w:rsid w:val="00EC3D65"/>
    <w:rsid w:val="00EC4BCD"/>
    <w:rsid w:val="00EC5D2B"/>
    <w:rsid w:val="00EC6485"/>
    <w:rsid w:val="00EC6758"/>
    <w:rsid w:val="00EC7FE7"/>
    <w:rsid w:val="00ED3289"/>
    <w:rsid w:val="00ED49BE"/>
    <w:rsid w:val="00ED6A6C"/>
    <w:rsid w:val="00EE1BED"/>
    <w:rsid w:val="00EE48BF"/>
    <w:rsid w:val="00EE520C"/>
    <w:rsid w:val="00EE57CE"/>
    <w:rsid w:val="00EE6076"/>
    <w:rsid w:val="00EE62B5"/>
    <w:rsid w:val="00EE7176"/>
    <w:rsid w:val="00EF05A5"/>
    <w:rsid w:val="00EF4B49"/>
    <w:rsid w:val="00EF77E2"/>
    <w:rsid w:val="00F01017"/>
    <w:rsid w:val="00F0182D"/>
    <w:rsid w:val="00F020F9"/>
    <w:rsid w:val="00F02204"/>
    <w:rsid w:val="00F03FC0"/>
    <w:rsid w:val="00F04EF6"/>
    <w:rsid w:val="00F062F4"/>
    <w:rsid w:val="00F06F3B"/>
    <w:rsid w:val="00F074B4"/>
    <w:rsid w:val="00F13586"/>
    <w:rsid w:val="00F14CAA"/>
    <w:rsid w:val="00F15DA6"/>
    <w:rsid w:val="00F160E1"/>
    <w:rsid w:val="00F168F5"/>
    <w:rsid w:val="00F17EA3"/>
    <w:rsid w:val="00F22A99"/>
    <w:rsid w:val="00F22CFB"/>
    <w:rsid w:val="00F22EB0"/>
    <w:rsid w:val="00F22FCE"/>
    <w:rsid w:val="00F2383D"/>
    <w:rsid w:val="00F24EF5"/>
    <w:rsid w:val="00F2706C"/>
    <w:rsid w:val="00F27AE6"/>
    <w:rsid w:val="00F30326"/>
    <w:rsid w:val="00F347EB"/>
    <w:rsid w:val="00F3483B"/>
    <w:rsid w:val="00F3491A"/>
    <w:rsid w:val="00F35AA6"/>
    <w:rsid w:val="00F36BF4"/>
    <w:rsid w:val="00F413C1"/>
    <w:rsid w:val="00F44597"/>
    <w:rsid w:val="00F44608"/>
    <w:rsid w:val="00F45093"/>
    <w:rsid w:val="00F4605D"/>
    <w:rsid w:val="00F46735"/>
    <w:rsid w:val="00F47886"/>
    <w:rsid w:val="00F52118"/>
    <w:rsid w:val="00F5225E"/>
    <w:rsid w:val="00F525E9"/>
    <w:rsid w:val="00F55E4F"/>
    <w:rsid w:val="00F565E8"/>
    <w:rsid w:val="00F569CC"/>
    <w:rsid w:val="00F57BF9"/>
    <w:rsid w:val="00F63786"/>
    <w:rsid w:val="00F64D95"/>
    <w:rsid w:val="00F659AB"/>
    <w:rsid w:val="00F67D26"/>
    <w:rsid w:val="00F71C9D"/>
    <w:rsid w:val="00F723EE"/>
    <w:rsid w:val="00F73775"/>
    <w:rsid w:val="00F775A1"/>
    <w:rsid w:val="00F8085A"/>
    <w:rsid w:val="00F80EB6"/>
    <w:rsid w:val="00F82763"/>
    <w:rsid w:val="00F82B90"/>
    <w:rsid w:val="00F82EB9"/>
    <w:rsid w:val="00F83709"/>
    <w:rsid w:val="00F8430A"/>
    <w:rsid w:val="00F84A32"/>
    <w:rsid w:val="00F8644B"/>
    <w:rsid w:val="00F8701E"/>
    <w:rsid w:val="00F933F6"/>
    <w:rsid w:val="00F95FAF"/>
    <w:rsid w:val="00FA0AA7"/>
    <w:rsid w:val="00FA2FB3"/>
    <w:rsid w:val="00FA6E5C"/>
    <w:rsid w:val="00FA73A1"/>
    <w:rsid w:val="00FA7B7D"/>
    <w:rsid w:val="00FB153F"/>
    <w:rsid w:val="00FB2DBC"/>
    <w:rsid w:val="00FB349B"/>
    <w:rsid w:val="00FB43EE"/>
    <w:rsid w:val="00FB60E5"/>
    <w:rsid w:val="00FC2F04"/>
    <w:rsid w:val="00FD064B"/>
    <w:rsid w:val="00FD0F53"/>
    <w:rsid w:val="00FD186A"/>
    <w:rsid w:val="00FD4665"/>
    <w:rsid w:val="00FD59AA"/>
    <w:rsid w:val="00FD6BE1"/>
    <w:rsid w:val="00FD75D6"/>
    <w:rsid w:val="00FE0258"/>
    <w:rsid w:val="00FE08D0"/>
    <w:rsid w:val="00FE0C51"/>
    <w:rsid w:val="00FE0C90"/>
    <w:rsid w:val="00FE0E03"/>
    <w:rsid w:val="00FE120F"/>
    <w:rsid w:val="00FE1A7E"/>
    <w:rsid w:val="00FE1B65"/>
    <w:rsid w:val="00FE452E"/>
    <w:rsid w:val="00FE616E"/>
    <w:rsid w:val="00FE6370"/>
    <w:rsid w:val="00FF2B60"/>
    <w:rsid w:val="00FF47DD"/>
    <w:rsid w:val="00FF7A3B"/>
    <w:rsid w:val="00FF7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DD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4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B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nuscriptTitle">
    <w:name w:val="Manuscript Title"/>
    <w:qFormat/>
    <w:rsid w:val="00C93BC8"/>
    <w:pPr>
      <w:numPr>
        <w:ilvl w:val="1"/>
      </w:numPr>
      <w:spacing w:before="200" w:after="200" w:line="600" w:lineRule="auto"/>
    </w:pPr>
    <w:rPr>
      <w:rFonts w:ascii="Charter-Roman" w:eastAsia="Times New Roman" w:hAnsi="Charter-Roman" w:cs="Helvetica"/>
      <w:color w:val="000000"/>
      <w:sz w:val="40"/>
      <w:lang w:eastAsia="en-US"/>
    </w:rPr>
  </w:style>
  <w:style w:type="character" w:styleId="Hyperlink">
    <w:name w:val="Hyperlink"/>
    <w:uiPriority w:val="99"/>
    <w:unhideWhenUsed/>
    <w:rsid w:val="001B5A07"/>
    <w:rPr>
      <w:color w:val="0000FF"/>
      <w:u w:val="single"/>
    </w:rPr>
  </w:style>
  <w:style w:type="paragraph" w:customStyle="1" w:styleId="SectionHeading">
    <w:name w:val="Section Heading"/>
    <w:qFormat/>
    <w:rsid w:val="002C302A"/>
    <w:pPr>
      <w:keepNext/>
      <w:keepLines/>
      <w:numPr>
        <w:ilvl w:val="1"/>
      </w:numPr>
      <w:spacing w:before="160" w:after="100" w:line="480" w:lineRule="auto"/>
      <w:outlineLvl w:val="0"/>
    </w:pPr>
    <w:rPr>
      <w:rFonts w:ascii="Charter-Roman" w:eastAsia="Times New Roman" w:hAnsi="Charter-Roman" w:cs="Helvetica"/>
      <w:color w:val="000000"/>
      <w:sz w:val="32"/>
      <w:lang w:eastAsia="en-US"/>
    </w:rPr>
  </w:style>
  <w:style w:type="paragraph" w:customStyle="1" w:styleId="BodyText1">
    <w:name w:val="Body Text1"/>
    <w:qFormat/>
    <w:rsid w:val="002C302A"/>
    <w:pPr>
      <w:numPr>
        <w:ilvl w:val="1"/>
      </w:numPr>
      <w:spacing w:before="200" w:after="200" w:line="480" w:lineRule="auto"/>
    </w:pPr>
    <w:rPr>
      <w:rFonts w:ascii="Charter-Roman" w:eastAsia="Times New Roman" w:hAnsi="Charter-Roman" w:cs="Helvetica"/>
      <w:color w:val="000000"/>
      <w:lang w:eastAsia="en-US"/>
    </w:rPr>
  </w:style>
  <w:style w:type="paragraph" w:customStyle="1" w:styleId="BodyTextCaption">
    <w:name w:val="Body Text Caption"/>
    <w:basedOn w:val="BodyText1"/>
    <w:next w:val="BodyText1"/>
    <w:qFormat/>
    <w:rsid w:val="006B5E1A"/>
  </w:style>
  <w:style w:type="paragraph" w:customStyle="1" w:styleId="EndNoteBibliographyTitle">
    <w:name w:val="EndNote Bibliography Title"/>
    <w:basedOn w:val="Normal"/>
    <w:rsid w:val="00D636A0"/>
    <w:pPr>
      <w:jc w:val="center"/>
    </w:pPr>
    <w:rPr>
      <w:rFonts w:ascii="Helvetica" w:eastAsia="Times New Roman" w:hAnsi="Helvetica" w:cs="Helvetica"/>
      <w:lang w:eastAsia="en-US"/>
    </w:rPr>
  </w:style>
  <w:style w:type="paragraph" w:customStyle="1" w:styleId="EndNoteBibliography">
    <w:name w:val="EndNote Bibliography"/>
    <w:basedOn w:val="Normal"/>
    <w:rsid w:val="00D636A0"/>
    <w:rPr>
      <w:rFonts w:ascii="Helvetica" w:eastAsia="Times New Roman" w:hAnsi="Helvetica" w:cs="Helvetica"/>
      <w:lang w:eastAsia="en-US"/>
    </w:rPr>
  </w:style>
  <w:style w:type="paragraph" w:styleId="TOC3">
    <w:name w:val="toc 3"/>
    <w:autoRedefine/>
    <w:uiPriority w:val="39"/>
    <w:semiHidden/>
    <w:unhideWhenUsed/>
    <w:rsid w:val="0027601D"/>
    <w:pPr>
      <w:ind w:left="480"/>
    </w:pPr>
    <w:rPr>
      <w:rFonts w:cs="Times New Roman"/>
      <w:sz w:val="22"/>
      <w:szCs w:val="22"/>
    </w:rPr>
  </w:style>
  <w:style w:type="paragraph" w:customStyle="1" w:styleId="SubsectionHeading">
    <w:name w:val="Subsection Heading"/>
    <w:qFormat/>
    <w:rsid w:val="0027601D"/>
    <w:pPr>
      <w:keepNext/>
      <w:keepLines/>
      <w:numPr>
        <w:ilvl w:val="1"/>
      </w:numPr>
      <w:spacing w:before="160" w:after="100" w:line="420" w:lineRule="auto"/>
      <w:outlineLvl w:val="1"/>
    </w:pPr>
    <w:rPr>
      <w:rFonts w:ascii="Charter-Roman" w:eastAsia="Times New Roman" w:hAnsi="Charter-Roman" w:cs="Helvetica"/>
      <w:color w:val="000000"/>
      <w:sz w:val="28"/>
      <w:lang w:eastAsia="en-US"/>
    </w:rPr>
  </w:style>
  <w:style w:type="character" w:styleId="CommentReference">
    <w:name w:val="annotation reference"/>
    <w:uiPriority w:val="99"/>
    <w:semiHidden/>
    <w:unhideWhenUsed/>
    <w:rsid w:val="004B6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ABB"/>
    <w:rPr>
      <w:rFonts w:ascii="Helvetica" w:eastAsia="Times New Roman" w:hAnsi="Helvetica" w:cs="Helvetic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ABB"/>
    <w:rPr>
      <w:rFonts w:ascii="Helvetica" w:eastAsia="Times New Roman" w:hAnsi="Helvetica" w:cs="Helvetica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ABB"/>
    <w:rPr>
      <w:rFonts w:eastAsia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ABB"/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5087C"/>
    <w:rPr>
      <w:color w:val="808080"/>
    </w:rPr>
  </w:style>
  <w:style w:type="paragraph" w:customStyle="1" w:styleId="GridTable31">
    <w:name w:val="Grid Table 31"/>
    <w:uiPriority w:val="39"/>
    <w:unhideWhenUsed/>
    <w:rsid w:val="00A366BD"/>
    <w:pPr>
      <w:spacing w:line="276" w:lineRule="auto"/>
    </w:pPr>
    <w:rPr>
      <w:rFonts w:ascii="Helvetica" w:eastAsia="Times New Roman" w:hAnsi="Helvetica" w:cs="Helvetica"/>
      <w:color w:val="365F91"/>
      <w:sz w:val="28"/>
      <w:szCs w:val="28"/>
      <w:lang w:eastAsia="en-US"/>
    </w:rPr>
  </w:style>
  <w:style w:type="paragraph" w:styleId="TOC1">
    <w:name w:val="toc 1"/>
    <w:autoRedefine/>
    <w:uiPriority w:val="39"/>
    <w:unhideWhenUsed/>
    <w:rsid w:val="00A366BD"/>
    <w:pPr>
      <w:spacing w:before="120"/>
    </w:pPr>
    <w:rPr>
      <w:rFonts w:cs="Times New Roman"/>
      <w:b/>
      <w:bCs/>
    </w:rPr>
  </w:style>
  <w:style w:type="paragraph" w:styleId="TOC7">
    <w:name w:val="toc 7"/>
    <w:autoRedefine/>
    <w:uiPriority w:val="39"/>
    <w:semiHidden/>
    <w:unhideWhenUsed/>
    <w:rsid w:val="00A366BD"/>
    <w:pPr>
      <w:ind w:left="1440"/>
    </w:pPr>
    <w:rPr>
      <w:rFonts w:cs="Times New Roman"/>
      <w:sz w:val="20"/>
      <w:szCs w:val="20"/>
    </w:rPr>
  </w:style>
  <w:style w:type="paragraph" w:customStyle="1" w:styleId="SectionHeadingList">
    <w:name w:val="Section Heading List"/>
    <w:basedOn w:val="SectionHeading"/>
    <w:qFormat/>
    <w:rsid w:val="00A366BD"/>
  </w:style>
  <w:style w:type="paragraph" w:customStyle="1" w:styleId="SectionHeadingCaption">
    <w:name w:val="Section Heading Caption"/>
    <w:basedOn w:val="SectionHeading"/>
    <w:next w:val="SectionHeading"/>
    <w:qFormat/>
    <w:rsid w:val="00A366BD"/>
  </w:style>
  <w:style w:type="paragraph" w:customStyle="1" w:styleId="SubsectionHeadingList">
    <w:name w:val="Subsection Heading List"/>
    <w:basedOn w:val="SubsectionHeading"/>
    <w:qFormat/>
    <w:rsid w:val="00A366BD"/>
  </w:style>
  <w:style w:type="paragraph" w:customStyle="1" w:styleId="SubsectionHeadingCaption">
    <w:name w:val="Subsection Heading Caption"/>
    <w:basedOn w:val="SubsectionHeading"/>
    <w:next w:val="SubsectionHeading"/>
    <w:qFormat/>
    <w:rsid w:val="00A366BD"/>
  </w:style>
  <w:style w:type="paragraph" w:customStyle="1" w:styleId="SubsubsectionHeading">
    <w:name w:val="Subsubsection Heading"/>
    <w:qFormat/>
    <w:rsid w:val="00A366BD"/>
    <w:pPr>
      <w:numPr>
        <w:ilvl w:val="1"/>
      </w:numPr>
      <w:spacing w:before="160" w:after="100" w:line="360" w:lineRule="auto"/>
    </w:pPr>
    <w:rPr>
      <w:rFonts w:ascii="Charter-Roman" w:eastAsia="Times New Roman" w:hAnsi="Charter-Roman" w:cs="Helvetica"/>
      <w:color w:val="000000"/>
      <w:lang w:eastAsia="en-US"/>
    </w:rPr>
  </w:style>
  <w:style w:type="paragraph" w:customStyle="1" w:styleId="SubsubsectionHeadingList">
    <w:name w:val="Subsubsection Heading List"/>
    <w:basedOn w:val="SubsubsectionHeading"/>
    <w:qFormat/>
    <w:rsid w:val="00A366BD"/>
  </w:style>
  <w:style w:type="paragraph" w:customStyle="1" w:styleId="SubsubsectionHeadingCaption">
    <w:name w:val="Subsubsection Heading Caption"/>
    <w:basedOn w:val="SubsubsectionHeading"/>
    <w:next w:val="SubsubsectionHeading"/>
    <w:qFormat/>
    <w:rsid w:val="00A366BD"/>
  </w:style>
  <w:style w:type="paragraph" w:customStyle="1" w:styleId="BodyTextList">
    <w:name w:val="Body Text List"/>
    <w:basedOn w:val="BodyText1"/>
    <w:qFormat/>
    <w:rsid w:val="00A366BD"/>
  </w:style>
  <w:style w:type="paragraph" w:customStyle="1" w:styleId="ManuscriptTitleList">
    <w:name w:val="Manuscript Title List"/>
    <w:basedOn w:val="ManuscriptTitle"/>
    <w:qFormat/>
    <w:rsid w:val="00A366BD"/>
  </w:style>
  <w:style w:type="paragraph" w:customStyle="1" w:styleId="ManuscriptTitleCaption">
    <w:name w:val="Manuscript Title Caption"/>
    <w:basedOn w:val="ManuscriptTitle"/>
    <w:next w:val="ManuscriptTitle"/>
    <w:qFormat/>
    <w:rsid w:val="00A366BD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6BD"/>
    <w:rPr>
      <w:rFonts w:ascii="Helvetica" w:eastAsia="Times New Roman" w:hAnsi="Helvetica" w:cs="Helvetica"/>
      <w:b/>
      <w:bCs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6BD"/>
    <w:rPr>
      <w:b/>
      <w:bCs/>
    </w:rPr>
  </w:style>
  <w:style w:type="paragraph" w:styleId="Revision">
    <w:name w:val="Revision"/>
    <w:hidden/>
    <w:uiPriority w:val="71"/>
    <w:unhideWhenUsed/>
    <w:rsid w:val="00A366BD"/>
    <w:rPr>
      <w:rFonts w:ascii="Helvetica" w:eastAsia="Times New Roman" w:hAnsi="Helvetica" w:cs="Helvetica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366BD"/>
    <w:pPr>
      <w:tabs>
        <w:tab w:val="center" w:pos="4680"/>
        <w:tab w:val="right" w:pos="9360"/>
      </w:tabs>
    </w:pPr>
    <w:rPr>
      <w:rFonts w:ascii="Helvetica" w:eastAsia="Times New Roman" w:hAnsi="Helvetica" w:cs="Helvetica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366BD"/>
    <w:rPr>
      <w:rFonts w:ascii="Helvetica" w:eastAsia="Times New Roman" w:hAnsi="Helvetica" w:cs="Helvetica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366BD"/>
    <w:pPr>
      <w:tabs>
        <w:tab w:val="center" w:pos="4680"/>
        <w:tab w:val="right" w:pos="9360"/>
      </w:tabs>
    </w:pPr>
    <w:rPr>
      <w:rFonts w:ascii="Helvetica" w:eastAsia="Times New Roman" w:hAnsi="Helvetica" w:cs="Helvetica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366BD"/>
    <w:rPr>
      <w:rFonts w:ascii="Helvetica" w:eastAsia="Times New Roman" w:hAnsi="Helvetica" w:cs="Helvetica"/>
      <w:lang w:eastAsia="en-US"/>
    </w:rPr>
  </w:style>
  <w:style w:type="table" w:styleId="TableGrid">
    <w:name w:val="Table Grid"/>
    <w:basedOn w:val="TableNormal"/>
    <w:uiPriority w:val="59"/>
    <w:rsid w:val="00E91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91FBA"/>
    <w:pPr>
      <w:spacing w:after="200"/>
    </w:pPr>
    <w:rPr>
      <w:rFonts w:ascii="Helvetica" w:eastAsia="Times New Roman" w:hAnsi="Helvetica" w:cs="Helvetica"/>
      <w:i/>
      <w:iCs/>
      <w:color w:val="44546A" w:themeColor="text2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DC3F58"/>
    <w:rPr>
      <w:rFonts w:ascii="Helvetica" w:eastAsia="Times New Roman" w:hAnsi="Helvetica" w:cs="Helvetica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F58"/>
    <w:rPr>
      <w:rFonts w:ascii="Helvetica" w:eastAsia="Times New Roman" w:hAnsi="Helvetica" w:cs="Helvetica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DC3F58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C56FE8"/>
    <w:pPr>
      <w:ind w:left="480" w:hanging="480"/>
    </w:pPr>
    <w:rPr>
      <w:rFonts w:asciiTheme="minorHAnsi" w:eastAsia="Times New Roman" w:hAnsiTheme="minorHAnsi" w:cs="Helvetica"/>
      <w:b/>
      <w:bCs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A17C04"/>
  </w:style>
  <w:style w:type="paragraph" w:styleId="NoSpacing">
    <w:name w:val="No Spacing"/>
    <w:uiPriority w:val="1"/>
    <w:qFormat/>
    <w:rsid w:val="00FE6370"/>
    <w:rPr>
      <w:rFonts w:eastAsiaTheme="minorHAnsi"/>
      <w:sz w:val="22"/>
      <w:szCs w:val="22"/>
      <w:lang w:eastAsia="en-US"/>
    </w:rPr>
  </w:style>
  <w:style w:type="table" w:styleId="LightShading">
    <w:name w:val="Light Shading"/>
    <w:basedOn w:val="TableNormal"/>
    <w:uiPriority w:val="60"/>
    <w:rsid w:val="00FE6370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5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5E85"/>
    <w:rPr>
      <w:rFonts w:ascii="Courier New" w:hAnsi="Courier New" w:cs="Courier New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rsid w:val="001E0D9A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9A0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A0449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A0449"/>
    <w:pPr>
      <w:ind w:left="240"/>
    </w:pPr>
    <w:rPr>
      <w:rFonts w:asciiTheme="minorHAnsi" w:hAnsiTheme="minorHAnsi"/>
      <w:b/>
      <w:bC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A0449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A0449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A0449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A0449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A0449"/>
    <w:pPr>
      <w:ind w:left="1920"/>
    </w:pPr>
    <w:rPr>
      <w:rFonts w:asciiTheme="minorHAnsi" w:hAnsi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55B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4675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4675"/>
    <w:rPr>
      <w:rFonts w:ascii="Times New Roman" w:hAnsi="Times New Roman" w:cs="Times New Roman"/>
    </w:rPr>
  </w:style>
  <w:style w:type="table" w:customStyle="1" w:styleId="PlainTable21">
    <w:name w:val="Plain Table 21"/>
    <w:basedOn w:val="TableNormal"/>
    <w:uiPriority w:val="42"/>
    <w:rsid w:val="00DE3D7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5162F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450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7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6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1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0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44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3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6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6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9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0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9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4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8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4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2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0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9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2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1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5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5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5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7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5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3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8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6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6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7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7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86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8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4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2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7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2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6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3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2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7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1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9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44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7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0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7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2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3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9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9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8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3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8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7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0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0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9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8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7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06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13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0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3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6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86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12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6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2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5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7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06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5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1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9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8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2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3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2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8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5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5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1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92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33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1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1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35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1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8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8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5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4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5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6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87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47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1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3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1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2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7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8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87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9FBEF22-465F-4C16-9933-84CB900A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3268</Words>
  <Characters>18630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 Chen</dc:creator>
  <cp:lastModifiedBy>0012581</cp:lastModifiedBy>
  <cp:revision>2</cp:revision>
  <dcterms:created xsi:type="dcterms:W3CDTF">2018-08-03T04:30:00Z</dcterms:created>
  <dcterms:modified xsi:type="dcterms:W3CDTF">2018-08-03T04:30:00Z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id="http://www.zotero.org/styles/journal-of-biomolecular-nmr"/&gt;&lt;hasBiblio/&gt;&lt;format class="21"/&gt;&lt;count citations="64" publications="53"/&gt;&lt;/info&gt;PAPERS2_INFO_END</vt:lpwstr>
  </property>
</Properties>
</file>