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2CB" w:rsidRDefault="009372CB" w:rsidP="009372CB">
      <w:pPr>
        <w:spacing w:line="360" w:lineRule="auto"/>
        <w:jc w:val="both"/>
        <w:rPr>
          <w:rFonts w:ascii="Arial" w:eastAsia="Arial" w:hAnsi="Arial" w:cs="Arial"/>
          <w:b/>
          <w:bCs/>
          <w:sz w:val="22"/>
          <w:szCs w:val="22"/>
        </w:rPr>
      </w:pPr>
      <w:r>
        <w:rPr>
          <w:rFonts w:ascii="Arial" w:eastAsia="Arial" w:hAnsi="Arial" w:cs="Arial"/>
          <w:b/>
          <w:bCs/>
          <w:noProof/>
          <w:sz w:val="22"/>
          <w:szCs w:val="22"/>
          <w:lang w:val="de-DE"/>
        </w:rPr>
        <w:drawing>
          <wp:inline distT="0" distB="0" distL="0" distR="0">
            <wp:extent cx="5760720" cy="8145780"/>
            <wp:effectExtent l="0" t="0" r="0" b="762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ling_S1(2).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rsidR="009372CB" w:rsidRDefault="009372CB" w:rsidP="009372CB">
      <w:pPr>
        <w:spacing w:line="360" w:lineRule="auto"/>
        <w:jc w:val="both"/>
        <w:rPr>
          <w:rFonts w:ascii="Arial" w:eastAsia="Arial" w:hAnsi="Arial" w:cs="Arial"/>
          <w:b/>
          <w:bCs/>
          <w:sz w:val="22"/>
          <w:szCs w:val="22"/>
        </w:rPr>
      </w:pPr>
    </w:p>
    <w:p w:rsidR="009372CB" w:rsidRDefault="009372CB" w:rsidP="009372CB">
      <w:pPr>
        <w:spacing w:line="360" w:lineRule="auto"/>
        <w:jc w:val="both"/>
        <w:rPr>
          <w:rFonts w:ascii="Arial" w:eastAsia="Arial" w:hAnsi="Arial" w:cs="Arial"/>
          <w:b/>
          <w:bCs/>
          <w:sz w:val="22"/>
          <w:szCs w:val="22"/>
        </w:rPr>
      </w:pPr>
    </w:p>
    <w:p w:rsidR="009372CB" w:rsidRDefault="009372CB" w:rsidP="009372CB">
      <w:pPr>
        <w:spacing w:line="360" w:lineRule="auto"/>
        <w:jc w:val="both"/>
        <w:rPr>
          <w:rFonts w:ascii="Arial" w:eastAsia="Arial" w:hAnsi="Arial" w:cs="Arial"/>
          <w:b/>
          <w:bCs/>
          <w:sz w:val="22"/>
          <w:szCs w:val="22"/>
        </w:rPr>
      </w:pPr>
    </w:p>
    <w:p w:rsidR="009372CB" w:rsidRDefault="009372CB" w:rsidP="009372CB">
      <w:pPr>
        <w:spacing w:line="360" w:lineRule="auto"/>
        <w:jc w:val="both"/>
        <w:rPr>
          <w:rFonts w:ascii="Arial" w:eastAsia="Arial" w:hAnsi="Arial" w:cs="Arial"/>
          <w:b/>
          <w:bCs/>
          <w:sz w:val="22"/>
          <w:szCs w:val="22"/>
        </w:rPr>
      </w:pPr>
    </w:p>
    <w:p w:rsidR="009372CB" w:rsidRDefault="009372CB" w:rsidP="009372CB">
      <w:pPr>
        <w:spacing w:line="360" w:lineRule="auto"/>
        <w:jc w:val="both"/>
        <w:rPr>
          <w:rFonts w:ascii="Arial" w:hAnsi="Arial" w:cs="Arial"/>
          <w:sz w:val="22"/>
          <w:szCs w:val="22"/>
          <w:lang w:val="en-GB"/>
        </w:rPr>
      </w:pPr>
      <w:r w:rsidRPr="5BE9BF16">
        <w:rPr>
          <w:rFonts w:ascii="Arial" w:eastAsia="Arial" w:hAnsi="Arial" w:cs="Arial"/>
          <w:b/>
          <w:bCs/>
          <w:sz w:val="22"/>
          <w:szCs w:val="22"/>
        </w:rPr>
        <w:t>Fig</w:t>
      </w:r>
      <w:r>
        <w:rPr>
          <w:rFonts w:ascii="Arial" w:eastAsia="Arial" w:hAnsi="Arial" w:cs="Arial"/>
          <w:b/>
          <w:bCs/>
          <w:sz w:val="22"/>
          <w:szCs w:val="22"/>
        </w:rPr>
        <w:t>ure</w:t>
      </w:r>
      <w:r w:rsidRPr="5BE9BF16">
        <w:rPr>
          <w:rFonts w:ascii="Arial" w:eastAsia="Arial" w:hAnsi="Arial" w:cs="Arial"/>
          <w:b/>
          <w:bCs/>
          <w:sz w:val="22"/>
          <w:szCs w:val="22"/>
        </w:rPr>
        <w:t xml:space="preserve"> </w:t>
      </w:r>
      <w:r>
        <w:rPr>
          <w:rFonts w:ascii="Arial" w:eastAsia="Arial" w:hAnsi="Arial" w:cs="Arial"/>
          <w:b/>
          <w:bCs/>
          <w:sz w:val="22"/>
          <w:szCs w:val="22"/>
        </w:rPr>
        <w:t>S</w:t>
      </w:r>
      <w:r w:rsidRPr="5BE9BF16">
        <w:rPr>
          <w:rFonts w:ascii="Arial" w:eastAsia="Arial" w:hAnsi="Arial" w:cs="Arial"/>
          <w:b/>
          <w:bCs/>
          <w:sz w:val="22"/>
          <w:szCs w:val="22"/>
        </w:rPr>
        <w:t xml:space="preserve">1: </w:t>
      </w:r>
      <w:r>
        <w:rPr>
          <w:rFonts w:ascii="Arial" w:hAnsi="Arial" w:cs="Arial"/>
          <w:sz w:val="22"/>
          <w:szCs w:val="22"/>
          <w:lang w:val="en-GB"/>
        </w:rPr>
        <w:t>D</w:t>
      </w:r>
      <w:r w:rsidRPr="5BE9BF16">
        <w:rPr>
          <w:rFonts w:ascii="Arial" w:hAnsi="Arial" w:cs="Arial"/>
          <w:sz w:val="22"/>
          <w:szCs w:val="22"/>
          <w:lang w:val="en-GB"/>
        </w:rPr>
        <w:t xml:space="preserve">istribution of </w:t>
      </w:r>
      <w:r>
        <w:rPr>
          <w:rFonts w:ascii="Arial" w:hAnsi="Arial" w:cs="Arial"/>
          <w:sz w:val="22"/>
          <w:szCs w:val="22"/>
          <w:lang w:val="en-GB"/>
        </w:rPr>
        <w:t>a specific spin-label pair distance</w:t>
      </w:r>
      <w:r w:rsidRPr="5BE9BF16">
        <w:rPr>
          <w:rFonts w:ascii="Arial" w:hAnsi="Arial" w:cs="Arial"/>
          <w:sz w:val="22"/>
          <w:szCs w:val="22"/>
          <w:lang w:val="en-GB"/>
        </w:rPr>
        <w:t xml:space="preserve"> (indicated in the right top corner of each plot) in the calculated constraint</w:t>
      </w:r>
      <w:r>
        <w:rPr>
          <w:rFonts w:ascii="Arial" w:hAnsi="Arial" w:cs="Arial"/>
          <w:sz w:val="22"/>
          <w:szCs w:val="22"/>
          <w:lang w:val="en-GB"/>
        </w:rPr>
        <w:t>-</w:t>
      </w:r>
      <w:r w:rsidRPr="5BE9BF16">
        <w:rPr>
          <w:rFonts w:ascii="Arial" w:hAnsi="Arial" w:cs="Arial"/>
          <w:sz w:val="22"/>
          <w:szCs w:val="22"/>
          <w:lang w:val="en-GB"/>
        </w:rPr>
        <w:t>free ensemble (blue curve), the constrain</w:t>
      </w:r>
      <w:r>
        <w:rPr>
          <w:rFonts w:ascii="Arial" w:hAnsi="Arial" w:cs="Arial"/>
          <w:sz w:val="22"/>
          <w:szCs w:val="22"/>
          <w:lang w:val="en-GB"/>
        </w:rPr>
        <w:t>ed</w:t>
      </w:r>
      <w:r w:rsidRPr="5BE9BF16">
        <w:rPr>
          <w:rFonts w:ascii="Arial" w:hAnsi="Arial" w:cs="Arial"/>
          <w:sz w:val="22"/>
          <w:szCs w:val="22"/>
          <w:lang w:val="en-GB"/>
        </w:rPr>
        <w:t xml:space="preserve"> ensemble (magenta curve)</w:t>
      </w:r>
      <w:r>
        <w:rPr>
          <w:rFonts w:ascii="Arial" w:hAnsi="Arial" w:cs="Arial"/>
          <w:sz w:val="22"/>
          <w:szCs w:val="22"/>
          <w:lang w:val="en-GB"/>
        </w:rPr>
        <w:t>,</w:t>
      </w:r>
      <w:r w:rsidRPr="5BE9BF16">
        <w:rPr>
          <w:rFonts w:ascii="Arial" w:hAnsi="Arial" w:cs="Arial"/>
          <w:sz w:val="22"/>
          <w:szCs w:val="22"/>
          <w:lang w:val="en-GB"/>
        </w:rPr>
        <w:t xml:space="preserve"> and the experimentally</w:t>
      </w:r>
      <w:r>
        <w:rPr>
          <w:rFonts w:ascii="Arial" w:hAnsi="Arial" w:cs="Arial"/>
          <w:sz w:val="22"/>
          <w:szCs w:val="22"/>
          <w:lang w:val="en-GB"/>
        </w:rPr>
        <w:t xml:space="preserve"> determined PELDOR distribution</w:t>
      </w:r>
      <w:r w:rsidRPr="5BE9BF16">
        <w:rPr>
          <w:rFonts w:ascii="Arial" w:hAnsi="Arial" w:cs="Arial"/>
          <w:sz w:val="22"/>
          <w:szCs w:val="22"/>
          <w:lang w:val="en-GB"/>
        </w:rPr>
        <w:t xml:space="preserve"> (green curve). The curves for the calculated ensembles were generated by adding up a </w:t>
      </w:r>
      <w:r>
        <w:rPr>
          <w:rFonts w:ascii="Arial" w:hAnsi="Arial" w:cs="Arial"/>
          <w:sz w:val="22"/>
          <w:szCs w:val="22"/>
          <w:lang w:val="en-GB"/>
        </w:rPr>
        <w:t>G</w:t>
      </w:r>
      <w:r w:rsidRPr="5BE9BF16">
        <w:rPr>
          <w:rFonts w:ascii="Arial" w:hAnsi="Arial" w:cs="Arial"/>
          <w:sz w:val="22"/>
          <w:szCs w:val="22"/>
          <w:lang w:val="en-GB"/>
        </w:rPr>
        <w:t>aussian for each distance found in a conformation.</w:t>
      </w:r>
    </w:p>
    <w:p w:rsidR="009372CB" w:rsidRDefault="009372CB">
      <w:pPr>
        <w:spacing w:after="160" w:line="259" w:lineRule="auto"/>
        <w:rPr>
          <w:rFonts w:ascii="Arial" w:hAnsi="Arial" w:cs="Arial"/>
          <w:sz w:val="22"/>
          <w:szCs w:val="22"/>
          <w:lang w:val="en-GB"/>
        </w:rPr>
      </w:pPr>
      <w:r>
        <w:rPr>
          <w:rFonts w:ascii="Arial" w:hAnsi="Arial" w:cs="Arial"/>
          <w:sz w:val="22"/>
          <w:szCs w:val="22"/>
          <w:lang w:val="en-GB"/>
        </w:rPr>
        <w:br w:type="page"/>
      </w:r>
    </w:p>
    <w:p w:rsidR="009372CB" w:rsidRDefault="009372CB" w:rsidP="009372CB">
      <w:pPr>
        <w:spacing w:line="360" w:lineRule="auto"/>
        <w:jc w:val="both"/>
        <w:rPr>
          <w:rFonts w:ascii="Arial" w:hAnsi="Arial" w:cs="Arial"/>
          <w:sz w:val="22"/>
          <w:szCs w:val="22"/>
          <w:lang w:val="en-GB"/>
        </w:rPr>
      </w:pPr>
    </w:p>
    <w:p w:rsidR="009372CB" w:rsidRDefault="009372CB" w:rsidP="009372CB">
      <w:pPr>
        <w:spacing w:line="360" w:lineRule="auto"/>
        <w:jc w:val="both"/>
        <w:rPr>
          <w:rFonts w:ascii="Arial" w:hAnsi="Arial" w:cs="Arial"/>
          <w:sz w:val="22"/>
          <w:szCs w:val="22"/>
          <w:lang w:val="en-GB"/>
        </w:rPr>
      </w:pPr>
    </w:p>
    <w:p w:rsidR="009372CB" w:rsidRDefault="009372CB" w:rsidP="009372CB">
      <w:pPr>
        <w:spacing w:line="360" w:lineRule="auto"/>
        <w:jc w:val="both"/>
        <w:rPr>
          <w:rFonts w:ascii="Arial" w:hAnsi="Arial" w:cs="Arial"/>
          <w:sz w:val="22"/>
          <w:szCs w:val="22"/>
          <w:lang w:val="en-GB"/>
        </w:rPr>
      </w:pPr>
      <w:r>
        <w:rPr>
          <w:rFonts w:ascii="Arial" w:hAnsi="Arial" w:cs="Arial"/>
          <w:noProof/>
          <w:sz w:val="22"/>
          <w:szCs w:val="22"/>
          <w:lang w:val="de-DE"/>
        </w:rPr>
        <w:drawing>
          <wp:inline distT="0" distB="0" distL="0" distR="0">
            <wp:extent cx="5760720" cy="576072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mpling_S2(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rsidR="009372CB" w:rsidRDefault="009372CB" w:rsidP="009372CB">
      <w:pPr>
        <w:spacing w:line="360" w:lineRule="auto"/>
        <w:jc w:val="both"/>
        <w:rPr>
          <w:rFonts w:ascii="Arial" w:hAnsi="Arial" w:cs="Arial"/>
          <w:sz w:val="22"/>
          <w:szCs w:val="22"/>
          <w:lang w:val="en-GB"/>
        </w:rPr>
      </w:pPr>
    </w:p>
    <w:p w:rsidR="009372CB" w:rsidRDefault="009372CB" w:rsidP="009372CB">
      <w:pPr>
        <w:spacing w:line="360" w:lineRule="auto"/>
        <w:jc w:val="both"/>
        <w:rPr>
          <w:rFonts w:ascii="Arial" w:hAnsi="Arial" w:cs="Arial"/>
          <w:sz w:val="22"/>
          <w:szCs w:val="22"/>
          <w:lang w:val="en-GB"/>
        </w:rPr>
      </w:pPr>
      <w:bookmarkStart w:id="0" w:name="_GoBack"/>
      <w:bookmarkEnd w:id="0"/>
    </w:p>
    <w:p w:rsidR="009372CB" w:rsidRDefault="009372CB" w:rsidP="009372CB">
      <w:pPr>
        <w:spacing w:line="360" w:lineRule="auto"/>
        <w:jc w:val="both"/>
        <w:rPr>
          <w:rFonts w:ascii="Arial" w:hAnsi="Arial" w:cs="Arial"/>
          <w:sz w:val="22"/>
          <w:szCs w:val="22"/>
          <w:lang w:val="en-GB"/>
        </w:rPr>
      </w:pPr>
      <w:r w:rsidRPr="5BE9BF16">
        <w:rPr>
          <w:rFonts w:ascii="Arial" w:eastAsia="Arial" w:hAnsi="Arial" w:cs="Arial"/>
          <w:b/>
          <w:bCs/>
          <w:sz w:val="22"/>
          <w:szCs w:val="22"/>
        </w:rPr>
        <w:t>Fig</w:t>
      </w:r>
      <w:r>
        <w:rPr>
          <w:rFonts w:ascii="Arial" w:eastAsia="Arial" w:hAnsi="Arial" w:cs="Arial"/>
          <w:b/>
          <w:bCs/>
          <w:sz w:val="22"/>
          <w:szCs w:val="22"/>
        </w:rPr>
        <w:t>ure</w:t>
      </w:r>
      <w:r w:rsidRPr="5BE9BF16">
        <w:rPr>
          <w:rFonts w:ascii="Arial" w:eastAsia="Arial" w:hAnsi="Arial" w:cs="Arial"/>
          <w:b/>
          <w:bCs/>
          <w:sz w:val="22"/>
          <w:szCs w:val="22"/>
        </w:rPr>
        <w:t xml:space="preserve"> </w:t>
      </w:r>
      <w:r>
        <w:rPr>
          <w:rFonts w:ascii="Arial" w:eastAsia="Arial" w:hAnsi="Arial" w:cs="Arial"/>
          <w:b/>
          <w:bCs/>
          <w:sz w:val="22"/>
          <w:szCs w:val="22"/>
        </w:rPr>
        <w:t>S</w:t>
      </w:r>
      <w:r w:rsidRPr="5BE9BF16">
        <w:rPr>
          <w:rFonts w:ascii="Arial" w:eastAsia="Arial" w:hAnsi="Arial" w:cs="Arial"/>
          <w:b/>
          <w:bCs/>
          <w:sz w:val="22"/>
          <w:szCs w:val="22"/>
        </w:rPr>
        <w:t xml:space="preserve">2: </w:t>
      </w:r>
      <w:r w:rsidRPr="5BE9BF16">
        <w:rPr>
          <w:rFonts w:ascii="Arial" w:hAnsi="Arial" w:cs="Arial"/>
          <w:sz w:val="22"/>
          <w:szCs w:val="22"/>
          <w:lang w:val="en-GB"/>
        </w:rPr>
        <w:t xml:space="preserve">The distance distribution of the spin-label pair distances (indicated in the right top corner of each plot) for the calculated ensembles (blue curve) in comparison with the experimentally determined PELDOR distributions (green curve). Each row of plots represents the distance distribution of one respective structural ensemble when one of the experimental restraints </w:t>
      </w:r>
      <w:r>
        <w:rPr>
          <w:rFonts w:ascii="Arial" w:hAnsi="Arial" w:cs="Arial"/>
          <w:sz w:val="22"/>
          <w:szCs w:val="22"/>
          <w:lang w:val="en-GB"/>
        </w:rPr>
        <w:t>was</w:t>
      </w:r>
      <w:r w:rsidRPr="5BE9BF16">
        <w:rPr>
          <w:rFonts w:ascii="Arial" w:hAnsi="Arial" w:cs="Arial"/>
          <w:sz w:val="22"/>
          <w:szCs w:val="22"/>
          <w:lang w:val="en-GB"/>
        </w:rPr>
        <w:t xml:space="preserve"> ignore</w:t>
      </w:r>
      <w:r>
        <w:rPr>
          <w:rFonts w:ascii="Arial" w:hAnsi="Arial" w:cs="Arial"/>
          <w:sz w:val="22"/>
          <w:szCs w:val="22"/>
          <w:lang w:val="en-GB"/>
        </w:rPr>
        <w:t>d</w:t>
      </w:r>
      <w:r w:rsidRPr="5BE9BF16">
        <w:rPr>
          <w:rFonts w:ascii="Arial" w:hAnsi="Arial" w:cs="Arial"/>
          <w:sz w:val="22"/>
          <w:szCs w:val="22"/>
          <w:lang w:val="en-GB"/>
        </w:rPr>
        <w:t xml:space="preserve">. The distance distribution of the spin-label pair that was not </w:t>
      </w:r>
      <w:r>
        <w:rPr>
          <w:rFonts w:ascii="Arial" w:hAnsi="Arial" w:cs="Arial"/>
          <w:sz w:val="22"/>
          <w:szCs w:val="22"/>
          <w:lang w:val="en-GB"/>
        </w:rPr>
        <w:t>re</w:t>
      </w:r>
      <w:r w:rsidRPr="5BE9BF16">
        <w:rPr>
          <w:rFonts w:ascii="Arial" w:hAnsi="Arial" w:cs="Arial"/>
          <w:sz w:val="22"/>
          <w:szCs w:val="22"/>
          <w:lang w:val="en-GB"/>
        </w:rPr>
        <w:t xml:space="preserve">strained is marked by a thicker frame. The curves for the calculated ensembles were generated by adding up a </w:t>
      </w:r>
      <w:r>
        <w:rPr>
          <w:rFonts w:ascii="Arial" w:hAnsi="Arial" w:cs="Arial"/>
          <w:sz w:val="22"/>
          <w:szCs w:val="22"/>
          <w:lang w:val="en-GB"/>
        </w:rPr>
        <w:t>G</w:t>
      </w:r>
      <w:r w:rsidRPr="5BE9BF16">
        <w:rPr>
          <w:rFonts w:ascii="Arial" w:hAnsi="Arial" w:cs="Arial"/>
          <w:sz w:val="22"/>
          <w:szCs w:val="22"/>
          <w:lang w:val="en-GB"/>
        </w:rPr>
        <w:t>aussian for each distance found in a confo</w:t>
      </w:r>
      <w:r>
        <w:rPr>
          <w:rFonts w:ascii="Arial" w:hAnsi="Arial" w:cs="Arial"/>
          <w:sz w:val="22"/>
          <w:szCs w:val="22"/>
          <w:lang w:val="en-GB"/>
        </w:rPr>
        <w:t>r</w:t>
      </w:r>
      <w:r w:rsidRPr="5BE9BF16">
        <w:rPr>
          <w:rFonts w:ascii="Arial" w:hAnsi="Arial" w:cs="Arial"/>
          <w:sz w:val="22"/>
          <w:szCs w:val="22"/>
          <w:lang w:val="en-GB"/>
        </w:rPr>
        <w:t>mation.</w:t>
      </w:r>
    </w:p>
    <w:p w:rsidR="009372CB" w:rsidRDefault="009372CB" w:rsidP="009372CB">
      <w:pPr>
        <w:spacing w:line="360" w:lineRule="auto"/>
        <w:jc w:val="both"/>
        <w:rPr>
          <w:rFonts w:ascii="Arial" w:hAnsi="Arial" w:cs="Arial"/>
          <w:sz w:val="22"/>
          <w:szCs w:val="22"/>
          <w:lang w:val="en-GB"/>
        </w:rPr>
      </w:pPr>
    </w:p>
    <w:p w:rsidR="009A05E3" w:rsidRDefault="009A05E3"/>
    <w:sectPr w:rsidR="009A05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2CB"/>
    <w:rsid w:val="009372CB"/>
    <w:rsid w:val="009A05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4EE5"/>
  <w15:chartTrackingRefBased/>
  <w15:docId w15:val="{5CDC741A-D590-471B-91E9-E9A36741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9372CB"/>
    <w:pPr>
      <w:spacing w:after="0" w:line="240" w:lineRule="auto"/>
    </w:pPr>
    <w:rPr>
      <w:rFonts w:ascii="Calibri" w:eastAsia="Calibri" w:hAnsi="Calibri" w:cs="Calibri"/>
      <w:sz w:val="24"/>
      <w:szCs w:val="24"/>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Words>
  <Characters>894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vdoetsch</dc:creator>
  <cp:keywords/>
  <dc:description/>
  <cp:lastModifiedBy>vdoetsch</cp:lastModifiedBy>
  <cp:revision>1</cp:revision>
  <dcterms:created xsi:type="dcterms:W3CDTF">2023-09-11T13:23:00Z</dcterms:created>
  <dcterms:modified xsi:type="dcterms:W3CDTF">2023-09-11T13:25:00Z</dcterms:modified>
</cp:coreProperties>
</file>