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2EBF58" w14:textId="2C947982" w:rsidR="706BD391" w:rsidRDefault="706BD391" w:rsidP="12CADCFC">
      <w:pPr>
        <w:spacing w:after="0" w:line="278" w:lineRule="auto"/>
        <w:jc w:val="center"/>
        <w:rPr>
          <w:rFonts w:ascii="Times New Roman" w:eastAsia="Times New Roman" w:hAnsi="Times New Roman" w:cs="Times New Roman"/>
          <w:color w:val="000000" w:themeColor="text1"/>
          <w:sz w:val="24"/>
          <w:szCs w:val="24"/>
        </w:rPr>
      </w:pPr>
      <w:r w:rsidRPr="12CADCFC">
        <w:rPr>
          <w:rFonts w:ascii="Times New Roman" w:eastAsia="Times New Roman" w:hAnsi="Times New Roman" w:cs="Times New Roman"/>
          <w:color w:val="000000" w:themeColor="text1"/>
          <w:sz w:val="24"/>
          <w:szCs w:val="24"/>
        </w:rPr>
        <w:t>Anhedonia Relates to Increased Psychomotor Retardation Using an Instrumental Handwriting-Based Measure</w:t>
      </w:r>
    </w:p>
    <w:p w14:paraId="5C54B809" w14:textId="2B894DC0" w:rsidR="12CADCFC" w:rsidRDefault="12CADCFC" w:rsidP="12CADCFC">
      <w:pPr>
        <w:spacing w:after="0"/>
        <w:jc w:val="center"/>
        <w:rPr>
          <w:rFonts w:ascii="Times New Roman" w:eastAsia="Times New Roman" w:hAnsi="Times New Roman" w:cs="Times New Roman"/>
          <w:color w:val="000000" w:themeColor="text1"/>
          <w:sz w:val="24"/>
          <w:szCs w:val="24"/>
        </w:rPr>
      </w:pPr>
    </w:p>
    <w:p w14:paraId="52768B1E" w14:textId="77777777" w:rsidR="007C2309" w:rsidRDefault="007C2309" w:rsidP="007C2309">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color w:val="000000"/>
        </w:rPr>
        <w:t> </w:t>
      </w:r>
    </w:p>
    <w:p w14:paraId="3763D8F0" w14:textId="001DA3E3" w:rsidR="00D77BB1" w:rsidRDefault="00D77BB1" w:rsidP="00AB7AFB">
      <w:pPr>
        <w:jc w:val="center"/>
        <w:rPr>
          <w:rFonts w:ascii="Times New Roman" w:hAnsi="Times New Roman" w:cs="Times New Roman"/>
          <w:b/>
          <w:bCs/>
          <w:sz w:val="24"/>
          <w:szCs w:val="24"/>
        </w:rPr>
      </w:pPr>
      <w:r w:rsidRPr="51B17E0B">
        <w:rPr>
          <w:rFonts w:ascii="Times New Roman" w:hAnsi="Times New Roman" w:cs="Times New Roman"/>
          <w:b/>
          <w:bCs/>
          <w:sz w:val="24"/>
          <w:szCs w:val="24"/>
        </w:rPr>
        <w:t>Supplementary Material</w:t>
      </w:r>
    </w:p>
    <w:p w14:paraId="7BDFB279" w14:textId="77777777" w:rsidR="00B90044" w:rsidRPr="00F64CB6" w:rsidRDefault="00B90044" w:rsidP="04105E8A">
      <w:pPr>
        <w:spacing w:line="240" w:lineRule="auto"/>
        <w:contextualSpacing/>
        <w:jc w:val="center"/>
        <w:rPr>
          <w:rFonts w:ascii="Times New Roman" w:hAnsi="Times New Roman" w:cs="Times New Roman"/>
          <w:b/>
          <w:bCs/>
          <w:sz w:val="24"/>
          <w:szCs w:val="24"/>
        </w:rPr>
      </w:pPr>
    </w:p>
    <w:p w14:paraId="57535A84" w14:textId="7793D669" w:rsidR="00AB7AFB" w:rsidRDefault="46ED38F6" w:rsidP="04105E8A">
      <w:pPr>
        <w:spacing w:after="0" w:line="240" w:lineRule="auto"/>
        <w:contextualSpacing/>
        <w:rPr>
          <w:rFonts w:ascii="Times New Roman" w:eastAsia="Times New Roman" w:hAnsi="Times New Roman" w:cs="Times New Roman"/>
          <w:b/>
          <w:bCs/>
          <w:color w:val="000000" w:themeColor="text1"/>
          <w:sz w:val="24"/>
          <w:szCs w:val="24"/>
        </w:rPr>
      </w:pPr>
      <w:r w:rsidRPr="04105E8A">
        <w:rPr>
          <w:rFonts w:ascii="Times New Roman" w:eastAsia="Times New Roman" w:hAnsi="Times New Roman" w:cs="Times New Roman"/>
          <w:b/>
          <w:bCs/>
          <w:color w:val="000000" w:themeColor="text1"/>
          <w:sz w:val="24"/>
          <w:szCs w:val="24"/>
        </w:rPr>
        <w:t>Handwriting Task Preprocessing Steps</w:t>
      </w:r>
    </w:p>
    <w:p w14:paraId="1228671A" w14:textId="180B7CB0" w:rsidR="46ED38F6" w:rsidRDefault="46ED38F6" w:rsidP="00412433">
      <w:pPr>
        <w:spacing w:line="240" w:lineRule="auto"/>
        <w:contextualSpacing/>
        <w:rPr>
          <w:rFonts w:ascii="Times New Roman" w:eastAsia="Times New Roman" w:hAnsi="Times New Roman" w:cs="Times New Roman"/>
          <w:color w:val="000000" w:themeColor="text1"/>
          <w:sz w:val="24"/>
          <w:szCs w:val="24"/>
        </w:rPr>
      </w:pPr>
      <w:r w:rsidRPr="04105E8A">
        <w:rPr>
          <w:rFonts w:ascii="Times New Roman" w:eastAsia="Times New Roman" w:hAnsi="Times New Roman" w:cs="Times New Roman"/>
          <w:color w:val="000000" w:themeColor="text1"/>
          <w:sz w:val="24"/>
          <w:szCs w:val="24"/>
        </w:rPr>
        <w:t xml:space="preserve">Handwriting data was processed using a semi-automated procedure. First, automated procedures were applied via the MovAlyzeR software. Following an approach used by Dean et al. (2013) and Caligiuri et al. (2019), trials were processed using a Fast Fourier Transform (FFT) Low Pass 12 Hz filter, and initial downstroke and trailing pen lifts were removed. Second, a locally developed R script was used to filter out initial downstroke and trailing pen lifts that were not removed by the MovAlyzeR software and flag trials for visual inspection (e.g., all trials that included more than 16 segments). Additional segments (i.e., more than 16 per trial) were retained when the segments were part of a full loop, otherwise they were filtered out.   </w:t>
      </w:r>
    </w:p>
    <w:p w14:paraId="77506EC0" w14:textId="300C273B" w:rsidR="04105E8A" w:rsidRDefault="04105E8A" w:rsidP="04105E8A">
      <w:pPr>
        <w:spacing w:line="240" w:lineRule="auto"/>
        <w:contextualSpacing/>
        <w:rPr>
          <w:rFonts w:ascii="Times New Roman" w:eastAsia="Times New Roman" w:hAnsi="Times New Roman" w:cs="Times New Roman"/>
          <w:color w:val="000000" w:themeColor="text1"/>
          <w:sz w:val="24"/>
          <w:szCs w:val="24"/>
        </w:rPr>
      </w:pPr>
    </w:p>
    <w:p w14:paraId="0D5A44FA" w14:textId="2E42953C" w:rsidR="6E0F0549" w:rsidRDefault="6E0F0549" w:rsidP="6E0F0549">
      <w:pPr>
        <w:rPr>
          <w:rFonts w:ascii="Times New Roman" w:hAnsi="Times New Roman" w:cs="Times New Roman"/>
          <w:b/>
          <w:bCs/>
          <w:sz w:val="24"/>
          <w:szCs w:val="24"/>
        </w:rPr>
      </w:pPr>
    </w:p>
    <w:p w14:paraId="2F8FDF43" w14:textId="6A72733F" w:rsidR="6E0F0549" w:rsidRDefault="6E0F0549" w:rsidP="6E0F0549">
      <w:pPr>
        <w:rPr>
          <w:rFonts w:ascii="Times New Roman" w:hAnsi="Times New Roman" w:cs="Times New Roman"/>
          <w:b/>
          <w:bCs/>
          <w:sz w:val="24"/>
          <w:szCs w:val="24"/>
        </w:rPr>
      </w:pPr>
    </w:p>
    <w:p w14:paraId="4514EED3" w14:textId="713D0E24" w:rsidR="6E0F0549" w:rsidRDefault="6E0F0549" w:rsidP="6E0F0549">
      <w:pPr>
        <w:rPr>
          <w:rFonts w:ascii="Times New Roman" w:hAnsi="Times New Roman" w:cs="Times New Roman"/>
          <w:b/>
          <w:bCs/>
          <w:sz w:val="24"/>
          <w:szCs w:val="24"/>
        </w:rPr>
      </w:pPr>
    </w:p>
    <w:p w14:paraId="1B7B4852" w14:textId="1188F719" w:rsidR="5605E842" w:rsidRDefault="5605E842">
      <w:r>
        <w:br w:type="page"/>
      </w:r>
    </w:p>
    <w:p w14:paraId="290198F4" w14:textId="3ED52380" w:rsidR="6099BB25" w:rsidRDefault="732E0150" w:rsidP="12CADCFC">
      <w:pPr>
        <w:rPr>
          <w:rFonts w:ascii="Times New Roman" w:hAnsi="Times New Roman" w:cs="Times New Roman"/>
          <w:b/>
          <w:bCs/>
          <w:sz w:val="24"/>
          <w:szCs w:val="24"/>
        </w:rPr>
      </w:pPr>
      <w:r w:rsidRPr="12CADCFC">
        <w:rPr>
          <w:rFonts w:ascii="Times New Roman" w:hAnsi="Times New Roman" w:cs="Times New Roman"/>
          <w:b/>
          <w:bCs/>
          <w:sz w:val="24"/>
          <w:szCs w:val="24"/>
        </w:rPr>
        <w:lastRenderedPageBreak/>
        <w:t>Tables</w:t>
      </w:r>
    </w:p>
    <w:p w14:paraId="2A3C6872" w14:textId="52D40C0E" w:rsidR="6099BB25" w:rsidRDefault="51502968" w:rsidP="12CADCFC">
      <w:pPr>
        <w:rPr>
          <w:rFonts w:ascii="Times New Roman" w:hAnsi="Times New Roman" w:cs="Times New Roman"/>
          <w:b/>
          <w:bCs/>
          <w:sz w:val="24"/>
          <w:szCs w:val="24"/>
        </w:rPr>
      </w:pPr>
      <w:r w:rsidRPr="12CADCFC">
        <w:rPr>
          <w:rFonts w:ascii="Times New Roman" w:hAnsi="Times New Roman" w:cs="Times New Roman"/>
          <w:b/>
          <w:bCs/>
          <w:sz w:val="24"/>
          <w:szCs w:val="24"/>
        </w:rPr>
        <w:t xml:space="preserve">S1. </w:t>
      </w:r>
      <w:r w:rsidR="006574CF">
        <w:rPr>
          <w:rFonts w:ascii="Times New Roman" w:hAnsi="Times New Roman" w:cs="Times New Roman"/>
          <w:b/>
          <w:bCs/>
          <w:sz w:val="24"/>
          <w:szCs w:val="24"/>
        </w:rPr>
        <w:t xml:space="preserve">Relations Between Depression Measures and </w:t>
      </w:r>
      <w:r w:rsidR="006574CF" w:rsidRPr="12CADCFC">
        <w:rPr>
          <w:rFonts w:ascii="Times New Roman" w:hAnsi="Times New Roman" w:cs="Times New Roman"/>
          <w:b/>
          <w:bCs/>
          <w:sz w:val="24"/>
          <w:szCs w:val="24"/>
        </w:rPr>
        <w:t>Vertical Size</w:t>
      </w:r>
    </w:p>
    <w:tbl>
      <w:tblPr>
        <w:tblStyle w:val="TableGrid"/>
        <w:tblW w:w="0" w:type="auto"/>
        <w:tblLayout w:type="fixed"/>
        <w:tblLook w:val="06A0" w:firstRow="1" w:lastRow="0" w:firstColumn="1" w:lastColumn="0" w:noHBand="1" w:noVBand="1"/>
      </w:tblPr>
      <w:tblGrid>
        <w:gridCol w:w="1275"/>
        <w:gridCol w:w="814"/>
        <w:gridCol w:w="1863"/>
        <w:gridCol w:w="1878"/>
        <w:gridCol w:w="1807"/>
        <w:gridCol w:w="1856"/>
      </w:tblGrid>
      <w:tr w:rsidR="12CADCFC" w14:paraId="1F9EBC3E" w14:textId="77777777" w:rsidTr="28F1469B">
        <w:trPr>
          <w:trHeight w:val="555"/>
        </w:trPr>
        <w:tc>
          <w:tcPr>
            <w:tcW w:w="2089" w:type="dxa"/>
            <w:gridSpan w:val="2"/>
            <w:vMerge w:val="restart"/>
            <w:tcBorders>
              <w:bottom w:val="single" w:sz="8" w:space="0" w:color="000000" w:themeColor="text1"/>
            </w:tcBorders>
            <w:vAlign w:val="center"/>
          </w:tcPr>
          <w:p w14:paraId="461A774F" w14:textId="10705171" w:rsidR="6E6D7337" w:rsidRDefault="6E6D7337" w:rsidP="12CADCFC">
            <w:pPr>
              <w:jc w:val="center"/>
              <w:rPr>
                <w:rFonts w:ascii="Times New Roman" w:hAnsi="Times New Roman" w:cs="Times New Roman"/>
                <w:b/>
                <w:bCs/>
                <w:sz w:val="24"/>
                <w:szCs w:val="24"/>
              </w:rPr>
            </w:pPr>
            <w:r w:rsidRPr="12CADCFC">
              <w:rPr>
                <w:rFonts w:ascii="Times New Roman" w:hAnsi="Times New Roman" w:cs="Times New Roman"/>
                <w:b/>
                <w:bCs/>
                <w:sz w:val="24"/>
                <w:szCs w:val="24"/>
              </w:rPr>
              <w:t>Condition</w:t>
            </w:r>
          </w:p>
        </w:tc>
        <w:tc>
          <w:tcPr>
            <w:tcW w:w="3741" w:type="dxa"/>
            <w:gridSpan w:val="2"/>
            <w:vAlign w:val="center"/>
          </w:tcPr>
          <w:p w14:paraId="3933181B" w14:textId="5637E350" w:rsidR="732E0150" w:rsidRDefault="732E0150" w:rsidP="12CADCFC">
            <w:pPr>
              <w:jc w:val="center"/>
              <w:rPr>
                <w:rFonts w:ascii="Times New Roman" w:hAnsi="Times New Roman" w:cs="Times New Roman"/>
                <w:b/>
                <w:bCs/>
                <w:sz w:val="24"/>
                <w:szCs w:val="24"/>
              </w:rPr>
            </w:pPr>
            <w:r w:rsidRPr="12CADCFC">
              <w:rPr>
                <w:rFonts w:ascii="Times New Roman" w:hAnsi="Times New Roman" w:cs="Times New Roman"/>
                <w:b/>
                <w:bCs/>
                <w:sz w:val="24"/>
                <w:szCs w:val="24"/>
              </w:rPr>
              <w:t>Clinical Group</w:t>
            </w:r>
          </w:p>
        </w:tc>
        <w:tc>
          <w:tcPr>
            <w:tcW w:w="3663" w:type="dxa"/>
            <w:gridSpan w:val="2"/>
            <w:vAlign w:val="center"/>
          </w:tcPr>
          <w:p w14:paraId="10E77388" w14:textId="5A502501" w:rsidR="732E0150" w:rsidRDefault="732E0150" w:rsidP="12CADCFC">
            <w:pPr>
              <w:jc w:val="center"/>
            </w:pPr>
            <w:r w:rsidRPr="12CADCFC">
              <w:rPr>
                <w:rFonts w:ascii="Times New Roman" w:hAnsi="Times New Roman" w:cs="Times New Roman"/>
                <w:b/>
                <w:bCs/>
                <w:sz w:val="24"/>
                <w:szCs w:val="24"/>
              </w:rPr>
              <w:t>IDAS-II Subscale</w:t>
            </w:r>
          </w:p>
        </w:tc>
      </w:tr>
      <w:tr w:rsidR="12CADCFC" w14:paraId="17D0A4D6" w14:textId="77777777" w:rsidTr="28F1469B">
        <w:trPr>
          <w:trHeight w:val="300"/>
        </w:trPr>
        <w:tc>
          <w:tcPr>
            <w:tcW w:w="2089" w:type="dxa"/>
            <w:gridSpan w:val="2"/>
            <w:vMerge/>
          </w:tcPr>
          <w:p w14:paraId="441B7C82" w14:textId="77777777" w:rsidR="000949DD" w:rsidRDefault="000949DD"/>
        </w:tc>
        <w:tc>
          <w:tcPr>
            <w:tcW w:w="1863" w:type="dxa"/>
          </w:tcPr>
          <w:p w14:paraId="5F903E1E" w14:textId="5283EC1A" w:rsidR="12CADCFC" w:rsidRDefault="12CADCFC" w:rsidP="12CADCFC">
            <w:pPr>
              <w:jc w:val="center"/>
            </w:pPr>
            <w:r w:rsidRPr="12CADCFC">
              <w:rPr>
                <w:rFonts w:ascii="Times New Roman" w:eastAsia="Times New Roman" w:hAnsi="Times New Roman" w:cs="Times New Roman"/>
                <w:b/>
                <w:bCs/>
                <w:color w:val="000000" w:themeColor="text1"/>
                <w:sz w:val="24"/>
                <w:szCs w:val="24"/>
              </w:rPr>
              <w:t>HC vs. rMDD vs. cMDD</w:t>
            </w:r>
          </w:p>
        </w:tc>
        <w:tc>
          <w:tcPr>
            <w:tcW w:w="1878" w:type="dxa"/>
          </w:tcPr>
          <w:p w14:paraId="2AE71DC7" w14:textId="0A6D216D" w:rsidR="12CADCFC" w:rsidRDefault="12CADCFC" w:rsidP="12CADCFC">
            <w:pPr>
              <w:jc w:val="center"/>
            </w:pPr>
            <w:r w:rsidRPr="12CADCFC">
              <w:rPr>
                <w:rFonts w:ascii="Times New Roman" w:eastAsia="Times New Roman" w:hAnsi="Times New Roman" w:cs="Times New Roman"/>
                <w:b/>
                <w:bCs/>
                <w:color w:val="000000" w:themeColor="text1"/>
                <w:sz w:val="24"/>
                <w:szCs w:val="24"/>
              </w:rPr>
              <w:t>HC vs. Lifetime MDD</w:t>
            </w:r>
          </w:p>
        </w:tc>
        <w:tc>
          <w:tcPr>
            <w:tcW w:w="1807" w:type="dxa"/>
            <w:vAlign w:val="center"/>
          </w:tcPr>
          <w:p w14:paraId="13A2E118" w14:textId="758C8BC4" w:rsidR="12CADCFC" w:rsidRDefault="12CADCFC" w:rsidP="12CADCFC">
            <w:pPr>
              <w:jc w:val="center"/>
            </w:pPr>
            <w:r w:rsidRPr="12CADCFC">
              <w:rPr>
                <w:rFonts w:ascii="Times New Roman" w:eastAsia="Times New Roman" w:hAnsi="Times New Roman" w:cs="Times New Roman"/>
                <w:b/>
                <w:bCs/>
                <w:color w:val="000000" w:themeColor="text1"/>
                <w:sz w:val="24"/>
                <w:szCs w:val="24"/>
              </w:rPr>
              <w:t>Anhedonia</w:t>
            </w:r>
          </w:p>
        </w:tc>
        <w:tc>
          <w:tcPr>
            <w:tcW w:w="1856" w:type="dxa"/>
          </w:tcPr>
          <w:p w14:paraId="3E9DB7AA" w14:textId="18CD6E5A" w:rsidR="12CADCFC" w:rsidRDefault="12CADCFC" w:rsidP="12CADCFC">
            <w:pPr>
              <w:jc w:val="center"/>
            </w:pPr>
            <w:r w:rsidRPr="12CADCFC">
              <w:rPr>
                <w:rFonts w:ascii="Times New Roman" w:eastAsia="Times New Roman" w:hAnsi="Times New Roman" w:cs="Times New Roman"/>
                <w:b/>
                <w:bCs/>
                <w:color w:val="000000" w:themeColor="text1"/>
                <w:sz w:val="24"/>
                <w:szCs w:val="24"/>
              </w:rPr>
              <w:t>General Depression</w:t>
            </w:r>
          </w:p>
        </w:tc>
      </w:tr>
      <w:tr w:rsidR="12CADCFC" w14:paraId="48EBF181" w14:textId="77777777" w:rsidTr="28F1469B">
        <w:trPr>
          <w:trHeight w:val="300"/>
        </w:trPr>
        <w:tc>
          <w:tcPr>
            <w:tcW w:w="1275" w:type="dxa"/>
            <w:tcBorders>
              <w:top w:val="single" w:sz="8" w:space="0" w:color="000000" w:themeColor="text1"/>
              <w:left w:val="single" w:sz="8" w:space="0" w:color="000000" w:themeColor="text1"/>
              <w:bottom w:val="none" w:sz="8" w:space="0" w:color="000000" w:themeColor="text1"/>
              <w:right w:val="none" w:sz="8" w:space="0" w:color="000000" w:themeColor="text1"/>
            </w:tcBorders>
            <w:vAlign w:val="center"/>
          </w:tcPr>
          <w:p w14:paraId="04463481" w14:textId="11D2928D" w:rsidR="12C6D4C3" w:rsidRDefault="12C6D4C3" w:rsidP="12CADCFC">
            <w:pPr>
              <w:rPr>
                <w:rFonts w:ascii="Times New Roman" w:hAnsi="Times New Roman" w:cs="Times New Roman"/>
                <w:b/>
                <w:bCs/>
                <w:sz w:val="24"/>
                <w:szCs w:val="24"/>
              </w:rPr>
            </w:pPr>
            <w:r w:rsidRPr="12CADCFC">
              <w:rPr>
                <w:rFonts w:ascii="Times New Roman" w:hAnsi="Times New Roman" w:cs="Times New Roman"/>
                <w:b/>
                <w:bCs/>
                <w:sz w:val="24"/>
                <w:szCs w:val="24"/>
              </w:rPr>
              <w:t>LL4/L</w:t>
            </w:r>
            <w:r w:rsidR="78527052" w:rsidRPr="12CADCFC">
              <w:rPr>
                <w:rFonts w:ascii="Times New Roman" w:hAnsi="Times New Roman" w:cs="Times New Roman"/>
                <w:b/>
                <w:bCs/>
                <w:sz w:val="24"/>
                <w:szCs w:val="24"/>
              </w:rPr>
              <w:t>L1</w:t>
            </w:r>
          </w:p>
        </w:tc>
        <w:tc>
          <w:tcPr>
            <w:tcW w:w="814" w:type="dxa"/>
            <w:tcBorders>
              <w:top w:val="single" w:sz="8" w:space="0" w:color="000000" w:themeColor="text1"/>
              <w:left w:val="none" w:sz="8" w:space="0" w:color="000000" w:themeColor="text1"/>
              <w:bottom w:val="none" w:sz="8" w:space="0" w:color="000000" w:themeColor="text1"/>
              <w:right w:val="single" w:sz="8" w:space="0" w:color="000000" w:themeColor="text1"/>
            </w:tcBorders>
            <w:vAlign w:val="center"/>
          </w:tcPr>
          <w:p w14:paraId="06039120" w14:textId="7E5B8900" w:rsidR="12C6D4C3" w:rsidRDefault="12C6D4C3" w:rsidP="12CADCFC">
            <w:pPr>
              <w:rPr>
                <w:rFonts w:ascii="Times New Roman" w:hAnsi="Times New Roman" w:cs="Times New Roman"/>
                <w:sz w:val="24"/>
                <w:szCs w:val="24"/>
              </w:rPr>
            </w:pPr>
            <w:r w:rsidRPr="12CADCFC">
              <w:rPr>
                <w:rFonts w:ascii="Times New Roman" w:hAnsi="Times New Roman" w:cs="Times New Roman"/>
                <w:sz w:val="24"/>
                <w:szCs w:val="24"/>
              </w:rPr>
              <w:t>1 cm</w:t>
            </w:r>
          </w:p>
        </w:tc>
        <w:tc>
          <w:tcPr>
            <w:tcW w:w="1863" w:type="dxa"/>
            <w:tcBorders>
              <w:left w:val="single" w:sz="8" w:space="0" w:color="000000" w:themeColor="text1"/>
            </w:tcBorders>
            <w:vAlign w:val="center"/>
          </w:tcPr>
          <w:p w14:paraId="114BECC9" w14:textId="6C371712" w:rsidR="12CADCFC" w:rsidRDefault="12CADCFC" w:rsidP="12CADCFC">
            <w:pPr>
              <w:jc w:val="center"/>
            </w:pPr>
            <w:r w:rsidRPr="28F1469B">
              <w:rPr>
                <w:rFonts w:ascii="Times New Roman" w:eastAsia="Times New Roman" w:hAnsi="Times New Roman" w:cs="Times New Roman"/>
                <w:i/>
                <w:iCs/>
                <w:color w:val="000000" w:themeColor="text1"/>
                <w:sz w:val="24"/>
                <w:szCs w:val="24"/>
              </w:rPr>
              <w:t>F</w:t>
            </w:r>
            <w:r w:rsidRPr="28F1469B">
              <w:rPr>
                <w:rFonts w:ascii="Times New Roman" w:eastAsia="Times New Roman" w:hAnsi="Times New Roman" w:cs="Times New Roman"/>
                <w:color w:val="000000" w:themeColor="text1"/>
                <w:sz w:val="24"/>
                <w:szCs w:val="24"/>
              </w:rPr>
              <w:t xml:space="preserve">(2,228)=0.49,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=.614</w:t>
            </w:r>
          </w:p>
        </w:tc>
        <w:tc>
          <w:tcPr>
            <w:tcW w:w="1878" w:type="dxa"/>
            <w:vAlign w:val="center"/>
          </w:tcPr>
          <w:p w14:paraId="5E056696" w14:textId="1B726FA6" w:rsidR="12CADCFC" w:rsidRDefault="12CADCFC" w:rsidP="12CADCFC">
            <w:pPr>
              <w:jc w:val="center"/>
            </w:pPr>
            <w:r w:rsidRPr="28F1469B">
              <w:rPr>
                <w:rFonts w:ascii="Times New Roman" w:eastAsia="Times New Roman" w:hAnsi="Times New Roman" w:cs="Times New Roman"/>
                <w:i/>
                <w:iCs/>
                <w:color w:val="000000" w:themeColor="text1"/>
                <w:sz w:val="24"/>
                <w:szCs w:val="24"/>
              </w:rPr>
              <w:t>F</w:t>
            </w:r>
            <w:r w:rsidRPr="28F1469B">
              <w:rPr>
                <w:rFonts w:ascii="Times New Roman" w:eastAsia="Times New Roman" w:hAnsi="Times New Roman" w:cs="Times New Roman"/>
                <w:color w:val="000000" w:themeColor="text1"/>
                <w:sz w:val="24"/>
                <w:szCs w:val="24"/>
              </w:rPr>
              <w:t xml:space="preserve">(1,229)=0.01,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=.906</w:t>
            </w:r>
          </w:p>
        </w:tc>
        <w:tc>
          <w:tcPr>
            <w:tcW w:w="1807" w:type="dxa"/>
            <w:vAlign w:val="center"/>
          </w:tcPr>
          <w:p w14:paraId="3E2DEBBE" w14:textId="55D5B1D2" w:rsidR="12CADCFC" w:rsidRDefault="12CADCFC" w:rsidP="12CADCFC">
            <w:pPr>
              <w:jc w:val="center"/>
            </w:pPr>
            <w:r w:rsidRPr="28F1469B">
              <w:rPr>
                <w:rFonts w:ascii="Times New Roman" w:eastAsia="Times New Roman" w:hAnsi="Times New Roman" w:cs="Times New Roman"/>
                <w:color w:val="000000" w:themeColor="text1"/>
                <w:sz w:val="24"/>
                <w:szCs w:val="24"/>
              </w:rPr>
              <w:t xml:space="preserve">β=-.05,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=.456</w:t>
            </w:r>
          </w:p>
        </w:tc>
        <w:tc>
          <w:tcPr>
            <w:tcW w:w="1856" w:type="dxa"/>
            <w:vAlign w:val="center"/>
          </w:tcPr>
          <w:p w14:paraId="40E58E3D" w14:textId="250D7C19" w:rsidR="12CADCFC" w:rsidRDefault="12CADCFC" w:rsidP="12CADCFC">
            <w:pPr>
              <w:jc w:val="center"/>
            </w:pPr>
            <w:r w:rsidRPr="28F1469B">
              <w:rPr>
                <w:rFonts w:ascii="Times New Roman" w:eastAsia="Times New Roman" w:hAnsi="Times New Roman" w:cs="Times New Roman"/>
                <w:color w:val="000000" w:themeColor="text1"/>
                <w:sz w:val="24"/>
                <w:szCs w:val="24"/>
              </w:rPr>
              <w:t xml:space="preserve">β=-.05,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=.497</w:t>
            </w:r>
          </w:p>
        </w:tc>
      </w:tr>
      <w:tr w:rsidR="12CADCFC" w14:paraId="4EA8CA23" w14:textId="77777777" w:rsidTr="28F1469B">
        <w:trPr>
          <w:trHeight w:val="300"/>
        </w:trPr>
        <w:tc>
          <w:tcPr>
            <w:tcW w:w="1275" w:type="dxa"/>
            <w:tcBorders>
              <w:top w:val="none" w:sz="8" w:space="0" w:color="000000" w:themeColor="text1"/>
              <w:left w:val="single" w:sz="8" w:space="0" w:color="000000" w:themeColor="text1"/>
              <w:bottom w:val="single" w:sz="8" w:space="0" w:color="000000" w:themeColor="text1"/>
              <w:right w:val="none" w:sz="8" w:space="0" w:color="000000" w:themeColor="text1"/>
            </w:tcBorders>
          </w:tcPr>
          <w:p w14:paraId="01C54842" w14:textId="2234ADFB" w:rsidR="12CADCFC" w:rsidRDefault="12CADCFC" w:rsidP="12CADCFC">
            <w:pPr>
              <w:rPr>
                <w:rFonts w:ascii="Times New Roman" w:hAnsi="Times New Roman" w:cs="Times New Roman"/>
                <w:b/>
                <w:bCs/>
                <w:sz w:val="24"/>
                <w:szCs w:val="24"/>
              </w:rPr>
            </w:pPr>
          </w:p>
        </w:tc>
        <w:tc>
          <w:tcPr>
            <w:tcW w:w="814" w:type="dxa"/>
            <w:tcBorders>
              <w:top w:val="none" w:sz="8" w:space="0" w:color="000000" w:themeColor="text1"/>
              <w:left w:val="none" w:sz="8" w:space="0" w:color="000000" w:themeColor="text1"/>
              <w:bottom w:val="single" w:sz="8" w:space="0" w:color="000000" w:themeColor="text1"/>
              <w:right w:val="single" w:sz="8" w:space="0" w:color="000000" w:themeColor="text1"/>
            </w:tcBorders>
            <w:vAlign w:val="center"/>
          </w:tcPr>
          <w:p w14:paraId="4C8358C5" w14:textId="5608F20D" w:rsidR="12C6D4C3" w:rsidRDefault="12C6D4C3" w:rsidP="12CADCFC">
            <w:pPr>
              <w:rPr>
                <w:rFonts w:ascii="Times New Roman" w:hAnsi="Times New Roman" w:cs="Times New Roman"/>
                <w:sz w:val="24"/>
                <w:szCs w:val="24"/>
              </w:rPr>
            </w:pPr>
            <w:r w:rsidRPr="12CADCFC">
              <w:rPr>
                <w:rFonts w:ascii="Times New Roman" w:hAnsi="Times New Roman" w:cs="Times New Roman"/>
                <w:sz w:val="24"/>
                <w:szCs w:val="24"/>
              </w:rPr>
              <w:t>4 cm</w:t>
            </w:r>
          </w:p>
        </w:tc>
        <w:tc>
          <w:tcPr>
            <w:tcW w:w="1863" w:type="dxa"/>
            <w:tcBorders>
              <w:left w:val="single" w:sz="8" w:space="0" w:color="000000" w:themeColor="text1"/>
            </w:tcBorders>
            <w:vAlign w:val="center"/>
          </w:tcPr>
          <w:p w14:paraId="224FAC2E" w14:textId="4B798423" w:rsidR="12CADCFC" w:rsidRDefault="12CADCFC" w:rsidP="12CADCFC">
            <w:pPr>
              <w:jc w:val="center"/>
            </w:pPr>
            <w:r w:rsidRPr="28F1469B">
              <w:rPr>
                <w:rFonts w:ascii="Times New Roman" w:eastAsia="Times New Roman" w:hAnsi="Times New Roman" w:cs="Times New Roman"/>
                <w:i/>
                <w:iCs/>
                <w:color w:val="000000" w:themeColor="text1"/>
                <w:sz w:val="24"/>
                <w:szCs w:val="24"/>
              </w:rPr>
              <w:t>F</w:t>
            </w:r>
            <w:r w:rsidRPr="28F1469B">
              <w:rPr>
                <w:rFonts w:ascii="Times New Roman" w:eastAsia="Times New Roman" w:hAnsi="Times New Roman" w:cs="Times New Roman"/>
                <w:color w:val="000000" w:themeColor="text1"/>
                <w:sz w:val="24"/>
                <w:szCs w:val="24"/>
              </w:rPr>
              <w:t xml:space="preserve">(2,228)=0.49,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=.615</w:t>
            </w:r>
          </w:p>
        </w:tc>
        <w:tc>
          <w:tcPr>
            <w:tcW w:w="1878" w:type="dxa"/>
            <w:vAlign w:val="center"/>
          </w:tcPr>
          <w:p w14:paraId="6B4068D4" w14:textId="26A612D2" w:rsidR="12CADCFC" w:rsidRDefault="12CADCFC" w:rsidP="12CADCFC">
            <w:pPr>
              <w:jc w:val="center"/>
            </w:pPr>
            <w:r w:rsidRPr="28F1469B">
              <w:rPr>
                <w:rFonts w:ascii="Times New Roman" w:eastAsia="Times New Roman" w:hAnsi="Times New Roman" w:cs="Times New Roman"/>
                <w:i/>
                <w:iCs/>
                <w:color w:val="000000" w:themeColor="text1"/>
                <w:sz w:val="24"/>
                <w:szCs w:val="24"/>
              </w:rPr>
              <w:t>F</w:t>
            </w:r>
            <w:r w:rsidRPr="28F1469B">
              <w:rPr>
                <w:rFonts w:ascii="Times New Roman" w:eastAsia="Times New Roman" w:hAnsi="Times New Roman" w:cs="Times New Roman"/>
                <w:color w:val="000000" w:themeColor="text1"/>
                <w:sz w:val="24"/>
                <w:szCs w:val="24"/>
              </w:rPr>
              <w:t xml:space="preserve">(1,229)=0.29,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=.583</w:t>
            </w:r>
          </w:p>
        </w:tc>
        <w:tc>
          <w:tcPr>
            <w:tcW w:w="1807" w:type="dxa"/>
            <w:vAlign w:val="center"/>
          </w:tcPr>
          <w:p w14:paraId="460D462E" w14:textId="58C12354" w:rsidR="12CADCFC" w:rsidRDefault="12CADCFC" w:rsidP="12CADCFC">
            <w:pPr>
              <w:jc w:val="center"/>
            </w:pPr>
            <w:r w:rsidRPr="28F1469B">
              <w:rPr>
                <w:rFonts w:ascii="Times New Roman" w:eastAsia="Times New Roman" w:hAnsi="Times New Roman" w:cs="Times New Roman"/>
                <w:color w:val="000000" w:themeColor="text1"/>
                <w:sz w:val="24"/>
                <w:szCs w:val="24"/>
              </w:rPr>
              <w:t xml:space="preserve">β=-.13,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=.051</w:t>
            </w:r>
          </w:p>
        </w:tc>
        <w:tc>
          <w:tcPr>
            <w:tcW w:w="1856" w:type="dxa"/>
            <w:vAlign w:val="center"/>
          </w:tcPr>
          <w:p w14:paraId="5F553DC3" w14:textId="30EA81FC" w:rsidR="12CADCFC" w:rsidRDefault="12CADCFC" w:rsidP="12CADCFC">
            <w:pPr>
              <w:jc w:val="center"/>
            </w:pPr>
            <w:r w:rsidRPr="28F1469B">
              <w:rPr>
                <w:rFonts w:ascii="Times New Roman" w:eastAsia="Times New Roman" w:hAnsi="Times New Roman" w:cs="Times New Roman"/>
                <w:color w:val="000000" w:themeColor="text1"/>
                <w:sz w:val="24"/>
                <w:szCs w:val="24"/>
              </w:rPr>
              <w:t>β=-.01, p=.838</w:t>
            </w:r>
          </w:p>
        </w:tc>
      </w:tr>
      <w:tr w:rsidR="12CADCFC" w14:paraId="3F2BF873" w14:textId="77777777" w:rsidTr="28F1469B">
        <w:trPr>
          <w:trHeight w:val="300"/>
        </w:trPr>
        <w:tc>
          <w:tcPr>
            <w:tcW w:w="1275" w:type="dxa"/>
            <w:tcBorders>
              <w:top w:val="single" w:sz="8" w:space="0" w:color="000000" w:themeColor="text1"/>
              <w:left w:val="single" w:sz="8" w:space="0" w:color="000000" w:themeColor="text1"/>
              <w:bottom w:val="none" w:sz="4" w:space="0" w:color="000000" w:themeColor="text1"/>
              <w:right w:val="none" w:sz="4" w:space="0" w:color="000000" w:themeColor="text1"/>
            </w:tcBorders>
            <w:vAlign w:val="center"/>
          </w:tcPr>
          <w:p w14:paraId="0D4CB941" w14:textId="1A913512" w:rsidR="12C6D4C3" w:rsidRDefault="12C6D4C3" w:rsidP="12CADCFC">
            <w:pPr>
              <w:rPr>
                <w:rFonts w:ascii="Times New Roman" w:hAnsi="Times New Roman" w:cs="Times New Roman"/>
                <w:b/>
                <w:bCs/>
                <w:sz w:val="24"/>
                <w:szCs w:val="24"/>
              </w:rPr>
            </w:pPr>
            <w:r w:rsidRPr="12CADCFC">
              <w:rPr>
                <w:rFonts w:ascii="Times New Roman" w:hAnsi="Times New Roman" w:cs="Times New Roman"/>
                <w:b/>
                <w:bCs/>
                <w:sz w:val="24"/>
                <w:szCs w:val="24"/>
              </w:rPr>
              <w:t>LLee</w:t>
            </w:r>
          </w:p>
        </w:tc>
        <w:tc>
          <w:tcPr>
            <w:tcW w:w="814" w:type="dxa"/>
            <w:tcBorders>
              <w:top w:val="single" w:sz="8" w:space="0" w:color="000000" w:themeColor="text1"/>
              <w:left w:val="none" w:sz="4" w:space="0" w:color="000000" w:themeColor="text1"/>
              <w:bottom w:val="none" w:sz="4" w:space="0" w:color="000000" w:themeColor="text1"/>
              <w:right w:val="single" w:sz="8" w:space="0" w:color="000000" w:themeColor="text1"/>
            </w:tcBorders>
            <w:vAlign w:val="center"/>
          </w:tcPr>
          <w:p w14:paraId="0385AE4C" w14:textId="7B3CA15C" w:rsidR="12C6D4C3" w:rsidRDefault="12C6D4C3" w:rsidP="12CADCFC">
            <w:pPr>
              <w:rPr>
                <w:rFonts w:ascii="Times New Roman" w:hAnsi="Times New Roman" w:cs="Times New Roman"/>
                <w:sz w:val="24"/>
                <w:szCs w:val="24"/>
              </w:rPr>
            </w:pPr>
            <w:r w:rsidRPr="12CADCFC">
              <w:rPr>
                <w:rFonts w:ascii="Times New Roman" w:hAnsi="Times New Roman" w:cs="Times New Roman"/>
                <w:sz w:val="24"/>
                <w:szCs w:val="24"/>
              </w:rPr>
              <w:t>LL</w:t>
            </w:r>
          </w:p>
        </w:tc>
        <w:tc>
          <w:tcPr>
            <w:tcW w:w="1863" w:type="dxa"/>
            <w:tcBorders>
              <w:left w:val="single" w:sz="8" w:space="0" w:color="000000" w:themeColor="text1"/>
            </w:tcBorders>
            <w:vAlign w:val="center"/>
          </w:tcPr>
          <w:p w14:paraId="05376993" w14:textId="2EC8FC52" w:rsidR="12CADCFC" w:rsidRDefault="12CADCFC" w:rsidP="12CADCFC">
            <w:pPr>
              <w:jc w:val="center"/>
            </w:pPr>
            <w:r w:rsidRPr="28F1469B">
              <w:rPr>
                <w:rFonts w:ascii="Times New Roman" w:eastAsia="Times New Roman" w:hAnsi="Times New Roman" w:cs="Times New Roman"/>
                <w:i/>
                <w:iCs/>
                <w:color w:val="000000" w:themeColor="text1"/>
                <w:sz w:val="24"/>
                <w:szCs w:val="24"/>
              </w:rPr>
              <w:t>F</w:t>
            </w:r>
            <w:r w:rsidRPr="28F1469B">
              <w:rPr>
                <w:rFonts w:ascii="Times New Roman" w:eastAsia="Times New Roman" w:hAnsi="Times New Roman" w:cs="Times New Roman"/>
                <w:color w:val="000000" w:themeColor="text1"/>
                <w:sz w:val="24"/>
                <w:szCs w:val="24"/>
              </w:rPr>
              <w:t xml:space="preserve">(2,222)=0.99,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=.370</w:t>
            </w:r>
          </w:p>
        </w:tc>
        <w:tc>
          <w:tcPr>
            <w:tcW w:w="1878" w:type="dxa"/>
            <w:vAlign w:val="center"/>
          </w:tcPr>
          <w:p w14:paraId="70412158" w14:textId="69D4731B" w:rsidR="12CADCFC" w:rsidRDefault="12CADCFC" w:rsidP="12CADCFC">
            <w:pPr>
              <w:jc w:val="center"/>
            </w:pPr>
            <w:r w:rsidRPr="28F1469B">
              <w:rPr>
                <w:rFonts w:ascii="Times New Roman" w:eastAsia="Times New Roman" w:hAnsi="Times New Roman" w:cs="Times New Roman"/>
                <w:i/>
                <w:iCs/>
                <w:color w:val="000000" w:themeColor="text1"/>
                <w:sz w:val="24"/>
                <w:szCs w:val="24"/>
              </w:rPr>
              <w:t>F</w:t>
            </w:r>
            <w:r w:rsidRPr="28F1469B">
              <w:rPr>
                <w:rFonts w:ascii="Times New Roman" w:eastAsia="Times New Roman" w:hAnsi="Times New Roman" w:cs="Times New Roman"/>
                <w:color w:val="000000" w:themeColor="text1"/>
                <w:sz w:val="24"/>
                <w:szCs w:val="24"/>
              </w:rPr>
              <w:t xml:space="preserve">(2,223)=0.71,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=.399</w:t>
            </w:r>
          </w:p>
        </w:tc>
        <w:tc>
          <w:tcPr>
            <w:tcW w:w="1807" w:type="dxa"/>
            <w:vAlign w:val="center"/>
          </w:tcPr>
          <w:p w14:paraId="5BCC566E" w14:textId="11069DBB" w:rsidR="12CADCFC" w:rsidRDefault="12CADCFC" w:rsidP="12CADCFC">
            <w:pPr>
              <w:jc w:val="center"/>
            </w:pPr>
            <w:r w:rsidRPr="28F1469B">
              <w:rPr>
                <w:rFonts w:ascii="Times New Roman" w:eastAsia="Times New Roman" w:hAnsi="Times New Roman" w:cs="Times New Roman"/>
                <w:color w:val="000000" w:themeColor="text1"/>
                <w:sz w:val="24"/>
                <w:szCs w:val="24"/>
              </w:rPr>
              <w:t xml:space="preserve">β =-.11,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=.090</w:t>
            </w:r>
          </w:p>
        </w:tc>
        <w:tc>
          <w:tcPr>
            <w:tcW w:w="1856" w:type="dxa"/>
            <w:vAlign w:val="center"/>
          </w:tcPr>
          <w:p w14:paraId="444CC5AB" w14:textId="7A14AAC5" w:rsidR="12CADCFC" w:rsidRDefault="12CADCFC" w:rsidP="12CADCFC">
            <w:pPr>
              <w:jc w:val="center"/>
            </w:pPr>
            <w:r w:rsidRPr="28F1469B">
              <w:rPr>
                <w:rFonts w:ascii="Times New Roman" w:eastAsia="Times New Roman" w:hAnsi="Times New Roman" w:cs="Times New Roman"/>
                <w:color w:val="000000" w:themeColor="text1"/>
                <w:sz w:val="24"/>
                <w:szCs w:val="24"/>
              </w:rPr>
              <w:t xml:space="preserve">β =-.07,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=.292</w:t>
            </w:r>
          </w:p>
        </w:tc>
      </w:tr>
      <w:tr w:rsidR="12CADCFC" w14:paraId="43594266" w14:textId="77777777" w:rsidTr="28F1469B">
        <w:trPr>
          <w:trHeight w:val="300"/>
        </w:trPr>
        <w:tc>
          <w:tcPr>
            <w:tcW w:w="1275" w:type="dxa"/>
            <w:tcBorders>
              <w:top w:val="none" w:sz="4" w:space="0" w:color="000000" w:themeColor="text1"/>
              <w:left w:val="single" w:sz="8" w:space="0" w:color="000000" w:themeColor="text1"/>
              <w:bottom w:val="single" w:sz="8" w:space="0" w:color="000000" w:themeColor="text1"/>
              <w:right w:val="none" w:sz="4" w:space="0" w:color="000000" w:themeColor="text1"/>
            </w:tcBorders>
          </w:tcPr>
          <w:p w14:paraId="2A46E54B" w14:textId="2234ADFB" w:rsidR="12CADCFC" w:rsidRDefault="12CADCFC" w:rsidP="12CADCFC">
            <w:pPr>
              <w:rPr>
                <w:rFonts w:ascii="Times New Roman" w:hAnsi="Times New Roman" w:cs="Times New Roman"/>
                <w:b/>
                <w:bCs/>
                <w:sz w:val="24"/>
                <w:szCs w:val="24"/>
              </w:rPr>
            </w:pPr>
          </w:p>
        </w:tc>
        <w:tc>
          <w:tcPr>
            <w:tcW w:w="814" w:type="dxa"/>
            <w:tcBorders>
              <w:top w:val="none" w:sz="4" w:space="0" w:color="000000" w:themeColor="text1"/>
              <w:left w:val="none" w:sz="4" w:space="0" w:color="000000" w:themeColor="text1"/>
              <w:bottom w:val="single" w:sz="8" w:space="0" w:color="000000" w:themeColor="text1"/>
              <w:right w:val="single" w:sz="8" w:space="0" w:color="000000" w:themeColor="text1"/>
            </w:tcBorders>
            <w:vAlign w:val="center"/>
          </w:tcPr>
          <w:p w14:paraId="01C0A1C2" w14:textId="3BBF9AC0" w:rsidR="12C6D4C3" w:rsidRDefault="12C6D4C3" w:rsidP="12CADCFC">
            <w:pPr>
              <w:rPr>
                <w:rFonts w:ascii="Times New Roman" w:hAnsi="Times New Roman" w:cs="Times New Roman"/>
                <w:sz w:val="24"/>
                <w:szCs w:val="24"/>
              </w:rPr>
            </w:pPr>
            <w:r w:rsidRPr="12CADCFC">
              <w:rPr>
                <w:rFonts w:ascii="Times New Roman" w:hAnsi="Times New Roman" w:cs="Times New Roman"/>
                <w:sz w:val="24"/>
                <w:szCs w:val="24"/>
              </w:rPr>
              <w:t>ee</w:t>
            </w:r>
          </w:p>
        </w:tc>
        <w:tc>
          <w:tcPr>
            <w:tcW w:w="1863" w:type="dxa"/>
            <w:tcBorders>
              <w:left w:val="single" w:sz="8" w:space="0" w:color="000000" w:themeColor="text1"/>
            </w:tcBorders>
            <w:vAlign w:val="center"/>
          </w:tcPr>
          <w:p w14:paraId="608A97AC" w14:textId="67E0AC64" w:rsidR="12CADCFC" w:rsidRDefault="12CADCFC" w:rsidP="12CADCFC">
            <w:pPr>
              <w:jc w:val="center"/>
            </w:pPr>
            <w:r w:rsidRPr="28F1469B">
              <w:rPr>
                <w:rFonts w:ascii="Times New Roman" w:eastAsia="Times New Roman" w:hAnsi="Times New Roman" w:cs="Times New Roman"/>
                <w:i/>
                <w:iCs/>
                <w:color w:val="000000" w:themeColor="text1"/>
                <w:sz w:val="24"/>
                <w:szCs w:val="24"/>
              </w:rPr>
              <w:t>F</w:t>
            </w:r>
            <w:r w:rsidRPr="28F1469B">
              <w:rPr>
                <w:rFonts w:ascii="Times New Roman" w:eastAsia="Times New Roman" w:hAnsi="Times New Roman" w:cs="Times New Roman"/>
                <w:color w:val="000000" w:themeColor="text1"/>
                <w:sz w:val="24"/>
                <w:szCs w:val="24"/>
              </w:rPr>
              <w:t xml:space="preserve">(2,222)=0.05,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=.948</w:t>
            </w:r>
          </w:p>
        </w:tc>
        <w:tc>
          <w:tcPr>
            <w:tcW w:w="1878" w:type="dxa"/>
            <w:vAlign w:val="center"/>
          </w:tcPr>
          <w:p w14:paraId="61D1A39E" w14:textId="407242A1" w:rsidR="12CADCFC" w:rsidRDefault="12CADCFC" w:rsidP="12CADCFC">
            <w:pPr>
              <w:jc w:val="center"/>
            </w:pPr>
            <w:r w:rsidRPr="28F1469B">
              <w:rPr>
                <w:rFonts w:ascii="Times New Roman" w:eastAsia="Times New Roman" w:hAnsi="Times New Roman" w:cs="Times New Roman"/>
                <w:i/>
                <w:iCs/>
                <w:color w:val="000000" w:themeColor="text1"/>
                <w:sz w:val="24"/>
                <w:szCs w:val="24"/>
              </w:rPr>
              <w:t>F</w:t>
            </w:r>
            <w:r w:rsidRPr="28F1469B">
              <w:rPr>
                <w:rFonts w:ascii="Times New Roman" w:eastAsia="Times New Roman" w:hAnsi="Times New Roman" w:cs="Times New Roman"/>
                <w:color w:val="000000" w:themeColor="text1"/>
                <w:sz w:val="24"/>
                <w:szCs w:val="24"/>
              </w:rPr>
              <w:t xml:space="preserve">(2,223)=0.02,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=.889</w:t>
            </w:r>
          </w:p>
        </w:tc>
        <w:tc>
          <w:tcPr>
            <w:tcW w:w="1807" w:type="dxa"/>
            <w:vAlign w:val="center"/>
          </w:tcPr>
          <w:p w14:paraId="4C44D0E2" w14:textId="677D6165" w:rsidR="12CADCFC" w:rsidRDefault="12CADCFC" w:rsidP="12CADCFC">
            <w:pPr>
              <w:jc w:val="center"/>
            </w:pPr>
            <w:r w:rsidRPr="28F1469B">
              <w:rPr>
                <w:rFonts w:ascii="Times New Roman" w:eastAsia="Times New Roman" w:hAnsi="Times New Roman" w:cs="Times New Roman"/>
                <w:color w:val="000000" w:themeColor="text1"/>
                <w:sz w:val="24"/>
                <w:szCs w:val="24"/>
              </w:rPr>
              <w:t xml:space="preserve">β =-.07, </w:t>
            </w:r>
            <w:r w:rsidRPr="28F1469B">
              <w:rPr>
                <w:rFonts w:ascii="Times New Roman" w:eastAsia="Times New Roman" w:hAnsi="Times New Roman" w:cs="Times New Roman"/>
                <w:i/>
                <w:iCs/>
                <w:color w:val="000000" w:themeColor="text1"/>
                <w:sz w:val="24"/>
                <w:szCs w:val="24"/>
              </w:rPr>
              <w:t>p</w:t>
            </w:r>
            <w:r w:rsidRPr="28F1469B">
              <w:rPr>
                <w:rFonts w:ascii="Times New Roman" w:eastAsia="Times New Roman" w:hAnsi="Times New Roman" w:cs="Times New Roman"/>
                <w:color w:val="000000" w:themeColor="text1"/>
                <w:sz w:val="24"/>
                <w:szCs w:val="24"/>
              </w:rPr>
              <w:t>=.283</w:t>
            </w:r>
          </w:p>
        </w:tc>
        <w:tc>
          <w:tcPr>
            <w:tcW w:w="1856" w:type="dxa"/>
            <w:vAlign w:val="center"/>
          </w:tcPr>
          <w:p w14:paraId="7F408381" w14:textId="0D6F016F" w:rsidR="12CADCFC" w:rsidRDefault="12CADCFC" w:rsidP="12CADCFC">
            <w:pPr>
              <w:jc w:val="center"/>
            </w:pPr>
            <w:r w:rsidRPr="28F1469B">
              <w:rPr>
                <w:rFonts w:ascii="Times New Roman" w:eastAsia="Times New Roman" w:hAnsi="Times New Roman" w:cs="Times New Roman"/>
                <w:color w:val="000000" w:themeColor="text1"/>
                <w:sz w:val="24"/>
                <w:szCs w:val="24"/>
              </w:rPr>
              <w:t>β =-.01, p=.828</w:t>
            </w:r>
          </w:p>
        </w:tc>
      </w:tr>
    </w:tbl>
    <w:p w14:paraId="0C065890" w14:textId="7C4AD3B1" w:rsidR="6099BB25" w:rsidRDefault="6099BB25" w:rsidP="12CADCFC">
      <w:pPr>
        <w:rPr>
          <w:rFonts w:ascii="Times New Roman" w:hAnsi="Times New Roman" w:cs="Times New Roman"/>
          <w:b/>
          <w:bCs/>
          <w:sz w:val="24"/>
          <w:szCs w:val="24"/>
        </w:rPr>
      </w:pPr>
    </w:p>
    <w:p w14:paraId="0F8174E2" w14:textId="23AF2C27" w:rsidR="6099BB25" w:rsidRDefault="6099BB25" w:rsidP="12CADCFC">
      <w:pPr>
        <w:rPr>
          <w:rFonts w:ascii="Times New Roman" w:hAnsi="Times New Roman" w:cs="Times New Roman"/>
          <w:b/>
          <w:bCs/>
          <w:sz w:val="24"/>
          <w:szCs w:val="24"/>
        </w:rPr>
      </w:pPr>
    </w:p>
    <w:p w14:paraId="260696C5" w14:textId="791B9524" w:rsidR="6099BB25" w:rsidRDefault="6099BB25" w:rsidP="12CADCFC">
      <w:pPr>
        <w:rPr>
          <w:rFonts w:ascii="Times New Roman" w:hAnsi="Times New Roman" w:cs="Times New Roman"/>
          <w:b/>
          <w:bCs/>
          <w:sz w:val="24"/>
          <w:szCs w:val="24"/>
        </w:rPr>
      </w:pPr>
    </w:p>
    <w:p w14:paraId="01017294" w14:textId="31A2B229" w:rsidR="6099BB25" w:rsidRDefault="6099BB25" w:rsidP="12CADCFC">
      <w:pPr>
        <w:rPr>
          <w:rFonts w:ascii="Times New Roman" w:hAnsi="Times New Roman" w:cs="Times New Roman"/>
          <w:b/>
          <w:bCs/>
          <w:sz w:val="24"/>
          <w:szCs w:val="24"/>
        </w:rPr>
      </w:pPr>
    </w:p>
    <w:p w14:paraId="6FDA8906" w14:textId="0CA33A20" w:rsidR="6099BB25" w:rsidRDefault="6099BB25" w:rsidP="12CADCFC">
      <w:pPr>
        <w:rPr>
          <w:rFonts w:ascii="Times New Roman" w:hAnsi="Times New Roman" w:cs="Times New Roman"/>
          <w:b/>
          <w:bCs/>
          <w:sz w:val="24"/>
          <w:szCs w:val="24"/>
        </w:rPr>
      </w:pPr>
    </w:p>
    <w:p w14:paraId="091B1159" w14:textId="3955F7BC" w:rsidR="6099BB25" w:rsidRDefault="6099BB25" w:rsidP="12CADCFC">
      <w:pPr>
        <w:rPr>
          <w:rFonts w:ascii="Times New Roman" w:hAnsi="Times New Roman" w:cs="Times New Roman"/>
          <w:b/>
          <w:bCs/>
          <w:sz w:val="24"/>
          <w:szCs w:val="24"/>
        </w:rPr>
      </w:pPr>
    </w:p>
    <w:p w14:paraId="68A710BE" w14:textId="5DB2F39F" w:rsidR="6099BB25" w:rsidRDefault="6099BB25" w:rsidP="12CADCFC">
      <w:pPr>
        <w:rPr>
          <w:rFonts w:ascii="Times New Roman" w:hAnsi="Times New Roman" w:cs="Times New Roman"/>
          <w:b/>
          <w:bCs/>
          <w:sz w:val="24"/>
          <w:szCs w:val="24"/>
        </w:rPr>
      </w:pPr>
    </w:p>
    <w:p w14:paraId="62B29E68" w14:textId="7FD941A2" w:rsidR="6099BB25" w:rsidRDefault="6099BB25" w:rsidP="12CADCFC">
      <w:pPr>
        <w:rPr>
          <w:rFonts w:ascii="Times New Roman" w:hAnsi="Times New Roman" w:cs="Times New Roman"/>
          <w:b/>
          <w:bCs/>
          <w:sz w:val="24"/>
          <w:szCs w:val="24"/>
        </w:rPr>
      </w:pPr>
    </w:p>
    <w:p w14:paraId="2D314223" w14:textId="053CA654" w:rsidR="6099BB25" w:rsidRDefault="6099BB25" w:rsidP="12CADCFC">
      <w:pPr>
        <w:rPr>
          <w:rFonts w:ascii="Times New Roman" w:hAnsi="Times New Roman" w:cs="Times New Roman"/>
          <w:b/>
          <w:bCs/>
          <w:sz w:val="24"/>
          <w:szCs w:val="24"/>
        </w:rPr>
      </w:pPr>
    </w:p>
    <w:p w14:paraId="74F72A4E" w14:textId="08D13758" w:rsidR="6099BB25" w:rsidRDefault="6099BB25" w:rsidP="12CADCFC">
      <w:pPr>
        <w:rPr>
          <w:rFonts w:ascii="Times New Roman" w:hAnsi="Times New Roman" w:cs="Times New Roman"/>
          <w:b/>
          <w:bCs/>
          <w:sz w:val="24"/>
          <w:szCs w:val="24"/>
        </w:rPr>
      </w:pPr>
    </w:p>
    <w:p w14:paraId="793FCE3A" w14:textId="0BF3FA5B" w:rsidR="6099BB25" w:rsidRDefault="6099BB25" w:rsidP="12CADCFC">
      <w:pPr>
        <w:rPr>
          <w:rFonts w:ascii="Times New Roman" w:hAnsi="Times New Roman" w:cs="Times New Roman"/>
          <w:b/>
          <w:bCs/>
          <w:sz w:val="24"/>
          <w:szCs w:val="24"/>
        </w:rPr>
      </w:pPr>
    </w:p>
    <w:p w14:paraId="6048F63D" w14:textId="320F1815" w:rsidR="6099BB25" w:rsidRDefault="6099BB25" w:rsidP="12CADCFC">
      <w:pPr>
        <w:rPr>
          <w:rFonts w:ascii="Times New Roman" w:hAnsi="Times New Roman" w:cs="Times New Roman"/>
          <w:b/>
          <w:bCs/>
          <w:sz w:val="24"/>
          <w:szCs w:val="24"/>
        </w:rPr>
      </w:pPr>
    </w:p>
    <w:p w14:paraId="77A7922B" w14:textId="1F01AC52" w:rsidR="6099BB25" w:rsidRDefault="6099BB25" w:rsidP="12CADCFC">
      <w:pPr>
        <w:rPr>
          <w:rFonts w:ascii="Times New Roman" w:hAnsi="Times New Roman" w:cs="Times New Roman"/>
          <w:b/>
          <w:bCs/>
          <w:sz w:val="24"/>
          <w:szCs w:val="24"/>
        </w:rPr>
      </w:pPr>
    </w:p>
    <w:p w14:paraId="55F2AC0A" w14:textId="1B689F66" w:rsidR="6099BB25" w:rsidRDefault="6099BB25" w:rsidP="12CADCFC">
      <w:pPr>
        <w:rPr>
          <w:rFonts w:ascii="Times New Roman" w:hAnsi="Times New Roman" w:cs="Times New Roman"/>
          <w:b/>
          <w:bCs/>
          <w:sz w:val="24"/>
          <w:szCs w:val="24"/>
        </w:rPr>
      </w:pPr>
    </w:p>
    <w:p w14:paraId="62A86249" w14:textId="5D3DBA5F" w:rsidR="6099BB25" w:rsidRDefault="6099BB25" w:rsidP="12CADCFC">
      <w:pPr>
        <w:rPr>
          <w:rFonts w:ascii="Times New Roman" w:hAnsi="Times New Roman" w:cs="Times New Roman"/>
          <w:b/>
          <w:bCs/>
          <w:sz w:val="24"/>
          <w:szCs w:val="24"/>
        </w:rPr>
      </w:pPr>
    </w:p>
    <w:p w14:paraId="1288A7C4" w14:textId="6B97F24C" w:rsidR="6099BB25" w:rsidRDefault="6099BB25" w:rsidP="12CADCFC">
      <w:pPr>
        <w:rPr>
          <w:rFonts w:ascii="Times New Roman" w:hAnsi="Times New Roman" w:cs="Times New Roman"/>
          <w:b/>
          <w:bCs/>
          <w:sz w:val="24"/>
          <w:szCs w:val="24"/>
        </w:rPr>
      </w:pPr>
    </w:p>
    <w:p w14:paraId="2493CEBD" w14:textId="789C4BC7" w:rsidR="28F1469B" w:rsidRDefault="28F1469B" w:rsidP="28F1469B">
      <w:pPr>
        <w:rPr>
          <w:rFonts w:ascii="Times New Roman" w:hAnsi="Times New Roman" w:cs="Times New Roman"/>
          <w:b/>
          <w:bCs/>
          <w:sz w:val="24"/>
          <w:szCs w:val="24"/>
        </w:rPr>
      </w:pPr>
    </w:p>
    <w:p w14:paraId="29F9FC45" w14:textId="02556665" w:rsidR="6099BB25" w:rsidRDefault="6099BB25" w:rsidP="12CADCFC">
      <w:pPr>
        <w:rPr>
          <w:rFonts w:ascii="Times New Roman" w:hAnsi="Times New Roman" w:cs="Times New Roman"/>
          <w:b/>
          <w:bCs/>
          <w:sz w:val="24"/>
          <w:szCs w:val="24"/>
        </w:rPr>
      </w:pPr>
    </w:p>
    <w:p w14:paraId="71EDC025" w14:textId="77777777" w:rsidR="00467606" w:rsidRDefault="00467606" w:rsidP="12CADCFC">
      <w:pPr>
        <w:rPr>
          <w:rFonts w:ascii="Times New Roman" w:hAnsi="Times New Roman" w:cs="Times New Roman"/>
          <w:b/>
          <w:bCs/>
          <w:sz w:val="24"/>
          <w:szCs w:val="24"/>
        </w:rPr>
      </w:pPr>
    </w:p>
    <w:p w14:paraId="741FBC5F" w14:textId="7E85E6A2" w:rsidR="6099BB25" w:rsidRDefault="6099BB25" w:rsidP="12CADCFC">
      <w:pPr>
        <w:rPr>
          <w:rFonts w:ascii="Times New Roman" w:hAnsi="Times New Roman" w:cs="Times New Roman"/>
          <w:b/>
          <w:bCs/>
          <w:sz w:val="24"/>
          <w:szCs w:val="24"/>
        </w:rPr>
      </w:pPr>
      <w:r w:rsidRPr="12CADCFC">
        <w:rPr>
          <w:rFonts w:ascii="Times New Roman" w:hAnsi="Times New Roman" w:cs="Times New Roman"/>
          <w:b/>
          <w:bCs/>
          <w:sz w:val="24"/>
          <w:szCs w:val="24"/>
        </w:rPr>
        <w:lastRenderedPageBreak/>
        <w:t>Figures</w:t>
      </w:r>
    </w:p>
    <w:p w14:paraId="52554604" w14:textId="66FD7BA2" w:rsidR="0866DE11" w:rsidRDefault="0866DE11" w:rsidP="3D614D52">
      <w:pPr>
        <w:rPr>
          <w:rFonts w:ascii="Times New Roman" w:hAnsi="Times New Roman" w:cs="Times New Roman"/>
          <w:b/>
          <w:bCs/>
          <w:sz w:val="24"/>
          <w:szCs w:val="24"/>
        </w:rPr>
      </w:pPr>
      <w:r w:rsidRPr="6E0F0549">
        <w:rPr>
          <w:rFonts w:ascii="Times New Roman" w:hAnsi="Times New Roman" w:cs="Times New Roman"/>
          <w:b/>
          <w:bCs/>
          <w:sz w:val="24"/>
          <w:szCs w:val="24"/>
        </w:rPr>
        <w:t xml:space="preserve">S1A and </w:t>
      </w:r>
      <w:r w:rsidR="2030FD78" w:rsidRPr="6E0F0549">
        <w:rPr>
          <w:rFonts w:ascii="Times New Roman" w:hAnsi="Times New Roman" w:cs="Times New Roman"/>
          <w:b/>
          <w:bCs/>
          <w:sz w:val="24"/>
          <w:szCs w:val="24"/>
        </w:rPr>
        <w:t>S1</w:t>
      </w:r>
      <w:r w:rsidRPr="6E0F0549">
        <w:rPr>
          <w:rFonts w:ascii="Times New Roman" w:hAnsi="Times New Roman" w:cs="Times New Roman"/>
          <w:b/>
          <w:bCs/>
          <w:sz w:val="24"/>
          <w:szCs w:val="24"/>
        </w:rPr>
        <w:t>B</w:t>
      </w:r>
    </w:p>
    <w:p w14:paraId="76290050" w14:textId="7EB3C4F6" w:rsidR="00412433" w:rsidRPr="00412433" w:rsidRDefault="00412433" w:rsidP="12CADCFC">
      <w:pPr>
        <w:pStyle w:val="paragraph"/>
        <w:spacing w:before="0" w:beforeAutospacing="0" w:after="0" w:afterAutospacing="0"/>
        <w:textAlignment w:val="baseline"/>
        <w:rPr>
          <w:rFonts w:eastAsiaTheme="majorEastAsia"/>
        </w:rPr>
      </w:pPr>
      <w:r w:rsidRPr="12CADCFC">
        <w:rPr>
          <w:rStyle w:val="normaltextrun"/>
          <w:rFonts w:eastAsiaTheme="majorEastAsia"/>
          <w:b/>
          <w:bCs/>
        </w:rPr>
        <w:t>A. LLee Velocity Scaling Score (HC vs. rMDD vs. cMDD)</w:t>
      </w:r>
      <w:r w:rsidRPr="12CADCFC">
        <w:rPr>
          <w:rStyle w:val="eop"/>
          <w:rFonts w:eastAsiaTheme="majorEastAsia"/>
        </w:rPr>
        <w:t> </w:t>
      </w:r>
    </w:p>
    <w:p w14:paraId="1C0C7B36" w14:textId="33715424" w:rsidR="00412433" w:rsidRPr="00EC3638" w:rsidRDefault="007632ED" w:rsidP="00EC3638">
      <w:pPr>
        <w:rPr>
          <w:noProof/>
        </w:rPr>
      </w:pPr>
      <w:r w:rsidRPr="007632ED">
        <w:rPr>
          <w:noProof/>
        </w:rPr>
        <w:drawing>
          <wp:inline distT="0" distB="0" distL="0" distR="0" wp14:anchorId="7174D947" wp14:editId="44A89A5F">
            <wp:extent cx="3499034" cy="3307317"/>
            <wp:effectExtent l="0" t="0" r="6350" b="7620"/>
            <wp:docPr id="446156947" name="Picture 1" descr="A graph of a number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56947" name="Picture 1" descr="A graph of a number of different colored bars&#10;&#10;Description automatically generated with medium confidence"/>
                    <pic:cNvPicPr/>
                  </pic:nvPicPr>
                  <pic:blipFill rotWithShape="1">
                    <a:blip r:embed="rId6"/>
                    <a:srcRect t="1008" b="4715"/>
                    <a:stretch/>
                  </pic:blipFill>
                  <pic:spPr bwMode="auto">
                    <a:xfrm>
                      <a:off x="0" y="0"/>
                      <a:ext cx="3503149" cy="3311206"/>
                    </a:xfrm>
                    <a:prstGeom prst="rect">
                      <a:avLst/>
                    </a:prstGeom>
                    <a:ln>
                      <a:noFill/>
                    </a:ln>
                    <a:extLst>
                      <a:ext uri="{53640926-AAD7-44D8-BBD7-CCE9431645EC}">
                        <a14:shadowObscured xmlns:a14="http://schemas.microsoft.com/office/drawing/2010/main"/>
                      </a:ext>
                    </a:extLst>
                  </pic:spPr>
                </pic:pic>
              </a:graphicData>
            </a:graphic>
          </wp:inline>
        </w:drawing>
      </w:r>
    </w:p>
    <w:p w14:paraId="1BCB9C65" w14:textId="5825BFE4" w:rsidR="004937E2" w:rsidRPr="00412433" w:rsidRDefault="00412433" w:rsidP="12CADCFC">
      <w:pPr>
        <w:pStyle w:val="paragraph"/>
        <w:spacing w:before="0" w:beforeAutospacing="0" w:after="0" w:afterAutospacing="0"/>
        <w:textAlignment w:val="baseline"/>
        <w:rPr>
          <w:rFonts w:ascii="Segoe UI" w:hAnsi="Segoe UI" w:cs="Segoe UI"/>
          <w:sz w:val="18"/>
          <w:szCs w:val="18"/>
        </w:rPr>
      </w:pPr>
      <w:r w:rsidRPr="12CADCFC">
        <w:rPr>
          <w:rStyle w:val="normaltextrun"/>
          <w:rFonts w:eastAsiaTheme="majorEastAsia"/>
          <w:b/>
          <w:bCs/>
        </w:rPr>
        <w:t>B. LLee Velocity Scaling Score (HC vs. lifetime MDD)</w:t>
      </w:r>
      <w:r w:rsidRPr="12CADCFC">
        <w:rPr>
          <w:rStyle w:val="eop"/>
          <w:rFonts w:eastAsiaTheme="majorEastAsia"/>
        </w:rPr>
        <w:t> </w:t>
      </w:r>
    </w:p>
    <w:p w14:paraId="2679DDA8" w14:textId="124A4544" w:rsidR="00787950" w:rsidRDefault="004937E2" w:rsidP="6E0F0549">
      <w:r>
        <w:rPr>
          <w:noProof/>
        </w:rPr>
        <w:drawing>
          <wp:anchor distT="0" distB="0" distL="114300" distR="114300" simplePos="0" relativeHeight="251658240" behindDoc="0" locked="0" layoutInCell="1" allowOverlap="1" wp14:anchorId="06479E16" wp14:editId="4082571D">
            <wp:simplePos x="0" y="0"/>
            <wp:positionH relativeFrom="column">
              <wp:posOffset>27161</wp:posOffset>
            </wp:positionH>
            <wp:positionV relativeFrom="paragraph">
              <wp:posOffset>164</wp:posOffset>
            </wp:positionV>
            <wp:extent cx="2657475" cy="3319145"/>
            <wp:effectExtent l="0" t="0" r="9525" b="0"/>
            <wp:wrapSquare wrapText="bothSides"/>
            <wp:docPr id="12780452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045285"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014" b="4080"/>
                    <a:stretch/>
                  </pic:blipFill>
                  <pic:spPr bwMode="auto">
                    <a:xfrm>
                      <a:off x="0" y="0"/>
                      <a:ext cx="2657475" cy="3319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90C372" w14:textId="08A6CC2D" w:rsidR="004937E2" w:rsidRDefault="00467606" w:rsidP="12CADCFC">
      <w:r>
        <w:br w:type="page"/>
      </w:r>
    </w:p>
    <w:p w14:paraId="4F3331FE" w14:textId="43AFA31F" w:rsidR="0866DE11" w:rsidRDefault="0866DE11" w:rsidP="04BB3997">
      <w:pPr>
        <w:rPr>
          <w:rFonts w:ascii="Times New Roman" w:eastAsia="Times New Roman" w:hAnsi="Times New Roman" w:cs="Times New Roman"/>
          <w:b/>
          <w:bCs/>
          <w:sz w:val="24"/>
          <w:szCs w:val="24"/>
        </w:rPr>
      </w:pPr>
      <w:r w:rsidRPr="04BB3997">
        <w:rPr>
          <w:rFonts w:ascii="Times New Roman" w:eastAsia="Times New Roman" w:hAnsi="Times New Roman" w:cs="Times New Roman"/>
          <w:b/>
          <w:bCs/>
          <w:sz w:val="24"/>
          <w:szCs w:val="24"/>
        </w:rPr>
        <w:lastRenderedPageBreak/>
        <w:t xml:space="preserve">S2A and </w:t>
      </w:r>
      <w:r w:rsidR="00645BAA" w:rsidRPr="04BB3997">
        <w:rPr>
          <w:rFonts w:ascii="Times New Roman" w:eastAsia="Times New Roman" w:hAnsi="Times New Roman" w:cs="Times New Roman"/>
          <w:b/>
          <w:bCs/>
          <w:sz w:val="24"/>
          <w:szCs w:val="24"/>
        </w:rPr>
        <w:t>S2</w:t>
      </w:r>
      <w:r w:rsidRPr="04BB3997">
        <w:rPr>
          <w:rFonts w:ascii="Times New Roman" w:eastAsia="Times New Roman" w:hAnsi="Times New Roman" w:cs="Times New Roman"/>
          <w:b/>
          <w:bCs/>
          <w:sz w:val="24"/>
          <w:szCs w:val="24"/>
        </w:rPr>
        <w:t>B</w:t>
      </w:r>
    </w:p>
    <w:p w14:paraId="657C85C1" w14:textId="1A8B82BD" w:rsidR="00412433" w:rsidRPr="000A2C38" w:rsidRDefault="12CADCFC" w:rsidP="12CADCFC">
      <w:pPr>
        <w:pStyle w:val="paragraph"/>
        <w:spacing w:before="0" w:beforeAutospacing="0" w:after="0" w:afterAutospacing="0"/>
        <w:textAlignment w:val="baseline"/>
        <w:rPr>
          <w:rStyle w:val="normaltextrun"/>
          <w:rFonts w:eastAsiaTheme="majorEastAsia"/>
          <w:b/>
          <w:bCs/>
        </w:rPr>
      </w:pPr>
      <w:r w:rsidRPr="12CADCFC">
        <w:rPr>
          <w:rStyle w:val="normaltextrun"/>
          <w:rFonts w:eastAsiaTheme="majorEastAsia"/>
          <w:b/>
          <w:bCs/>
        </w:rPr>
        <w:t>A.</w:t>
      </w:r>
      <w:r w:rsidR="2AED8EE7" w:rsidRPr="12CADCFC">
        <w:rPr>
          <w:rStyle w:val="normaltextrun"/>
          <w:rFonts w:eastAsiaTheme="majorEastAsia"/>
          <w:b/>
          <w:bCs/>
        </w:rPr>
        <w:t xml:space="preserve"> Anhedonia</w:t>
      </w:r>
      <w:r w:rsidR="568305BF" w:rsidRPr="12CADCFC">
        <w:rPr>
          <w:rStyle w:val="normaltextrun"/>
          <w:rFonts w:eastAsiaTheme="majorEastAsia"/>
          <w:b/>
          <w:bCs/>
        </w:rPr>
        <w:t xml:space="preserve"> (IDAS-II) and LLee Velocity Scaling Score</w:t>
      </w:r>
    </w:p>
    <w:p w14:paraId="76102C33" w14:textId="77777777" w:rsidR="00412433" w:rsidRDefault="00412433" w:rsidP="04BB3997">
      <w:pPr>
        <w:rPr>
          <w:rFonts w:ascii="Times New Roman" w:eastAsia="Times New Roman" w:hAnsi="Times New Roman" w:cs="Times New Roman"/>
          <w:b/>
          <w:bCs/>
          <w:sz w:val="24"/>
          <w:szCs w:val="24"/>
        </w:rPr>
      </w:pPr>
    </w:p>
    <w:p w14:paraId="1D93707C" w14:textId="16C3B280" w:rsidR="00645BAA" w:rsidRDefault="0866DE11" w:rsidP="3D614D52">
      <w:r>
        <w:rPr>
          <w:noProof/>
        </w:rPr>
        <w:drawing>
          <wp:inline distT="0" distB="0" distL="0" distR="0" wp14:anchorId="4C0CEE1C" wp14:editId="35D22565">
            <wp:extent cx="3493135" cy="2726814"/>
            <wp:effectExtent l="0" t="0" r="0" b="0"/>
            <wp:docPr id="156154931" name="Picture 15615493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l="1538" t="6802" r="56382" b="17283"/>
                    <a:stretch/>
                  </pic:blipFill>
                  <pic:spPr bwMode="auto">
                    <a:xfrm>
                      <a:off x="0" y="0"/>
                      <a:ext cx="3495359" cy="2728550"/>
                    </a:xfrm>
                    <a:prstGeom prst="rect">
                      <a:avLst/>
                    </a:prstGeom>
                    <a:ln>
                      <a:noFill/>
                    </a:ln>
                    <a:extLst>
                      <a:ext uri="{53640926-AAD7-44D8-BBD7-CCE9431645EC}">
                        <a14:shadowObscured xmlns:a14="http://schemas.microsoft.com/office/drawing/2010/main"/>
                      </a:ext>
                    </a:extLst>
                  </pic:spPr>
                </pic:pic>
              </a:graphicData>
            </a:graphic>
          </wp:inline>
        </w:drawing>
      </w:r>
    </w:p>
    <w:p w14:paraId="25D0BB8E" w14:textId="1D8B5F35" w:rsidR="00645BAA" w:rsidRPr="00645BAA" w:rsidRDefault="00412433" w:rsidP="12CADCFC">
      <w:pPr>
        <w:rPr>
          <w:rFonts w:ascii="Times New Roman" w:eastAsia="Times New Roman" w:hAnsi="Times New Roman" w:cs="Times New Roman"/>
          <w:b/>
          <w:bCs/>
          <w:sz w:val="24"/>
          <w:szCs w:val="24"/>
        </w:rPr>
      </w:pPr>
      <w:r>
        <w:rPr>
          <w:noProof/>
        </w:rPr>
        <w:drawing>
          <wp:anchor distT="0" distB="0" distL="114300" distR="114300" simplePos="0" relativeHeight="251658241" behindDoc="0" locked="0" layoutInCell="1" allowOverlap="1" wp14:anchorId="4F957949" wp14:editId="00E669B6">
            <wp:simplePos x="0" y="0"/>
            <wp:positionH relativeFrom="column">
              <wp:posOffset>21183</wp:posOffset>
            </wp:positionH>
            <wp:positionV relativeFrom="paragraph">
              <wp:posOffset>265423</wp:posOffset>
            </wp:positionV>
            <wp:extent cx="3593465" cy="2804795"/>
            <wp:effectExtent l="0" t="0" r="6985" b="0"/>
            <wp:wrapSquare wrapText="bothSides"/>
            <wp:docPr id="377123712" name="Picture 4"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23712" name="Picture 4" descr="A comparison of a graph&#10;&#10;Description automatically generated with medium confidence"/>
                    <pic:cNvPicPr/>
                  </pic:nvPicPr>
                  <pic:blipFill rotWithShape="1">
                    <a:blip r:embed="rId8" cstate="print">
                      <a:extLst>
                        <a:ext uri="{28A0092B-C50C-407E-A947-70E740481C1C}">
                          <a14:useLocalDpi xmlns:a14="http://schemas.microsoft.com/office/drawing/2010/main" val="0"/>
                        </a:ext>
                      </a:extLst>
                    </a:blip>
                    <a:srcRect l="50968" t="7033" r="6952" b="17052"/>
                    <a:stretch/>
                  </pic:blipFill>
                  <pic:spPr bwMode="auto">
                    <a:xfrm>
                      <a:off x="0" y="0"/>
                      <a:ext cx="3593465" cy="2804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5C33783D" w:rsidRPr="12CADCFC">
        <w:rPr>
          <w:rFonts w:ascii="Times New Roman" w:eastAsia="Times New Roman" w:hAnsi="Times New Roman" w:cs="Times New Roman"/>
          <w:b/>
          <w:bCs/>
          <w:sz w:val="24"/>
          <w:szCs w:val="24"/>
        </w:rPr>
        <w:t>B. General Depression</w:t>
      </w:r>
      <w:r w:rsidR="6248649B" w:rsidRPr="12CADCFC">
        <w:rPr>
          <w:rFonts w:ascii="Times New Roman" w:eastAsia="Times New Roman" w:hAnsi="Times New Roman" w:cs="Times New Roman"/>
          <w:b/>
          <w:bCs/>
          <w:sz w:val="24"/>
          <w:szCs w:val="24"/>
        </w:rPr>
        <w:t xml:space="preserve"> (IDAS-II) and LLee Velocity Scaling Score</w:t>
      </w:r>
    </w:p>
    <w:p w14:paraId="45D7386E" w14:textId="5B494242" w:rsidR="00645BAA" w:rsidRPr="00645BAA" w:rsidRDefault="00645BAA" w:rsidP="3D614D52"/>
    <w:p w14:paraId="3FFF578E" w14:textId="27D44E11" w:rsidR="00645BAA" w:rsidRPr="00645BAA" w:rsidRDefault="00645BAA" w:rsidP="12CADCFC">
      <w:pPr>
        <w:rPr>
          <w:rStyle w:val="normaltextrun"/>
          <w:rFonts w:ascii="Times New Roman" w:eastAsiaTheme="majorEastAsia" w:hAnsi="Times New Roman" w:cs="Times New Roman"/>
          <w:b/>
          <w:bCs/>
          <w:sz w:val="24"/>
          <w:szCs w:val="24"/>
        </w:rPr>
      </w:pPr>
    </w:p>
    <w:sectPr w:rsidR="00645BAA" w:rsidRPr="00645B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54ED9F"/>
    <w:multiLevelType w:val="hybridMultilevel"/>
    <w:tmpl w:val="1F323F8C"/>
    <w:lvl w:ilvl="0" w:tplc="6F06AB2A">
      <w:start w:val="1"/>
      <w:numFmt w:val="upperLetter"/>
      <w:lvlText w:val="%1."/>
      <w:lvlJc w:val="left"/>
      <w:pPr>
        <w:ind w:left="720" w:hanging="360"/>
      </w:pPr>
    </w:lvl>
    <w:lvl w:ilvl="1" w:tplc="05305C40">
      <w:start w:val="1"/>
      <w:numFmt w:val="lowerLetter"/>
      <w:lvlText w:val="%2."/>
      <w:lvlJc w:val="left"/>
      <w:pPr>
        <w:ind w:left="1440" w:hanging="360"/>
      </w:pPr>
    </w:lvl>
    <w:lvl w:ilvl="2" w:tplc="8ECEE79C">
      <w:start w:val="1"/>
      <w:numFmt w:val="lowerRoman"/>
      <w:lvlText w:val="%3."/>
      <w:lvlJc w:val="right"/>
      <w:pPr>
        <w:ind w:left="2160" w:hanging="180"/>
      </w:pPr>
    </w:lvl>
    <w:lvl w:ilvl="3" w:tplc="DA12914E">
      <w:start w:val="1"/>
      <w:numFmt w:val="decimal"/>
      <w:lvlText w:val="%4."/>
      <w:lvlJc w:val="left"/>
      <w:pPr>
        <w:ind w:left="2880" w:hanging="360"/>
      </w:pPr>
    </w:lvl>
    <w:lvl w:ilvl="4" w:tplc="FC865202">
      <w:start w:val="1"/>
      <w:numFmt w:val="lowerLetter"/>
      <w:lvlText w:val="%5."/>
      <w:lvlJc w:val="left"/>
      <w:pPr>
        <w:ind w:left="3600" w:hanging="360"/>
      </w:pPr>
    </w:lvl>
    <w:lvl w:ilvl="5" w:tplc="717AEE5E">
      <w:start w:val="1"/>
      <w:numFmt w:val="lowerRoman"/>
      <w:lvlText w:val="%6."/>
      <w:lvlJc w:val="right"/>
      <w:pPr>
        <w:ind w:left="4320" w:hanging="180"/>
      </w:pPr>
    </w:lvl>
    <w:lvl w:ilvl="6" w:tplc="219A8930">
      <w:start w:val="1"/>
      <w:numFmt w:val="decimal"/>
      <w:lvlText w:val="%7."/>
      <w:lvlJc w:val="left"/>
      <w:pPr>
        <w:ind w:left="5040" w:hanging="360"/>
      </w:pPr>
    </w:lvl>
    <w:lvl w:ilvl="7" w:tplc="5AC0FE28">
      <w:start w:val="1"/>
      <w:numFmt w:val="lowerLetter"/>
      <w:lvlText w:val="%8."/>
      <w:lvlJc w:val="left"/>
      <w:pPr>
        <w:ind w:left="5760" w:hanging="360"/>
      </w:pPr>
    </w:lvl>
    <w:lvl w:ilvl="8" w:tplc="0DDAB0F0">
      <w:start w:val="1"/>
      <w:numFmt w:val="lowerRoman"/>
      <w:lvlText w:val="%9."/>
      <w:lvlJc w:val="right"/>
      <w:pPr>
        <w:ind w:left="6480" w:hanging="180"/>
      </w:pPr>
    </w:lvl>
  </w:abstractNum>
  <w:num w:numId="1" w16cid:durableId="154895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BB1"/>
    <w:rsid w:val="00034BA1"/>
    <w:rsid w:val="00064E8E"/>
    <w:rsid w:val="000949DD"/>
    <w:rsid w:val="000A2C38"/>
    <w:rsid w:val="000C16AD"/>
    <w:rsid w:val="0014157E"/>
    <w:rsid w:val="001578A9"/>
    <w:rsid w:val="0025401A"/>
    <w:rsid w:val="00337C8F"/>
    <w:rsid w:val="00382659"/>
    <w:rsid w:val="003B67BA"/>
    <w:rsid w:val="00412433"/>
    <w:rsid w:val="00463C6C"/>
    <w:rsid w:val="00467606"/>
    <w:rsid w:val="004937E2"/>
    <w:rsid w:val="004D28F7"/>
    <w:rsid w:val="004E5C47"/>
    <w:rsid w:val="0053688B"/>
    <w:rsid w:val="005A5C7A"/>
    <w:rsid w:val="00645BAA"/>
    <w:rsid w:val="006574CF"/>
    <w:rsid w:val="00674BEC"/>
    <w:rsid w:val="006F22F8"/>
    <w:rsid w:val="00705584"/>
    <w:rsid w:val="007632ED"/>
    <w:rsid w:val="00787950"/>
    <w:rsid w:val="0079312C"/>
    <w:rsid w:val="007C2309"/>
    <w:rsid w:val="00AB7AFB"/>
    <w:rsid w:val="00AE55E3"/>
    <w:rsid w:val="00B51B7F"/>
    <w:rsid w:val="00B90044"/>
    <w:rsid w:val="00C477F1"/>
    <w:rsid w:val="00C8000D"/>
    <w:rsid w:val="00C83413"/>
    <w:rsid w:val="00D06F79"/>
    <w:rsid w:val="00D353A5"/>
    <w:rsid w:val="00D63FA2"/>
    <w:rsid w:val="00D77BB1"/>
    <w:rsid w:val="00D85ADA"/>
    <w:rsid w:val="00DB67EC"/>
    <w:rsid w:val="00DE37AE"/>
    <w:rsid w:val="00EA1FEC"/>
    <w:rsid w:val="00EC2641"/>
    <w:rsid w:val="00EC3638"/>
    <w:rsid w:val="00ED1895"/>
    <w:rsid w:val="00F64CB6"/>
    <w:rsid w:val="04105E8A"/>
    <w:rsid w:val="04BB3997"/>
    <w:rsid w:val="0529D861"/>
    <w:rsid w:val="072D4B75"/>
    <w:rsid w:val="0746CC60"/>
    <w:rsid w:val="0866DE11"/>
    <w:rsid w:val="0C1A87F3"/>
    <w:rsid w:val="1278C8AD"/>
    <w:rsid w:val="12C6D4C3"/>
    <w:rsid w:val="12CADCFC"/>
    <w:rsid w:val="137F0854"/>
    <w:rsid w:val="14BD3210"/>
    <w:rsid w:val="14DB4508"/>
    <w:rsid w:val="1562DA29"/>
    <w:rsid w:val="16687BA5"/>
    <w:rsid w:val="16974254"/>
    <w:rsid w:val="179672E6"/>
    <w:rsid w:val="1CDD8731"/>
    <w:rsid w:val="1D4BBBFE"/>
    <w:rsid w:val="1DA101B2"/>
    <w:rsid w:val="1FD8E94C"/>
    <w:rsid w:val="2030FD78"/>
    <w:rsid w:val="21023EC7"/>
    <w:rsid w:val="23668079"/>
    <w:rsid w:val="2546FD41"/>
    <w:rsid w:val="25EEC032"/>
    <w:rsid w:val="26A463B3"/>
    <w:rsid w:val="27DC7FA1"/>
    <w:rsid w:val="28F1469B"/>
    <w:rsid w:val="2A5C31DF"/>
    <w:rsid w:val="2AC2B9A6"/>
    <w:rsid w:val="2AED8EE7"/>
    <w:rsid w:val="2B03D12C"/>
    <w:rsid w:val="2BFD0038"/>
    <w:rsid w:val="2C114605"/>
    <w:rsid w:val="2D0A27EC"/>
    <w:rsid w:val="2DA8003A"/>
    <w:rsid w:val="31AECD6F"/>
    <w:rsid w:val="3407B6BF"/>
    <w:rsid w:val="345F2E26"/>
    <w:rsid w:val="38D55375"/>
    <w:rsid w:val="39313D44"/>
    <w:rsid w:val="3D614D52"/>
    <w:rsid w:val="417D3B1F"/>
    <w:rsid w:val="4202AC15"/>
    <w:rsid w:val="44676DD2"/>
    <w:rsid w:val="4576831F"/>
    <w:rsid w:val="46ED38F6"/>
    <w:rsid w:val="482DF7B1"/>
    <w:rsid w:val="4AB5804A"/>
    <w:rsid w:val="51502968"/>
    <w:rsid w:val="51B17E0B"/>
    <w:rsid w:val="559D8B10"/>
    <w:rsid w:val="5605E842"/>
    <w:rsid w:val="568305BF"/>
    <w:rsid w:val="56E26503"/>
    <w:rsid w:val="58F5F52B"/>
    <w:rsid w:val="5C33783D"/>
    <w:rsid w:val="5D8C4286"/>
    <w:rsid w:val="5FB9D370"/>
    <w:rsid w:val="6099BB25"/>
    <w:rsid w:val="6176CEAE"/>
    <w:rsid w:val="6248649B"/>
    <w:rsid w:val="630AE637"/>
    <w:rsid w:val="695C4154"/>
    <w:rsid w:val="6D1C9821"/>
    <w:rsid w:val="6D91270C"/>
    <w:rsid w:val="6E0F0549"/>
    <w:rsid w:val="6E6D7337"/>
    <w:rsid w:val="6ECB1528"/>
    <w:rsid w:val="6FB8DDCA"/>
    <w:rsid w:val="706BD391"/>
    <w:rsid w:val="706CD92E"/>
    <w:rsid w:val="707B8F2B"/>
    <w:rsid w:val="71B67EAF"/>
    <w:rsid w:val="7322D194"/>
    <w:rsid w:val="732E0150"/>
    <w:rsid w:val="78527052"/>
    <w:rsid w:val="7ACD06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8D7FE"/>
  <w15:chartTrackingRefBased/>
  <w15:docId w15:val="{9E1AE606-1CF5-4FCD-8762-0DA89416B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B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B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B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B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B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B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B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B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B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B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B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B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B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B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B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B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B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BB1"/>
    <w:rPr>
      <w:rFonts w:eastAsiaTheme="majorEastAsia" w:cstheme="majorBidi"/>
      <w:color w:val="272727" w:themeColor="text1" w:themeTint="D8"/>
    </w:rPr>
  </w:style>
  <w:style w:type="paragraph" w:styleId="Title">
    <w:name w:val="Title"/>
    <w:basedOn w:val="Normal"/>
    <w:next w:val="Normal"/>
    <w:link w:val="TitleChar"/>
    <w:uiPriority w:val="10"/>
    <w:qFormat/>
    <w:rsid w:val="00D77B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B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B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B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BB1"/>
    <w:pPr>
      <w:spacing w:before="160"/>
      <w:jc w:val="center"/>
    </w:pPr>
    <w:rPr>
      <w:i/>
      <w:iCs/>
      <w:color w:val="404040" w:themeColor="text1" w:themeTint="BF"/>
    </w:rPr>
  </w:style>
  <w:style w:type="character" w:customStyle="1" w:styleId="QuoteChar">
    <w:name w:val="Quote Char"/>
    <w:basedOn w:val="DefaultParagraphFont"/>
    <w:link w:val="Quote"/>
    <w:uiPriority w:val="29"/>
    <w:rsid w:val="00D77BB1"/>
    <w:rPr>
      <w:i/>
      <w:iCs/>
      <w:color w:val="404040" w:themeColor="text1" w:themeTint="BF"/>
    </w:rPr>
  </w:style>
  <w:style w:type="paragraph" w:styleId="ListParagraph">
    <w:name w:val="List Paragraph"/>
    <w:basedOn w:val="Normal"/>
    <w:uiPriority w:val="34"/>
    <w:qFormat/>
    <w:rsid w:val="00D77BB1"/>
    <w:pPr>
      <w:ind w:left="720"/>
      <w:contextualSpacing/>
    </w:pPr>
  </w:style>
  <w:style w:type="character" w:styleId="IntenseEmphasis">
    <w:name w:val="Intense Emphasis"/>
    <w:basedOn w:val="DefaultParagraphFont"/>
    <w:uiPriority w:val="21"/>
    <w:qFormat/>
    <w:rsid w:val="00D77BB1"/>
    <w:rPr>
      <w:i/>
      <w:iCs/>
      <w:color w:val="0F4761" w:themeColor="accent1" w:themeShade="BF"/>
    </w:rPr>
  </w:style>
  <w:style w:type="paragraph" w:styleId="IntenseQuote">
    <w:name w:val="Intense Quote"/>
    <w:basedOn w:val="Normal"/>
    <w:next w:val="Normal"/>
    <w:link w:val="IntenseQuoteChar"/>
    <w:uiPriority w:val="30"/>
    <w:qFormat/>
    <w:rsid w:val="00D77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BB1"/>
    <w:rPr>
      <w:i/>
      <w:iCs/>
      <w:color w:val="0F4761" w:themeColor="accent1" w:themeShade="BF"/>
    </w:rPr>
  </w:style>
  <w:style w:type="character" w:styleId="IntenseReference">
    <w:name w:val="Intense Reference"/>
    <w:basedOn w:val="DefaultParagraphFont"/>
    <w:uiPriority w:val="32"/>
    <w:qFormat/>
    <w:rsid w:val="00D77BB1"/>
    <w:rPr>
      <w:b/>
      <w:bCs/>
      <w:smallCaps/>
      <w:color w:val="0F4761" w:themeColor="accent1" w:themeShade="BF"/>
      <w:spacing w:val="5"/>
    </w:rPr>
  </w:style>
  <w:style w:type="paragraph" w:customStyle="1" w:styleId="paragraph">
    <w:name w:val="paragraph"/>
    <w:basedOn w:val="Normal"/>
    <w:rsid w:val="007C23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7C2309"/>
  </w:style>
  <w:style w:type="character" w:customStyle="1" w:styleId="eop">
    <w:name w:val="eop"/>
    <w:basedOn w:val="DefaultParagraphFont"/>
    <w:rsid w:val="007C2309"/>
  </w:style>
  <w:style w:type="character" w:styleId="CommentReference">
    <w:name w:val="annotation reference"/>
    <w:basedOn w:val="DefaultParagraphFont"/>
    <w:uiPriority w:val="99"/>
    <w:semiHidden/>
    <w:unhideWhenUsed/>
    <w:rsid w:val="00D85ADA"/>
    <w:rPr>
      <w:sz w:val="16"/>
      <w:szCs w:val="16"/>
    </w:rPr>
  </w:style>
  <w:style w:type="paragraph" w:styleId="CommentText">
    <w:name w:val="annotation text"/>
    <w:basedOn w:val="Normal"/>
    <w:link w:val="CommentTextChar"/>
    <w:uiPriority w:val="99"/>
    <w:unhideWhenUsed/>
    <w:rsid w:val="00D85ADA"/>
    <w:pPr>
      <w:spacing w:line="240" w:lineRule="auto"/>
    </w:pPr>
    <w:rPr>
      <w:sz w:val="20"/>
      <w:szCs w:val="20"/>
    </w:rPr>
  </w:style>
  <w:style w:type="character" w:customStyle="1" w:styleId="CommentTextChar">
    <w:name w:val="Comment Text Char"/>
    <w:basedOn w:val="DefaultParagraphFont"/>
    <w:link w:val="CommentText"/>
    <w:uiPriority w:val="99"/>
    <w:rsid w:val="00D85ADA"/>
    <w:rPr>
      <w:sz w:val="20"/>
      <w:szCs w:val="20"/>
    </w:rPr>
  </w:style>
  <w:style w:type="paragraph" w:styleId="CommentSubject">
    <w:name w:val="annotation subject"/>
    <w:basedOn w:val="CommentText"/>
    <w:next w:val="CommentText"/>
    <w:link w:val="CommentSubjectChar"/>
    <w:uiPriority w:val="99"/>
    <w:semiHidden/>
    <w:unhideWhenUsed/>
    <w:rsid w:val="00D85ADA"/>
    <w:rPr>
      <w:b/>
      <w:bCs/>
    </w:rPr>
  </w:style>
  <w:style w:type="character" w:customStyle="1" w:styleId="CommentSubjectChar">
    <w:name w:val="Comment Subject Char"/>
    <w:basedOn w:val="CommentTextChar"/>
    <w:link w:val="CommentSubject"/>
    <w:uiPriority w:val="99"/>
    <w:semiHidden/>
    <w:rsid w:val="00D85ADA"/>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3567734">
      <w:bodyDiv w:val="1"/>
      <w:marLeft w:val="0"/>
      <w:marRight w:val="0"/>
      <w:marTop w:val="0"/>
      <w:marBottom w:val="0"/>
      <w:divBdr>
        <w:top w:val="none" w:sz="0" w:space="0" w:color="auto"/>
        <w:left w:val="none" w:sz="0" w:space="0" w:color="auto"/>
        <w:bottom w:val="none" w:sz="0" w:space="0" w:color="auto"/>
        <w:right w:val="none" w:sz="0" w:space="0" w:color="auto"/>
      </w:divBdr>
      <w:divsChild>
        <w:div w:id="415588705">
          <w:marLeft w:val="0"/>
          <w:marRight w:val="0"/>
          <w:marTop w:val="0"/>
          <w:marBottom w:val="0"/>
          <w:divBdr>
            <w:top w:val="none" w:sz="0" w:space="0" w:color="auto"/>
            <w:left w:val="none" w:sz="0" w:space="0" w:color="auto"/>
            <w:bottom w:val="none" w:sz="0" w:space="0" w:color="auto"/>
            <w:right w:val="none" w:sz="0" w:space="0" w:color="auto"/>
          </w:divBdr>
        </w:div>
        <w:div w:id="1792894830">
          <w:marLeft w:val="0"/>
          <w:marRight w:val="0"/>
          <w:marTop w:val="0"/>
          <w:marBottom w:val="0"/>
          <w:divBdr>
            <w:top w:val="none" w:sz="0" w:space="0" w:color="auto"/>
            <w:left w:val="none" w:sz="0" w:space="0" w:color="auto"/>
            <w:bottom w:val="none" w:sz="0" w:space="0" w:color="auto"/>
            <w:right w:val="none" w:sz="0" w:space="0" w:color="auto"/>
          </w:divBdr>
        </w:div>
      </w:divsChild>
    </w:div>
    <w:div w:id="655574487">
      <w:bodyDiv w:val="1"/>
      <w:marLeft w:val="0"/>
      <w:marRight w:val="0"/>
      <w:marTop w:val="0"/>
      <w:marBottom w:val="0"/>
      <w:divBdr>
        <w:top w:val="none" w:sz="0" w:space="0" w:color="auto"/>
        <w:left w:val="none" w:sz="0" w:space="0" w:color="auto"/>
        <w:bottom w:val="none" w:sz="0" w:space="0" w:color="auto"/>
        <w:right w:val="none" w:sz="0" w:space="0" w:color="auto"/>
      </w:divBdr>
      <w:divsChild>
        <w:div w:id="428620037">
          <w:marLeft w:val="0"/>
          <w:marRight w:val="0"/>
          <w:marTop w:val="0"/>
          <w:marBottom w:val="0"/>
          <w:divBdr>
            <w:top w:val="none" w:sz="0" w:space="0" w:color="auto"/>
            <w:left w:val="none" w:sz="0" w:space="0" w:color="auto"/>
            <w:bottom w:val="none" w:sz="0" w:space="0" w:color="auto"/>
            <w:right w:val="none" w:sz="0" w:space="0" w:color="auto"/>
          </w:divBdr>
        </w:div>
        <w:div w:id="2112585204">
          <w:marLeft w:val="0"/>
          <w:marRight w:val="0"/>
          <w:marTop w:val="0"/>
          <w:marBottom w:val="0"/>
          <w:divBdr>
            <w:top w:val="none" w:sz="0" w:space="0" w:color="auto"/>
            <w:left w:val="none" w:sz="0" w:space="0" w:color="auto"/>
            <w:bottom w:val="none" w:sz="0" w:space="0" w:color="auto"/>
            <w:right w:val="none" w:sz="0" w:space="0" w:color="auto"/>
          </w:divBdr>
        </w:div>
        <w:div w:id="2134443226">
          <w:marLeft w:val="0"/>
          <w:marRight w:val="0"/>
          <w:marTop w:val="0"/>
          <w:marBottom w:val="0"/>
          <w:divBdr>
            <w:top w:val="none" w:sz="0" w:space="0" w:color="auto"/>
            <w:left w:val="none" w:sz="0" w:space="0" w:color="auto"/>
            <w:bottom w:val="none" w:sz="0" w:space="0" w:color="auto"/>
            <w:right w:val="none" w:sz="0" w:space="0" w:color="auto"/>
          </w:divBdr>
        </w:div>
      </w:divsChild>
    </w:div>
    <w:div w:id="1397781060">
      <w:bodyDiv w:val="1"/>
      <w:marLeft w:val="0"/>
      <w:marRight w:val="0"/>
      <w:marTop w:val="0"/>
      <w:marBottom w:val="0"/>
      <w:divBdr>
        <w:top w:val="none" w:sz="0" w:space="0" w:color="auto"/>
        <w:left w:val="none" w:sz="0" w:space="0" w:color="auto"/>
        <w:bottom w:val="none" w:sz="0" w:space="0" w:color="auto"/>
        <w:right w:val="none" w:sz="0" w:space="0" w:color="auto"/>
      </w:divBdr>
      <w:divsChild>
        <w:div w:id="709651890">
          <w:marLeft w:val="0"/>
          <w:marRight w:val="0"/>
          <w:marTop w:val="0"/>
          <w:marBottom w:val="0"/>
          <w:divBdr>
            <w:top w:val="none" w:sz="0" w:space="0" w:color="auto"/>
            <w:left w:val="none" w:sz="0" w:space="0" w:color="auto"/>
            <w:bottom w:val="none" w:sz="0" w:space="0" w:color="auto"/>
            <w:right w:val="none" w:sz="0" w:space="0" w:color="auto"/>
          </w:divBdr>
        </w:div>
        <w:div w:id="1565874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7C14B-6664-42A9-BFBB-D993A7B96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257</Words>
  <Characters>1468</Characters>
  <Application>Microsoft Office Word</Application>
  <DocSecurity>0</DocSecurity>
  <Lines>12</Lines>
  <Paragraphs>3</Paragraphs>
  <ScaleCrop>false</ScaleCrop>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Letkiewicz</dc:creator>
  <cp:keywords/>
  <dc:description/>
  <cp:lastModifiedBy>Allison Letkiewicz</cp:lastModifiedBy>
  <cp:revision>9</cp:revision>
  <dcterms:created xsi:type="dcterms:W3CDTF">2024-10-01T20:14:00Z</dcterms:created>
  <dcterms:modified xsi:type="dcterms:W3CDTF">2024-10-31T18:13:00Z</dcterms:modified>
</cp:coreProperties>
</file>