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9AE822" w14:textId="69CD86A6" w:rsidR="007A7671" w:rsidRPr="00842483" w:rsidRDefault="007A7671" w:rsidP="000D630E">
      <w:pPr>
        <w:pStyle w:val="APAH1"/>
      </w:pPr>
      <w:r>
        <w:t>Supplementary material</w:t>
      </w:r>
    </w:p>
    <w:p w14:paraId="7DC82BCD" w14:textId="3A19E475" w:rsidR="007A7671" w:rsidRPr="00842483" w:rsidRDefault="0047409E" w:rsidP="007A7671">
      <w:pPr>
        <w:pStyle w:val="APAH1"/>
      </w:pPr>
      <w:r>
        <w:t>Experimental M</w:t>
      </w:r>
      <w:r w:rsidR="007A7671" w:rsidRPr="00842483">
        <w:t xml:space="preserve">anipulations used in </w:t>
      </w:r>
      <w:r w:rsidR="007A7671">
        <w:t>“</w:t>
      </w:r>
      <w:r w:rsidR="007A7671" w:rsidRPr="007A7671">
        <w:t>How To Induce an Error Management Climate: Experimental Evidence from Newly Formed Teams</w:t>
      </w:r>
    </w:p>
    <w:p w14:paraId="0345544F" w14:textId="6F1A40F1" w:rsidR="007A7671" w:rsidRPr="00842483" w:rsidRDefault="007A7671" w:rsidP="007A7671">
      <w:pPr>
        <w:widowControl w:val="0"/>
        <w:spacing w:line="480" w:lineRule="auto"/>
        <w:jc w:val="center"/>
        <w:rPr>
          <w:lang w:val="en-US"/>
        </w:rPr>
      </w:pPr>
      <w:r>
        <w:rPr>
          <w:lang w:val="en-US"/>
        </w:rPr>
        <w:t>Direct approach of e</w:t>
      </w:r>
      <w:r w:rsidRPr="00842483">
        <w:rPr>
          <w:lang w:val="en-US"/>
        </w:rPr>
        <w:t>rror management c</w:t>
      </w:r>
      <w:r>
        <w:rPr>
          <w:lang w:val="en-US"/>
        </w:rPr>
        <w:t>limate</w:t>
      </w:r>
      <w:r w:rsidRPr="00842483">
        <w:rPr>
          <w:lang w:val="en-US"/>
        </w:rPr>
        <w:t xml:space="preserve"> </w:t>
      </w:r>
      <w:r>
        <w:rPr>
          <w:lang w:val="en-US"/>
        </w:rPr>
        <w:t>induction</w:t>
      </w:r>
    </w:p>
    <w:tbl>
      <w:tblPr>
        <w:tblStyle w:val="TableGrid"/>
        <w:tblW w:w="5000" w:type="pct"/>
        <w:tblLook w:val="04A0" w:firstRow="1" w:lastRow="0" w:firstColumn="1" w:lastColumn="0" w:noHBand="0" w:noVBand="1"/>
      </w:tblPr>
      <w:tblGrid>
        <w:gridCol w:w="4505"/>
        <w:gridCol w:w="4505"/>
      </w:tblGrid>
      <w:tr w:rsidR="007A7671" w:rsidRPr="00842483" w14:paraId="3AC0EBA4" w14:textId="77777777" w:rsidTr="00573BD7">
        <w:trPr>
          <w:trHeight w:val="556"/>
        </w:trPr>
        <w:tc>
          <w:tcPr>
            <w:tcW w:w="2500" w:type="pct"/>
            <w:vAlign w:val="center"/>
          </w:tcPr>
          <w:p w14:paraId="15BFFF7E" w14:textId="77777777" w:rsidR="007A7671" w:rsidRPr="00842483" w:rsidRDefault="007A7671" w:rsidP="00573BD7">
            <w:pPr>
              <w:jc w:val="center"/>
              <w:rPr>
                <w:lang w:val="en-US"/>
              </w:rPr>
            </w:pPr>
            <w:r w:rsidRPr="00842483">
              <w:rPr>
                <w:lang w:val="en-US"/>
              </w:rPr>
              <w:t>German (</w:t>
            </w:r>
            <w:r w:rsidRPr="00842483">
              <w:rPr>
                <w:lang w:val="hu-HU"/>
              </w:rPr>
              <w:t>original</w:t>
            </w:r>
            <w:r w:rsidRPr="00842483">
              <w:rPr>
                <w:lang w:val="en-US"/>
              </w:rPr>
              <w:t>) version</w:t>
            </w:r>
          </w:p>
        </w:tc>
        <w:tc>
          <w:tcPr>
            <w:tcW w:w="2500" w:type="pct"/>
            <w:vAlign w:val="center"/>
          </w:tcPr>
          <w:p w14:paraId="01B93F60" w14:textId="77777777" w:rsidR="007A7671" w:rsidRPr="00842483" w:rsidRDefault="007A7671" w:rsidP="00573BD7">
            <w:pPr>
              <w:jc w:val="center"/>
              <w:rPr>
                <w:lang w:val="en-US"/>
              </w:rPr>
            </w:pPr>
            <w:r w:rsidRPr="00842483">
              <w:rPr>
                <w:lang w:val="en-US"/>
              </w:rPr>
              <w:t>English (</w:t>
            </w:r>
            <w:r w:rsidRPr="00842483">
              <w:rPr>
                <w:lang w:val="hu-HU"/>
              </w:rPr>
              <w:t>translated</w:t>
            </w:r>
            <w:r w:rsidRPr="00842483">
              <w:rPr>
                <w:lang w:val="en-US"/>
              </w:rPr>
              <w:t>) version</w:t>
            </w:r>
          </w:p>
        </w:tc>
      </w:tr>
      <w:tr w:rsidR="007A7671" w:rsidRPr="00842483" w14:paraId="23D38D8D" w14:textId="77777777" w:rsidTr="00573BD7">
        <w:tc>
          <w:tcPr>
            <w:tcW w:w="2500" w:type="pct"/>
            <w:vAlign w:val="center"/>
          </w:tcPr>
          <w:p w14:paraId="161CBB0A" w14:textId="77777777" w:rsidR="007A7671" w:rsidRPr="00842483" w:rsidRDefault="007A7671" w:rsidP="00573BD7">
            <w:pPr>
              <w:spacing w:line="480" w:lineRule="auto"/>
              <w:jc w:val="both"/>
            </w:pPr>
            <w:r w:rsidRPr="00842483">
              <w:rPr>
                <w:color w:val="000000" w:themeColor="text1"/>
                <w:lang w:eastAsia="de-DE"/>
              </w:rPr>
              <w:t xml:space="preserve">Machen Sie bei der Aufgabe so viele Fehler wie möglich! Fehler sind etwas Gutes! Denn aus Fehlern können Sie lernen! Probieren Sie immer wieder aus, ob der Turm schon stabil genug für den Marshmallow ist. Falls der Turm </w:t>
            </w:r>
            <w:proofErr w:type="gramStart"/>
            <w:r w:rsidRPr="00842483">
              <w:rPr>
                <w:color w:val="000000" w:themeColor="text1"/>
                <w:lang w:eastAsia="de-DE"/>
              </w:rPr>
              <w:t>den Marshmallow</w:t>
            </w:r>
            <w:proofErr w:type="gramEnd"/>
            <w:r w:rsidRPr="00842483">
              <w:rPr>
                <w:color w:val="000000" w:themeColor="text1"/>
                <w:lang w:eastAsia="de-DE"/>
              </w:rPr>
              <w:t xml:space="preserve"> noch nicht tragen kann – freuen Sie sich, denn Sie können aus Ihren Fehlern lernen! Besprechen Sie in der Gruppe, was Sie falsch gemacht haben, und gehen Sie offen mit Fehlern um. Nur so können Sie aus Ihren Fehlern lernen. Sie können 10 Minuten lang herumprobieren– Sie bekommen sogar immer wieder 20 neue Spaghetti! Sie können also verschiedenste Konstruktionen ausprobieren. Je mehr Sie ausprobieren, desto mehr Fehler werden Sie machen – und je mehr Fehler Sie machen, desto besser können Sie werden! So können Sie es schaffen, den höchsten Turm zu bauen!</w:t>
            </w:r>
          </w:p>
        </w:tc>
        <w:tc>
          <w:tcPr>
            <w:tcW w:w="2500" w:type="pct"/>
          </w:tcPr>
          <w:p w14:paraId="67402B8C" w14:textId="0177A8A5" w:rsidR="007A7671" w:rsidRPr="00842483" w:rsidRDefault="007A7671" w:rsidP="00573BD7">
            <w:pPr>
              <w:spacing w:line="480" w:lineRule="auto"/>
              <w:jc w:val="both"/>
              <w:rPr>
                <w:lang w:val="en-US"/>
              </w:rPr>
            </w:pPr>
            <w:r w:rsidRPr="00842483">
              <w:rPr>
                <w:lang w:val="en-US"/>
              </w:rPr>
              <w:t xml:space="preserve">Make </w:t>
            </w:r>
            <w:r w:rsidRPr="00842483">
              <w:rPr>
                <w:color w:val="000000" w:themeColor="text1"/>
                <w:lang w:val="en-US" w:eastAsia="de-DE"/>
              </w:rPr>
              <w:t>as</w:t>
            </w:r>
            <w:r w:rsidRPr="00842483">
              <w:rPr>
                <w:lang w:val="en-US"/>
              </w:rPr>
              <w:t xml:space="preserve"> many errors as you can while working on the task! Errors are a good thing as you can learn from them! Test again and again whether the structure is already stable enough to hold the marshmallow. If the structure </w:t>
            </w:r>
            <w:r w:rsidR="006D6239">
              <w:rPr>
                <w:lang w:val="en-US"/>
              </w:rPr>
              <w:t>collapses</w:t>
            </w:r>
            <w:r w:rsidRPr="00842483">
              <w:rPr>
                <w:lang w:val="en-US"/>
              </w:rPr>
              <w:t xml:space="preserve"> - be happy because you made an error</w:t>
            </w:r>
            <w:r w:rsidR="006D6239">
              <w:rPr>
                <w:lang w:val="en-US"/>
              </w:rPr>
              <w:t>; you can learn from your</w:t>
            </w:r>
            <w:r w:rsidRPr="00842483">
              <w:rPr>
                <w:lang w:val="en-US"/>
              </w:rPr>
              <w:t xml:space="preserve"> errors! Discuss in your </w:t>
            </w:r>
            <w:r w:rsidR="006D6239">
              <w:rPr>
                <w:lang w:val="en-US"/>
              </w:rPr>
              <w:t>team</w:t>
            </w:r>
            <w:r w:rsidRPr="00842483">
              <w:rPr>
                <w:lang w:val="en-US"/>
              </w:rPr>
              <w:t xml:space="preserve"> what went wrong. Be open about dealing with errors. This is the only way to learn from your errors. You can try around for 10 minutes - you even get 20 new spaghetti every time! Thus, you can try out a variety of </w:t>
            </w:r>
            <w:r w:rsidR="002A073F">
              <w:rPr>
                <w:lang w:val="en-US"/>
              </w:rPr>
              <w:t>structures</w:t>
            </w:r>
            <w:r w:rsidRPr="00842483">
              <w:rPr>
                <w:lang w:val="en-US"/>
              </w:rPr>
              <w:t xml:space="preserve">. The more </w:t>
            </w:r>
            <w:r w:rsidR="0043097A">
              <w:rPr>
                <w:lang w:val="en-US"/>
              </w:rPr>
              <w:t>you try out</w:t>
            </w:r>
            <w:r w:rsidRPr="00842483">
              <w:rPr>
                <w:lang w:val="en-US"/>
              </w:rPr>
              <w:t>, the more errors you will make - and the more errors you make, the better you can get! This way you will be able to build the tallest structure!</w:t>
            </w:r>
          </w:p>
        </w:tc>
      </w:tr>
    </w:tbl>
    <w:p w14:paraId="39C23244" w14:textId="77777777" w:rsidR="007A7671" w:rsidRDefault="007A7671" w:rsidP="007A7671">
      <w:pPr>
        <w:widowControl w:val="0"/>
        <w:spacing w:line="480" w:lineRule="auto"/>
        <w:jc w:val="center"/>
        <w:rPr>
          <w:lang w:val="en-US"/>
        </w:rPr>
      </w:pPr>
    </w:p>
    <w:p w14:paraId="642EAC5D" w14:textId="77777777" w:rsidR="007A7671" w:rsidRDefault="007A7671">
      <w:pPr>
        <w:rPr>
          <w:lang w:val="en-US"/>
        </w:rPr>
      </w:pPr>
      <w:r>
        <w:rPr>
          <w:lang w:val="en-US"/>
        </w:rPr>
        <w:br w:type="page"/>
      </w:r>
    </w:p>
    <w:p w14:paraId="640586DE" w14:textId="053D1E8D" w:rsidR="007A7671" w:rsidRPr="00842483" w:rsidRDefault="007A7671" w:rsidP="007A7671">
      <w:pPr>
        <w:widowControl w:val="0"/>
        <w:spacing w:line="480" w:lineRule="auto"/>
        <w:jc w:val="center"/>
        <w:rPr>
          <w:lang w:val="en-US"/>
        </w:rPr>
      </w:pPr>
      <w:r>
        <w:rPr>
          <w:lang w:val="en-US"/>
        </w:rPr>
        <w:lastRenderedPageBreak/>
        <w:t>Indirect approach of e</w:t>
      </w:r>
      <w:r w:rsidRPr="00842483">
        <w:rPr>
          <w:lang w:val="en-US"/>
        </w:rPr>
        <w:t>rror management c</w:t>
      </w:r>
      <w:r>
        <w:rPr>
          <w:lang w:val="en-US"/>
        </w:rPr>
        <w:t>limate</w:t>
      </w:r>
      <w:r w:rsidRPr="00842483">
        <w:rPr>
          <w:lang w:val="en-US"/>
        </w:rPr>
        <w:t xml:space="preserve"> </w:t>
      </w:r>
      <w:r>
        <w:rPr>
          <w:lang w:val="en-US"/>
        </w:rPr>
        <w:t>induction</w:t>
      </w:r>
    </w:p>
    <w:tbl>
      <w:tblPr>
        <w:tblStyle w:val="TableGrid"/>
        <w:tblW w:w="5000" w:type="pct"/>
        <w:tblLook w:val="04A0" w:firstRow="1" w:lastRow="0" w:firstColumn="1" w:lastColumn="0" w:noHBand="0" w:noVBand="1"/>
      </w:tblPr>
      <w:tblGrid>
        <w:gridCol w:w="4505"/>
        <w:gridCol w:w="4505"/>
      </w:tblGrid>
      <w:tr w:rsidR="007A7671" w:rsidRPr="00842483" w14:paraId="7A250723" w14:textId="77777777" w:rsidTr="00573BD7">
        <w:trPr>
          <w:trHeight w:val="556"/>
        </w:trPr>
        <w:tc>
          <w:tcPr>
            <w:tcW w:w="2500" w:type="pct"/>
            <w:vAlign w:val="center"/>
          </w:tcPr>
          <w:p w14:paraId="01B73FB3" w14:textId="77777777" w:rsidR="007A7671" w:rsidRPr="00842483" w:rsidRDefault="007A7671" w:rsidP="00573BD7">
            <w:pPr>
              <w:jc w:val="center"/>
              <w:rPr>
                <w:lang w:val="en-US"/>
              </w:rPr>
            </w:pPr>
            <w:r w:rsidRPr="00842483">
              <w:rPr>
                <w:lang w:val="en-US"/>
              </w:rPr>
              <w:t>German (</w:t>
            </w:r>
            <w:r w:rsidRPr="00842483">
              <w:rPr>
                <w:lang w:val="hu-HU"/>
              </w:rPr>
              <w:t>original</w:t>
            </w:r>
            <w:r w:rsidRPr="00842483">
              <w:rPr>
                <w:lang w:val="en-US"/>
              </w:rPr>
              <w:t>) version</w:t>
            </w:r>
          </w:p>
        </w:tc>
        <w:tc>
          <w:tcPr>
            <w:tcW w:w="2500" w:type="pct"/>
            <w:vAlign w:val="center"/>
          </w:tcPr>
          <w:p w14:paraId="6E136C0C" w14:textId="77777777" w:rsidR="007A7671" w:rsidRPr="00842483" w:rsidRDefault="007A7671" w:rsidP="00573BD7">
            <w:pPr>
              <w:jc w:val="center"/>
              <w:rPr>
                <w:lang w:val="en-US"/>
              </w:rPr>
            </w:pPr>
            <w:r w:rsidRPr="00842483">
              <w:rPr>
                <w:lang w:val="en-US"/>
              </w:rPr>
              <w:t>English (</w:t>
            </w:r>
            <w:r w:rsidRPr="00842483">
              <w:rPr>
                <w:lang w:val="hu-HU"/>
              </w:rPr>
              <w:t>translated</w:t>
            </w:r>
            <w:r w:rsidRPr="00842483">
              <w:rPr>
                <w:lang w:val="en-US"/>
              </w:rPr>
              <w:t>) version</w:t>
            </w:r>
          </w:p>
        </w:tc>
      </w:tr>
      <w:tr w:rsidR="007A7671" w:rsidRPr="00842483" w14:paraId="645738D4" w14:textId="77777777" w:rsidTr="00573BD7">
        <w:tc>
          <w:tcPr>
            <w:tcW w:w="2500" w:type="pct"/>
            <w:vAlign w:val="center"/>
          </w:tcPr>
          <w:p w14:paraId="798FC784" w14:textId="77777777" w:rsidR="007A7671" w:rsidRPr="00842483" w:rsidRDefault="007A7671" w:rsidP="00573BD7">
            <w:pPr>
              <w:spacing w:line="480" w:lineRule="auto"/>
              <w:jc w:val="both"/>
            </w:pPr>
            <w:r w:rsidRPr="00842483">
              <w:rPr>
                <w:color w:val="000000" w:themeColor="text1"/>
                <w:lang w:eastAsia="de-DE"/>
              </w:rPr>
              <w:t>Machen Sie bei der Aufgabe so viele Fehler wie möglich! Fehler sind etwas Gutes! Denn aus Fehlern können Sie lernen! In vorigen Durchgängen dieser Challenge haben wir uns angesehen, was die erfolgreichsten Gruppen - also die, die höchsten Türme gebaut haben - ausgemacht hat. Dabei haben wir gesehen: Die erfolgreichsten Gruppen haben am meisten ausprobiert und am meisten Fehler gemacht! 90% der erfolgreichsten Gruppen haben offen über Fehler diskutiert. So war es möglich, als Team aus Fehlern zu lernen und sich weiter zu verbessern. Und das gilt nicht nur für die Marshmallow-Challenge; Studien haben gezeigt, dass auch Unternehmen, die Fehler als Lernchance sehen, wesentlich erfolgreicher sind. Fehler führen zu kreativen Ideen, zu Innovationen, und somit zu besseren Leistungen! Wenn auch Ihr Team Fehler als etwas Hilfreiches betrachtet, können Sie es schaffen, den höchsten Turm zu bauen!</w:t>
            </w:r>
          </w:p>
        </w:tc>
        <w:tc>
          <w:tcPr>
            <w:tcW w:w="2500" w:type="pct"/>
          </w:tcPr>
          <w:p w14:paraId="1BE61242" w14:textId="1F8AC5E0" w:rsidR="007A7671" w:rsidRPr="00842483" w:rsidRDefault="007A7671" w:rsidP="00573BD7">
            <w:pPr>
              <w:spacing w:line="480" w:lineRule="auto"/>
              <w:jc w:val="both"/>
              <w:rPr>
                <w:lang w:val="en-US"/>
              </w:rPr>
            </w:pPr>
            <w:r w:rsidRPr="00842483">
              <w:rPr>
                <w:lang w:val="en-US"/>
              </w:rPr>
              <w:t xml:space="preserve">Make as many errors as you can while working on the task! Errors are a good thing as you can learn from them! In previous rounds of this Challenge, we had a look at what constituted the most successful </w:t>
            </w:r>
            <w:r w:rsidR="006D6239">
              <w:rPr>
                <w:lang w:val="en-US"/>
              </w:rPr>
              <w:t>team</w:t>
            </w:r>
            <w:r w:rsidRPr="00842483">
              <w:rPr>
                <w:lang w:val="en-US"/>
              </w:rPr>
              <w:t>s</w:t>
            </w:r>
            <w:r w:rsidR="0064171F">
              <w:rPr>
                <w:lang w:val="en-US"/>
              </w:rPr>
              <w:t xml:space="preserve"> – the teams that were able to build the tallest structures</w:t>
            </w:r>
            <w:r w:rsidRPr="00842483">
              <w:rPr>
                <w:lang w:val="en-US"/>
              </w:rPr>
              <w:t xml:space="preserve">. We saw that the most successful </w:t>
            </w:r>
            <w:r w:rsidR="006D6239">
              <w:rPr>
                <w:lang w:val="en-US"/>
              </w:rPr>
              <w:t>team</w:t>
            </w:r>
            <w:r w:rsidRPr="00842483">
              <w:rPr>
                <w:lang w:val="en-US"/>
              </w:rPr>
              <w:t xml:space="preserve">s made the most trials and also made the most errors! 90% of the most successful </w:t>
            </w:r>
            <w:r w:rsidR="006D6239">
              <w:rPr>
                <w:lang w:val="en-US"/>
              </w:rPr>
              <w:t>teams</w:t>
            </w:r>
            <w:r w:rsidRPr="00842483">
              <w:rPr>
                <w:lang w:val="en-US"/>
              </w:rPr>
              <w:t xml:space="preserve"> openly discussed errors. That way it was possible to learn from </w:t>
            </w:r>
            <w:r w:rsidR="006D6239">
              <w:rPr>
                <w:lang w:val="en-US"/>
              </w:rPr>
              <w:t xml:space="preserve">the </w:t>
            </w:r>
            <w:r w:rsidRPr="00842483">
              <w:rPr>
                <w:lang w:val="en-US"/>
              </w:rPr>
              <w:t>errors as a team and to improve further. This does not only apply to the Marshmallow Challenge; Studies have shown that companies that see errors as a learning opportunity are much more successful. Errors lead to creative ideas, to innovations, and thus to better performance! If your team sees errors as helpful, you will be able to build the tallest structure!</w:t>
            </w:r>
          </w:p>
        </w:tc>
      </w:tr>
    </w:tbl>
    <w:p w14:paraId="02C43360" w14:textId="77777777" w:rsidR="007A7671" w:rsidRDefault="007A7671" w:rsidP="007A7671">
      <w:pPr>
        <w:widowControl w:val="0"/>
        <w:spacing w:after="120" w:line="480" w:lineRule="auto"/>
        <w:jc w:val="center"/>
        <w:rPr>
          <w:lang w:val="en-US"/>
        </w:rPr>
      </w:pPr>
    </w:p>
    <w:p w14:paraId="0C4FD2B8" w14:textId="77777777" w:rsidR="007A7671" w:rsidRDefault="007A7671">
      <w:pPr>
        <w:rPr>
          <w:lang w:val="en-US"/>
        </w:rPr>
      </w:pPr>
      <w:r>
        <w:rPr>
          <w:lang w:val="en-US"/>
        </w:rPr>
        <w:br w:type="page"/>
      </w:r>
    </w:p>
    <w:p w14:paraId="012C0878" w14:textId="469D7546" w:rsidR="007A7671" w:rsidRPr="00842483" w:rsidRDefault="007A7671" w:rsidP="007A7671">
      <w:pPr>
        <w:widowControl w:val="0"/>
        <w:spacing w:after="120" w:line="480" w:lineRule="auto"/>
        <w:jc w:val="center"/>
        <w:rPr>
          <w:lang w:val="en-US"/>
        </w:rPr>
      </w:pPr>
      <w:r w:rsidRPr="00842483">
        <w:rPr>
          <w:lang w:val="en-US"/>
        </w:rPr>
        <w:lastRenderedPageBreak/>
        <w:t xml:space="preserve">Error </w:t>
      </w:r>
      <w:r>
        <w:rPr>
          <w:lang w:val="en-US"/>
        </w:rPr>
        <w:t xml:space="preserve">avoidance </w:t>
      </w:r>
      <w:r w:rsidRPr="00842483">
        <w:rPr>
          <w:lang w:val="en-US"/>
        </w:rPr>
        <w:t>c</w:t>
      </w:r>
      <w:r>
        <w:rPr>
          <w:lang w:val="en-US"/>
        </w:rPr>
        <w:t>limate</w:t>
      </w:r>
      <w:r w:rsidRPr="00842483">
        <w:rPr>
          <w:lang w:val="en-US"/>
        </w:rPr>
        <w:t xml:space="preserve"> </w:t>
      </w:r>
      <w:r>
        <w:rPr>
          <w:lang w:val="en-US"/>
        </w:rPr>
        <w:t>induction</w:t>
      </w:r>
    </w:p>
    <w:tbl>
      <w:tblPr>
        <w:tblStyle w:val="TableGrid"/>
        <w:tblW w:w="5000" w:type="pct"/>
        <w:tblLook w:val="04A0" w:firstRow="1" w:lastRow="0" w:firstColumn="1" w:lastColumn="0" w:noHBand="0" w:noVBand="1"/>
      </w:tblPr>
      <w:tblGrid>
        <w:gridCol w:w="4505"/>
        <w:gridCol w:w="4505"/>
      </w:tblGrid>
      <w:tr w:rsidR="007A7671" w:rsidRPr="00842483" w14:paraId="7672D107" w14:textId="77777777" w:rsidTr="00573BD7">
        <w:trPr>
          <w:trHeight w:val="556"/>
        </w:trPr>
        <w:tc>
          <w:tcPr>
            <w:tcW w:w="2500" w:type="pct"/>
            <w:vAlign w:val="center"/>
          </w:tcPr>
          <w:p w14:paraId="114D82D8" w14:textId="77777777" w:rsidR="007A7671" w:rsidRPr="00842483" w:rsidRDefault="007A7671" w:rsidP="00573BD7">
            <w:pPr>
              <w:jc w:val="center"/>
              <w:rPr>
                <w:lang w:val="en-US"/>
              </w:rPr>
            </w:pPr>
            <w:r w:rsidRPr="00842483">
              <w:rPr>
                <w:lang w:val="en-US"/>
              </w:rPr>
              <w:t>German (</w:t>
            </w:r>
            <w:r w:rsidRPr="00842483">
              <w:rPr>
                <w:lang w:val="hu-HU"/>
              </w:rPr>
              <w:t>original</w:t>
            </w:r>
            <w:r w:rsidRPr="00842483">
              <w:rPr>
                <w:lang w:val="en-US"/>
              </w:rPr>
              <w:t>) version</w:t>
            </w:r>
          </w:p>
        </w:tc>
        <w:tc>
          <w:tcPr>
            <w:tcW w:w="2500" w:type="pct"/>
            <w:vAlign w:val="center"/>
          </w:tcPr>
          <w:p w14:paraId="65A14221" w14:textId="77777777" w:rsidR="007A7671" w:rsidRPr="00842483" w:rsidRDefault="007A7671" w:rsidP="00573BD7">
            <w:pPr>
              <w:jc w:val="center"/>
              <w:rPr>
                <w:lang w:val="en-US"/>
              </w:rPr>
            </w:pPr>
            <w:r w:rsidRPr="00842483">
              <w:rPr>
                <w:lang w:val="en-US"/>
              </w:rPr>
              <w:t>English (</w:t>
            </w:r>
            <w:r w:rsidRPr="00842483">
              <w:rPr>
                <w:lang w:val="hu-HU"/>
              </w:rPr>
              <w:t>translated</w:t>
            </w:r>
            <w:r w:rsidRPr="00842483">
              <w:rPr>
                <w:lang w:val="en-US"/>
              </w:rPr>
              <w:t>) version</w:t>
            </w:r>
          </w:p>
        </w:tc>
      </w:tr>
      <w:tr w:rsidR="007A7671" w:rsidRPr="00842483" w14:paraId="32EE83BE" w14:textId="77777777" w:rsidTr="00573BD7">
        <w:tc>
          <w:tcPr>
            <w:tcW w:w="2500" w:type="pct"/>
            <w:vAlign w:val="center"/>
          </w:tcPr>
          <w:p w14:paraId="2DC9E464" w14:textId="77777777" w:rsidR="007A7671" w:rsidRPr="00842483" w:rsidRDefault="007A7671" w:rsidP="00573BD7">
            <w:pPr>
              <w:spacing w:line="480" w:lineRule="auto"/>
              <w:jc w:val="both"/>
            </w:pPr>
            <w:r w:rsidRPr="00842483">
              <w:rPr>
                <w:color w:val="000000" w:themeColor="text1"/>
                <w:lang w:eastAsia="de-DE"/>
              </w:rPr>
              <w:t>Versuchen Sie, von Anfang an alles richtig zu machen. Fehler behindern Sie bei der Arbeit. Es kostet Zeit und Energie, die Ursachen für Fehler zu suchen. Fehler verursachen Stress – unnötiger Stress, der vermeidbar ist! Sie sollten also am besten gar keine Fehler machen. Konzentrieren Sie sich stattdessen direkt darauf, den höchsten Turm zu bauen. Wenn doch etwas schiefläuft, verschwenden Sie keine Zeit mit dem Fehler. Als Sieger-Team brauchen Sie das gar nicht! Die besten Teams machen immer alles richtig. So auch Sie: Machen Sie von Anfang an alles richtig, dann wird Ihr Turm auch der höchste werden!</w:t>
            </w:r>
          </w:p>
        </w:tc>
        <w:tc>
          <w:tcPr>
            <w:tcW w:w="2500" w:type="pct"/>
          </w:tcPr>
          <w:p w14:paraId="354BAB11" w14:textId="29D5F2ED" w:rsidR="007A7671" w:rsidRPr="00842483" w:rsidRDefault="007A7671" w:rsidP="00573BD7">
            <w:pPr>
              <w:spacing w:line="480" w:lineRule="auto"/>
              <w:jc w:val="both"/>
              <w:rPr>
                <w:lang w:val="en-US"/>
              </w:rPr>
            </w:pPr>
            <w:r w:rsidRPr="00842483">
              <w:rPr>
                <w:lang w:val="en-US"/>
              </w:rPr>
              <w:t>Try to do everything right from the beginning. Errors hinder you at work</w:t>
            </w:r>
            <w:r>
              <w:rPr>
                <w:lang w:val="en-US"/>
              </w:rPr>
              <w:t>ing</w:t>
            </w:r>
            <w:r w:rsidRPr="00842483">
              <w:rPr>
                <w:lang w:val="en-US"/>
              </w:rPr>
              <w:t xml:space="preserve">. It takes time and energy to find the causes of errors. Errors cause stress - unnecessary stress that </w:t>
            </w:r>
            <w:r w:rsidR="0064171F">
              <w:rPr>
                <w:lang w:val="en-US"/>
              </w:rPr>
              <w:t>can</w:t>
            </w:r>
            <w:r w:rsidR="0064171F" w:rsidRPr="00842483">
              <w:rPr>
                <w:lang w:val="en-US"/>
              </w:rPr>
              <w:t xml:space="preserve"> </w:t>
            </w:r>
            <w:r w:rsidRPr="00842483">
              <w:rPr>
                <w:lang w:val="en-US"/>
              </w:rPr>
              <w:t>be avoided! It would be best if you wouldn</w:t>
            </w:r>
            <w:r>
              <w:rPr>
                <w:lang w:val="en-US"/>
              </w:rPr>
              <w:t>'</w:t>
            </w:r>
            <w:r w:rsidRPr="00842483">
              <w:rPr>
                <w:lang w:val="en-US"/>
              </w:rPr>
              <w:t xml:space="preserve">t make any errors at all. Instead, focus on building the tallest </w:t>
            </w:r>
            <w:r>
              <w:rPr>
                <w:lang w:val="en-US"/>
              </w:rPr>
              <w:t>structure</w:t>
            </w:r>
            <w:r w:rsidRPr="00842483">
              <w:rPr>
                <w:lang w:val="en-US"/>
              </w:rPr>
              <w:t xml:space="preserve"> immediately. If something goes wrong, don't waste time on the error. As a winning team, you don't need that! The best teams always do everything right. Thus, you too: Do everything right from the start, and your structure will be the tallest structure!</w:t>
            </w:r>
          </w:p>
        </w:tc>
      </w:tr>
    </w:tbl>
    <w:p w14:paraId="0340DE54" w14:textId="77777777" w:rsidR="007A7671" w:rsidRPr="00842483" w:rsidRDefault="007A7671" w:rsidP="007A7671">
      <w:pPr>
        <w:spacing w:line="480" w:lineRule="auto"/>
        <w:rPr>
          <w:lang w:val="en-US"/>
        </w:rPr>
      </w:pPr>
    </w:p>
    <w:sectPr w:rsidR="007A7671" w:rsidRPr="00842483" w:rsidSect="00043EBF">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8"/>
  <w:removePersonalInformation/>
  <w:removeDateAndTime/>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671"/>
    <w:rsid w:val="00043EBF"/>
    <w:rsid w:val="00064916"/>
    <w:rsid w:val="000D630E"/>
    <w:rsid w:val="001F6A62"/>
    <w:rsid w:val="00214056"/>
    <w:rsid w:val="00247DAE"/>
    <w:rsid w:val="00283237"/>
    <w:rsid w:val="002A073F"/>
    <w:rsid w:val="0030173E"/>
    <w:rsid w:val="00311B3D"/>
    <w:rsid w:val="003F684A"/>
    <w:rsid w:val="0043097A"/>
    <w:rsid w:val="0046446A"/>
    <w:rsid w:val="0047409E"/>
    <w:rsid w:val="00532E89"/>
    <w:rsid w:val="00541B8C"/>
    <w:rsid w:val="00590ED3"/>
    <w:rsid w:val="005A4149"/>
    <w:rsid w:val="005B3371"/>
    <w:rsid w:val="005B6C9D"/>
    <w:rsid w:val="0064171F"/>
    <w:rsid w:val="00675C17"/>
    <w:rsid w:val="006B112E"/>
    <w:rsid w:val="006C200D"/>
    <w:rsid w:val="006D6239"/>
    <w:rsid w:val="00704C5C"/>
    <w:rsid w:val="007238D7"/>
    <w:rsid w:val="00742338"/>
    <w:rsid w:val="007A2BA3"/>
    <w:rsid w:val="007A7671"/>
    <w:rsid w:val="007D1ADF"/>
    <w:rsid w:val="008D7E15"/>
    <w:rsid w:val="008E5169"/>
    <w:rsid w:val="00911CA3"/>
    <w:rsid w:val="009C2625"/>
    <w:rsid w:val="009C3E40"/>
    <w:rsid w:val="00A27BDD"/>
    <w:rsid w:val="00A762AF"/>
    <w:rsid w:val="00AA481B"/>
    <w:rsid w:val="00AD0789"/>
    <w:rsid w:val="00AF3956"/>
    <w:rsid w:val="00B17A96"/>
    <w:rsid w:val="00C374F8"/>
    <w:rsid w:val="00C63A90"/>
    <w:rsid w:val="00C72C18"/>
    <w:rsid w:val="00CA3C10"/>
    <w:rsid w:val="00D00CB5"/>
    <w:rsid w:val="00E22895"/>
    <w:rsid w:val="00E379E8"/>
    <w:rsid w:val="00EE49AB"/>
    <w:rsid w:val="00EE5920"/>
    <w:rsid w:val="00EF58F2"/>
    <w:rsid w:val="00FF5194"/>
  </w:rsids>
  <m:mathPr>
    <m:mathFont m:val="Cambria Math"/>
    <m:brkBin m:val="before"/>
    <m:brkBinSub m:val="--"/>
    <m:smallFrac m:val="0"/>
    <m:dispDef/>
    <m:lMargin m:val="0"/>
    <m:rMargin m:val="0"/>
    <m:defJc m:val="centerGroup"/>
    <m:wrapIndent m:val="1440"/>
    <m:intLim m:val="subSup"/>
    <m:naryLim m:val="undOvr"/>
  </m:mathPr>
  <w:themeFontLang w:val="en-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C1C5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H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7671"/>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7A767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7A7671"/>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A7671"/>
    <w:rPr>
      <w:sz w:val="22"/>
      <w:szCs w:val="22"/>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ptertitle">
    <w:name w:val="Chaptertitle"/>
    <w:basedOn w:val="Heading1"/>
    <w:qFormat/>
    <w:rsid w:val="007A7671"/>
    <w:pPr>
      <w:spacing w:before="0" w:after="240" w:line="480" w:lineRule="auto"/>
      <w:ind w:left="1134" w:right="1134"/>
      <w:jc w:val="center"/>
    </w:pPr>
    <w:rPr>
      <w:rFonts w:ascii="Times New Roman" w:hAnsi="Times New Roman"/>
      <w:color w:val="auto"/>
      <w:sz w:val="36"/>
      <w:lang w:val="en-US"/>
    </w:rPr>
  </w:style>
  <w:style w:type="character" w:customStyle="1" w:styleId="Heading1Char">
    <w:name w:val="Heading 1 Char"/>
    <w:basedOn w:val="DefaultParagraphFont"/>
    <w:link w:val="Heading1"/>
    <w:uiPriority w:val="9"/>
    <w:rsid w:val="007A7671"/>
    <w:rPr>
      <w:rFonts w:asciiTheme="majorHAnsi" w:eastAsiaTheme="majorEastAsia" w:hAnsiTheme="majorHAnsi" w:cstheme="majorBidi"/>
      <w:color w:val="2F5496" w:themeColor="accent1" w:themeShade="BF"/>
      <w:sz w:val="32"/>
      <w:szCs w:val="32"/>
      <w:lang w:eastAsia="en-GB"/>
    </w:rPr>
  </w:style>
  <w:style w:type="paragraph" w:styleId="BalloonText">
    <w:name w:val="Balloon Text"/>
    <w:basedOn w:val="Normal"/>
    <w:link w:val="BalloonTextChar"/>
    <w:uiPriority w:val="99"/>
    <w:semiHidden/>
    <w:unhideWhenUsed/>
    <w:rsid w:val="007A7671"/>
    <w:rPr>
      <w:sz w:val="18"/>
      <w:szCs w:val="18"/>
    </w:rPr>
  </w:style>
  <w:style w:type="character" w:customStyle="1" w:styleId="BalloonTextChar">
    <w:name w:val="Balloon Text Char"/>
    <w:basedOn w:val="DefaultParagraphFont"/>
    <w:link w:val="BalloonText"/>
    <w:uiPriority w:val="99"/>
    <w:semiHidden/>
    <w:rsid w:val="007A7671"/>
    <w:rPr>
      <w:rFonts w:ascii="Times New Roman" w:eastAsia="Times New Roman" w:hAnsi="Times New Roman" w:cs="Times New Roman"/>
      <w:sz w:val="18"/>
      <w:szCs w:val="18"/>
      <w:lang w:eastAsia="en-GB"/>
    </w:rPr>
  </w:style>
  <w:style w:type="paragraph" w:customStyle="1" w:styleId="APAH1">
    <w:name w:val="APAH1"/>
    <w:basedOn w:val="Heading2"/>
    <w:qFormat/>
    <w:rsid w:val="007A7671"/>
    <w:pPr>
      <w:widowControl w:val="0"/>
      <w:spacing w:before="0" w:line="480" w:lineRule="auto"/>
      <w:jc w:val="center"/>
    </w:pPr>
    <w:rPr>
      <w:rFonts w:ascii="Times New Roman" w:hAnsi="Times New Roman"/>
      <w:b/>
      <w:bCs/>
      <w:color w:val="auto"/>
      <w:sz w:val="24"/>
      <w:lang w:val="en-US" w:eastAsia="en-US"/>
    </w:rPr>
  </w:style>
  <w:style w:type="character" w:customStyle="1" w:styleId="Heading2Char">
    <w:name w:val="Heading 2 Char"/>
    <w:basedOn w:val="DefaultParagraphFont"/>
    <w:link w:val="Heading2"/>
    <w:uiPriority w:val="9"/>
    <w:semiHidden/>
    <w:rsid w:val="007A7671"/>
    <w:rPr>
      <w:rFonts w:asciiTheme="majorHAnsi" w:eastAsiaTheme="majorEastAsia" w:hAnsiTheme="majorHAnsi" w:cstheme="majorBidi"/>
      <w:color w:val="2F5496" w:themeColor="accent1" w:themeShade="BF"/>
      <w:sz w:val="26"/>
      <w:szCs w:val="26"/>
      <w:lang w:eastAsia="en-GB"/>
    </w:rPr>
  </w:style>
  <w:style w:type="character" w:styleId="CommentReference">
    <w:name w:val="annotation reference"/>
    <w:basedOn w:val="DefaultParagraphFont"/>
    <w:uiPriority w:val="99"/>
    <w:semiHidden/>
    <w:unhideWhenUsed/>
    <w:rsid w:val="0064171F"/>
    <w:rPr>
      <w:sz w:val="16"/>
      <w:szCs w:val="16"/>
    </w:rPr>
  </w:style>
  <w:style w:type="paragraph" w:styleId="CommentText">
    <w:name w:val="annotation text"/>
    <w:basedOn w:val="Normal"/>
    <w:link w:val="CommentTextChar"/>
    <w:uiPriority w:val="99"/>
    <w:semiHidden/>
    <w:unhideWhenUsed/>
    <w:rsid w:val="0064171F"/>
    <w:rPr>
      <w:sz w:val="20"/>
      <w:szCs w:val="20"/>
    </w:rPr>
  </w:style>
  <w:style w:type="character" w:customStyle="1" w:styleId="CommentTextChar">
    <w:name w:val="Comment Text Char"/>
    <w:basedOn w:val="DefaultParagraphFont"/>
    <w:link w:val="CommentText"/>
    <w:uiPriority w:val="99"/>
    <w:semiHidden/>
    <w:rsid w:val="0064171F"/>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64171F"/>
    <w:rPr>
      <w:b/>
      <w:bCs/>
    </w:rPr>
  </w:style>
  <w:style w:type="character" w:customStyle="1" w:styleId="CommentSubjectChar">
    <w:name w:val="Comment Subject Char"/>
    <w:basedOn w:val="CommentTextChar"/>
    <w:link w:val="CommentSubject"/>
    <w:uiPriority w:val="99"/>
    <w:semiHidden/>
    <w:rsid w:val="0064171F"/>
    <w:rPr>
      <w:rFonts w:ascii="Times New Roman" w:eastAsia="Times New Roman" w:hAnsi="Times New Roman"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7C9F6D-1A93-3442-8C06-8166CC7CD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798</Words>
  <Characters>4046</Characters>
  <Application>Microsoft Office Word</Application>
  <DocSecurity>0</DocSecurity>
  <Lines>115</Lines>
  <Paragraphs>17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10</cp:revision>
  <dcterms:created xsi:type="dcterms:W3CDTF">2022-06-29T21:25:00Z</dcterms:created>
  <dcterms:modified xsi:type="dcterms:W3CDTF">2022-07-04T16:52:00Z</dcterms:modified>
</cp:coreProperties>
</file>