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8DC52" w14:textId="77777777" w:rsidR="00E53001" w:rsidRPr="002B3F9E" w:rsidRDefault="00E53001" w:rsidP="00E53001">
      <w:pPr>
        <w:pStyle w:val="PlainText"/>
        <w:rPr>
          <w:rFonts w:ascii="Arial" w:hAnsi="Arial" w:cs="Arial"/>
          <w:b/>
          <w:bCs/>
          <w:sz w:val="24"/>
          <w:szCs w:val="24"/>
          <w:lang w:val="en-US"/>
        </w:rPr>
      </w:pPr>
      <w:r w:rsidRPr="002B3F9E">
        <w:rPr>
          <w:rFonts w:ascii="Arial" w:hAnsi="Arial" w:cs="Arial"/>
          <w:b/>
          <w:bCs/>
          <w:sz w:val="24"/>
          <w:szCs w:val="24"/>
          <w:lang w:val="en-US"/>
        </w:rPr>
        <w:t>Organizational Attractiveness</w:t>
      </w:r>
    </w:p>
    <w:p w14:paraId="6EC920B6"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 xml:space="preserve">Organizational Attractiveness was measured with the following pair of items: </w:t>
      </w:r>
    </w:p>
    <w:p w14:paraId="34F8C7AD" w14:textId="77777777" w:rsidR="00E53001" w:rsidRDefault="00E53001" w:rsidP="00E53001">
      <w:pPr>
        <w:pStyle w:val="PlainText"/>
        <w:numPr>
          <w:ilvl w:val="0"/>
          <w:numId w:val="1"/>
        </w:numPr>
        <w:rPr>
          <w:rFonts w:ascii="Arial" w:hAnsi="Arial" w:cs="Arial"/>
          <w:sz w:val="24"/>
          <w:szCs w:val="24"/>
          <w:lang w:val="en-US"/>
        </w:rPr>
      </w:pPr>
      <w:r>
        <w:rPr>
          <w:rFonts w:ascii="Arial" w:hAnsi="Arial" w:cs="Arial"/>
          <w:sz w:val="24"/>
          <w:szCs w:val="24"/>
          <w:lang w:val="en-US"/>
        </w:rPr>
        <w:t>“</w:t>
      </w:r>
      <w:r w:rsidRPr="00070E27">
        <w:rPr>
          <w:rFonts w:ascii="Arial" w:hAnsi="Arial" w:cs="Arial"/>
          <w:sz w:val="24"/>
          <w:szCs w:val="24"/>
          <w:lang w:val="en-US"/>
        </w:rPr>
        <w:t>Based on my experience taking the CPQ, my attitude toward the company using the CPQ would be favorable.</w:t>
      </w:r>
      <w:r>
        <w:rPr>
          <w:rFonts w:ascii="Arial" w:hAnsi="Arial" w:cs="Arial"/>
          <w:sz w:val="24"/>
          <w:szCs w:val="24"/>
          <w:lang w:val="en-US"/>
        </w:rPr>
        <w:t xml:space="preserve">” </w:t>
      </w:r>
    </w:p>
    <w:p w14:paraId="4710FE81" w14:textId="77777777" w:rsidR="00E53001" w:rsidRDefault="00E53001" w:rsidP="00E53001">
      <w:pPr>
        <w:pStyle w:val="PlainText"/>
        <w:numPr>
          <w:ilvl w:val="0"/>
          <w:numId w:val="1"/>
        </w:numPr>
        <w:rPr>
          <w:rFonts w:ascii="Arial" w:hAnsi="Arial" w:cs="Arial"/>
          <w:sz w:val="24"/>
          <w:szCs w:val="24"/>
          <w:lang w:val="en-US"/>
        </w:rPr>
      </w:pPr>
      <w:r>
        <w:rPr>
          <w:rFonts w:ascii="Arial" w:hAnsi="Arial" w:cs="Arial"/>
          <w:sz w:val="24"/>
          <w:szCs w:val="24"/>
          <w:lang w:val="en-US"/>
        </w:rPr>
        <w:t>“</w:t>
      </w:r>
      <w:r w:rsidRPr="00070E27">
        <w:rPr>
          <w:rFonts w:ascii="Arial" w:hAnsi="Arial" w:cs="Arial"/>
          <w:sz w:val="24"/>
          <w:szCs w:val="24"/>
          <w:lang w:val="en-US"/>
        </w:rPr>
        <w:t>If I heard about a job opportunity from an organization using th</w:t>
      </w:r>
      <w:r>
        <w:rPr>
          <w:rFonts w:ascii="Arial" w:hAnsi="Arial" w:cs="Arial"/>
          <w:sz w:val="24"/>
          <w:szCs w:val="24"/>
          <w:lang w:val="en-US"/>
        </w:rPr>
        <w:t>e</w:t>
      </w:r>
      <w:r w:rsidRPr="00070E27">
        <w:rPr>
          <w:rFonts w:ascii="Arial" w:hAnsi="Arial" w:cs="Arial"/>
          <w:sz w:val="24"/>
          <w:szCs w:val="24"/>
          <w:lang w:val="en-US"/>
        </w:rPr>
        <w:t xml:space="preserve"> CPQ, I would recommend the organization to others</w:t>
      </w:r>
      <w:r>
        <w:rPr>
          <w:rFonts w:ascii="Arial" w:hAnsi="Arial" w:cs="Arial"/>
          <w:sz w:val="24"/>
          <w:szCs w:val="24"/>
          <w:lang w:val="en-US"/>
        </w:rPr>
        <w:t>”</w:t>
      </w:r>
    </w:p>
    <w:p w14:paraId="72007FB7" w14:textId="77777777" w:rsidR="00E53001" w:rsidRDefault="00E53001" w:rsidP="00E53001">
      <w:pPr>
        <w:pStyle w:val="PlainText"/>
        <w:tabs>
          <w:tab w:val="left" w:pos="7740"/>
        </w:tabs>
        <w:rPr>
          <w:rFonts w:ascii="Arial" w:hAnsi="Arial" w:cs="Arial"/>
          <w:sz w:val="24"/>
          <w:szCs w:val="24"/>
          <w:lang w:val="en-US"/>
        </w:rPr>
      </w:pPr>
      <w:r>
        <w:rPr>
          <w:rFonts w:ascii="Arial" w:hAnsi="Arial" w:cs="Arial"/>
          <w:sz w:val="24"/>
          <w:szCs w:val="24"/>
          <w:lang w:val="en-US"/>
        </w:rPr>
        <w:tab/>
      </w:r>
    </w:p>
    <w:p w14:paraId="59D8EB2B" w14:textId="540AE07D" w:rsidR="00E53001" w:rsidRDefault="00E53001" w:rsidP="00E53001">
      <w:pPr>
        <w:pStyle w:val="PlainText"/>
        <w:rPr>
          <w:rFonts w:ascii="Arial" w:hAnsi="Arial" w:cs="Arial"/>
          <w:sz w:val="24"/>
          <w:szCs w:val="24"/>
          <w:lang w:val="en-US"/>
        </w:rPr>
      </w:pPr>
      <w:r>
        <w:rPr>
          <w:rFonts w:ascii="Arial" w:hAnsi="Arial" w:cs="Arial"/>
          <w:sz w:val="24"/>
          <w:szCs w:val="24"/>
          <w:lang w:val="en-US"/>
        </w:rPr>
        <w:t>The two items were correlated .815, and so were combined into a composite. After doing so, we checked whether there were any differences between the two control conditions and found that the observed difference was non-significant (</w:t>
      </w:r>
      <w:proofErr w:type="spellStart"/>
      <w:r>
        <w:rPr>
          <w:rFonts w:ascii="Arial" w:hAnsi="Arial" w:cs="Arial"/>
          <w:sz w:val="24"/>
          <w:szCs w:val="24"/>
          <w:lang w:val="en-US"/>
        </w:rPr>
        <w:t>M</w:t>
      </w:r>
      <w:r w:rsidRPr="00F1791A">
        <w:rPr>
          <w:rFonts w:ascii="Arial" w:hAnsi="Arial" w:cs="Arial"/>
          <w:sz w:val="24"/>
          <w:szCs w:val="24"/>
          <w:vertAlign w:val="subscript"/>
          <w:lang w:val="en-US"/>
        </w:rPr>
        <w:t>Control</w:t>
      </w:r>
      <w:proofErr w:type="spellEnd"/>
      <w:r>
        <w:rPr>
          <w:rFonts w:ascii="Arial" w:hAnsi="Arial" w:cs="Arial"/>
          <w:sz w:val="24"/>
          <w:szCs w:val="24"/>
          <w:lang w:val="en-US"/>
        </w:rPr>
        <w:t xml:space="preserve"> = 3.04, SD = 1.11; </w:t>
      </w:r>
      <w:proofErr w:type="spellStart"/>
      <w:r>
        <w:rPr>
          <w:rFonts w:ascii="Arial" w:hAnsi="Arial" w:cs="Arial"/>
          <w:sz w:val="24"/>
          <w:szCs w:val="24"/>
          <w:lang w:val="en-US"/>
        </w:rPr>
        <w:t>M</w:t>
      </w:r>
      <w:r w:rsidRPr="00F1791A">
        <w:rPr>
          <w:rFonts w:ascii="Arial" w:hAnsi="Arial" w:cs="Arial"/>
          <w:sz w:val="24"/>
          <w:szCs w:val="24"/>
          <w:vertAlign w:val="subscript"/>
          <w:lang w:val="en-US"/>
        </w:rPr>
        <w:t>Control</w:t>
      </w:r>
      <w:proofErr w:type="spellEnd"/>
      <w:r w:rsidRPr="00F1791A">
        <w:rPr>
          <w:rFonts w:ascii="Arial" w:hAnsi="Arial" w:cs="Arial"/>
          <w:sz w:val="24"/>
          <w:szCs w:val="24"/>
          <w:vertAlign w:val="subscript"/>
          <w:lang w:val="en-US"/>
        </w:rPr>
        <w:t xml:space="preserve"> with </w:t>
      </w:r>
      <w:r>
        <w:rPr>
          <w:rFonts w:ascii="Arial" w:hAnsi="Arial" w:cs="Arial"/>
          <w:sz w:val="24"/>
          <w:szCs w:val="24"/>
          <w:vertAlign w:val="subscript"/>
          <w:lang w:val="en-US"/>
        </w:rPr>
        <w:t xml:space="preserve">filler activity </w:t>
      </w:r>
      <w:r>
        <w:rPr>
          <w:rFonts w:ascii="Arial" w:hAnsi="Arial" w:cs="Arial"/>
          <w:sz w:val="24"/>
          <w:szCs w:val="24"/>
          <w:lang w:val="en-US"/>
        </w:rPr>
        <w:t xml:space="preserve">= 2.93, SD = 1.06; mean difference = .108, </w:t>
      </w:r>
      <w:r w:rsidRPr="009C3052">
        <w:rPr>
          <w:rFonts w:ascii="Arial" w:hAnsi="Arial" w:cs="Arial"/>
          <w:i/>
          <w:iCs/>
          <w:sz w:val="24"/>
          <w:szCs w:val="24"/>
          <w:lang w:val="en-US"/>
        </w:rPr>
        <w:t>t</w:t>
      </w:r>
      <w:r>
        <w:rPr>
          <w:rFonts w:ascii="Arial" w:hAnsi="Arial" w:cs="Arial"/>
          <w:sz w:val="24"/>
          <w:szCs w:val="24"/>
          <w:lang w:val="en-US"/>
        </w:rPr>
        <w:t xml:space="preserve">(588) </w:t>
      </w:r>
      <w:r w:rsidRPr="009C3052">
        <w:rPr>
          <w:rFonts w:ascii="Arial" w:hAnsi="Arial" w:cs="Arial"/>
          <w:sz w:val="24"/>
          <w:szCs w:val="24"/>
          <w:lang w:val="en-US"/>
        </w:rPr>
        <w:t xml:space="preserve">= 1.21 </w:t>
      </w:r>
      <w:r w:rsidRPr="009C3052">
        <w:rPr>
          <w:rFonts w:ascii="Arial" w:hAnsi="Arial" w:cs="Arial"/>
          <w:i/>
          <w:iCs/>
          <w:sz w:val="24"/>
          <w:szCs w:val="24"/>
          <w:lang w:val="en-US"/>
        </w:rPr>
        <w:t>p</w:t>
      </w:r>
      <w:r w:rsidRPr="009C3052">
        <w:rPr>
          <w:rFonts w:ascii="Arial" w:hAnsi="Arial" w:cs="Arial"/>
          <w:sz w:val="24"/>
          <w:szCs w:val="24"/>
          <w:lang w:val="en-US"/>
        </w:rPr>
        <w:t xml:space="preserve"> = .229).</w:t>
      </w:r>
      <w:r>
        <w:rPr>
          <w:rFonts w:ascii="Arial" w:hAnsi="Arial" w:cs="Arial"/>
          <w:sz w:val="24"/>
          <w:szCs w:val="24"/>
          <w:lang w:val="en-US"/>
        </w:rPr>
        <w:t xml:space="preserve"> </w:t>
      </w:r>
    </w:p>
    <w:p w14:paraId="71C2BBD7" w14:textId="77777777" w:rsidR="00E53001" w:rsidRDefault="00E53001" w:rsidP="00E53001">
      <w:pPr>
        <w:pStyle w:val="PlainText"/>
        <w:rPr>
          <w:rFonts w:ascii="Arial" w:hAnsi="Arial" w:cs="Arial"/>
          <w:sz w:val="24"/>
          <w:szCs w:val="24"/>
          <w:lang w:val="en-US"/>
        </w:rPr>
      </w:pPr>
    </w:p>
    <w:p w14:paraId="56AD2489"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Having verified that the two control conditions were seemingly equivalent, we combined the control conditions and undertook a one-way ANOVA, followed by the four contrasts that were used in the manuscript for the other variables. The descriptive statistics for this variable, split by the four conditions are shown in Table 1. The ANOVA revealed that the means across four conditions were unlikely to be the sa</w:t>
      </w:r>
      <w:r w:rsidRPr="008C03C9">
        <w:rPr>
          <w:rFonts w:ascii="Arial" w:hAnsi="Arial" w:cs="Arial"/>
          <w:sz w:val="24"/>
          <w:szCs w:val="24"/>
          <w:lang w:val="en-US"/>
        </w:rPr>
        <w:t xml:space="preserve">me </w:t>
      </w:r>
      <w:r>
        <w:rPr>
          <w:rFonts w:ascii="Arial" w:hAnsi="Arial" w:cs="Arial"/>
          <w:sz w:val="24"/>
          <w:szCs w:val="24"/>
          <w:lang w:val="en-US"/>
        </w:rPr>
        <w:t>(</w:t>
      </w:r>
      <w:r w:rsidRPr="008C03C9">
        <w:rPr>
          <w:rFonts w:ascii="Arial" w:hAnsi="Arial" w:cs="Arial"/>
          <w:i/>
          <w:iCs/>
          <w:sz w:val="24"/>
          <w:szCs w:val="24"/>
          <w:lang w:val="en-US"/>
        </w:rPr>
        <w:t>F</w:t>
      </w:r>
      <w:r w:rsidRPr="008C03C9">
        <w:rPr>
          <w:rFonts w:ascii="Arial" w:hAnsi="Arial" w:cs="Arial"/>
          <w:sz w:val="24"/>
          <w:szCs w:val="24"/>
          <w:lang w:val="en-US"/>
        </w:rPr>
        <w:t xml:space="preserve"> (3, 1561) = 14.91, </w:t>
      </w:r>
      <w:r w:rsidRPr="008C03C9">
        <w:rPr>
          <w:rFonts w:ascii="Arial" w:hAnsi="Arial" w:cs="Arial"/>
          <w:i/>
          <w:iCs/>
          <w:sz w:val="24"/>
          <w:szCs w:val="24"/>
          <w:lang w:val="en-US"/>
        </w:rPr>
        <w:t xml:space="preserve">p </w:t>
      </w:r>
      <w:r w:rsidRPr="008C03C9">
        <w:rPr>
          <w:rFonts w:ascii="Arial" w:hAnsi="Arial" w:cs="Arial"/>
          <w:sz w:val="24"/>
          <w:szCs w:val="24"/>
          <w:lang w:val="en-US"/>
        </w:rPr>
        <w:t xml:space="preserve">&lt; .001, </w:t>
      </w:r>
      <m:oMath>
        <m:sSubSup>
          <m:sSubSupPr>
            <m:ctrlPr>
              <w:rPr>
                <w:rFonts w:ascii="Cambria Math" w:hAnsi="Cambria Math" w:cs="Arial"/>
                <w:i/>
                <w:sz w:val="24"/>
                <w:szCs w:val="24"/>
                <w:lang w:val="en-US"/>
              </w:rPr>
            </m:ctrlPr>
          </m:sSubSupPr>
          <m:e>
            <m:r>
              <w:rPr>
                <w:rFonts w:ascii="Cambria Math" w:hAnsi="Cambria Math" w:cs="Arial"/>
                <w:sz w:val="24"/>
                <w:szCs w:val="24"/>
                <w:lang w:val="en-US"/>
              </w:rPr>
              <m:t>η</m:t>
            </m:r>
          </m:e>
          <m:sub>
            <m:r>
              <w:rPr>
                <w:rFonts w:ascii="Cambria Math" w:hAnsi="Cambria Math" w:cs="Arial"/>
                <w:sz w:val="24"/>
                <w:szCs w:val="24"/>
                <w:lang w:val="en-US"/>
              </w:rPr>
              <m:t>p</m:t>
            </m:r>
          </m:sub>
          <m:sup>
            <m:r>
              <w:rPr>
                <w:rFonts w:ascii="Cambria Math" w:hAnsi="Cambria Math" w:cs="Arial"/>
                <w:sz w:val="24"/>
                <w:szCs w:val="24"/>
                <w:lang w:val="en-US"/>
              </w:rPr>
              <m:t>2</m:t>
            </m:r>
          </m:sup>
        </m:sSubSup>
      </m:oMath>
      <w:r w:rsidRPr="008C03C9">
        <w:rPr>
          <w:rFonts w:ascii="Arial" w:hAnsi="Arial" w:cs="Arial"/>
          <w:color w:val="000000"/>
          <w:sz w:val="24"/>
          <w:szCs w:val="24"/>
          <w:shd w:val="clear" w:color="auto" w:fill="FFFFFF"/>
          <w:lang w:val="en-US"/>
        </w:rPr>
        <w:t xml:space="preserve"> = .03</w:t>
      </w:r>
      <w:r>
        <w:rPr>
          <w:rFonts w:ascii="Arial" w:hAnsi="Arial" w:cs="Arial"/>
          <w:color w:val="000000"/>
          <w:sz w:val="24"/>
          <w:szCs w:val="24"/>
          <w:shd w:val="clear" w:color="auto" w:fill="FFFFFF"/>
          <w:lang w:val="en-US"/>
        </w:rPr>
        <w:t>)</w:t>
      </w:r>
      <w:r>
        <w:rPr>
          <w:rFonts w:ascii="Arial" w:hAnsi="Arial" w:cs="Arial"/>
          <w:sz w:val="24"/>
          <w:szCs w:val="24"/>
          <w:lang w:val="en-US"/>
        </w:rPr>
        <w:t>. Results of the contrasts are shown in Table 2.</w:t>
      </w:r>
    </w:p>
    <w:p w14:paraId="4B5F784E" w14:textId="77777777" w:rsidR="00E53001" w:rsidRDefault="00E53001" w:rsidP="00E53001">
      <w:pPr>
        <w:pStyle w:val="PlainText"/>
        <w:rPr>
          <w:rFonts w:ascii="Arial" w:hAnsi="Arial" w:cs="Arial"/>
          <w:sz w:val="24"/>
          <w:szCs w:val="24"/>
          <w:lang w:val="en-US"/>
        </w:rPr>
      </w:pPr>
    </w:p>
    <w:p w14:paraId="28972EB1" w14:textId="77777777" w:rsidR="00E53001" w:rsidRPr="008036AB" w:rsidRDefault="00E53001" w:rsidP="00E53001">
      <w:pPr>
        <w:pStyle w:val="PlainText"/>
        <w:rPr>
          <w:rFonts w:ascii="Arial" w:hAnsi="Arial" w:cs="Arial"/>
          <w:i/>
          <w:iCs/>
          <w:sz w:val="24"/>
          <w:szCs w:val="24"/>
          <w:lang w:val="en-US"/>
        </w:rPr>
      </w:pPr>
      <w:r w:rsidRPr="008036AB">
        <w:rPr>
          <w:rFonts w:ascii="Arial" w:hAnsi="Arial" w:cs="Arial"/>
          <w:i/>
          <w:iCs/>
          <w:sz w:val="24"/>
          <w:szCs w:val="24"/>
          <w:lang w:val="en-US"/>
        </w:rPr>
        <w:t xml:space="preserve">Table 1. </w:t>
      </w:r>
    </w:p>
    <w:p w14:paraId="4AE6F46C"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Descriptive Statistics for Organizational Attractiveness by Experimental Condition</w:t>
      </w:r>
    </w:p>
    <w:p w14:paraId="193BAEF3" w14:textId="77777777" w:rsidR="00E53001" w:rsidRDefault="00E53001" w:rsidP="00E53001">
      <w:pPr>
        <w:pStyle w:val="PlainText"/>
        <w:rPr>
          <w:rFonts w:ascii="Arial" w:hAnsi="Arial" w:cs="Arial"/>
          <w:sz w:val="24"/>
          <w:szCs w:val="24"/>
          <w:lang w:val="en-US"/>
        </w:rPr>
      </w:pPr>
    </w:p>
    <w:tbl>
      <w:tblPr>
        <w:tblStyle w:val="TableGrid"/>
        <w:tblW w:w="67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617"/>
        <w:gridCol w:w="830"/>
        <w:gridCol w:w="684"/>
        <w:gridCol w:w="951"/>
        <w:gridCol w:w="1418"/>
      </w:tblGrid>
      <w:tr w:rsidR="00E53001" w:rsidRPr="00F1791A" w14:paraId="4292703F" w14:textId="77777777" w:rsidTr="00B14255">
        <w:tc>
          <w:tcPr>
            <w:tcW w:w="2284" w:type="dxa"/>
            <w:tcBorders>
              <w:top w:val="single" w:sz="4" w:space="0" w:color="auto"/>
              <w:bottom w:val="single" w:sz="4" w:space="0" w:color="auto"/>
            </w:tcBorders>
            <w:vAlign w:val="center"/>
          </w:tcPr>
          <w:p w14:paraId="21B36058" w14:textId="77777777" w:rsidR="00E53001" w:rsidRPr="00F1791A"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Condition</w:t>
            </w:r>
          </w:p>
        </w:tc>
        <w:tc>
          <w:tcPr>
            <w:tcW w:w="617" w:type="dxa"/>
            <w:tcBorders>
              <w:top w:val="single" w:sz="4" w:space="0" w:color="auto"/>
              <w:bottom w:val="single" w:sz="4" w:space="0" w:color="auto"/>
            </w:tcBorders>
            <w:vAlign w:val="center"/>
          </w:tcPr>
          <w:p w14:paraId="7983CF0E"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N</w:t>
            </w:r>
          </w:p>
        </w:tc>
        <w:tc>
          <w:tcPr>
            <w:tcW w:w="830" w:type="dxa"/>
            <w:tcBorders>
              <w:top w:val="single" w:sz="4" w:space="0" w:color="auto"/>
              <w:bottom w:val="single" w:sz="4" w:space="0" w:color="auto"/>
            </w:tcBorders>
            <w:vAlign w:val="center"/>
          </w:tcPr>
          <w:p w14:paraId="50AB4A0A"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Mean</w:t>
            </w:r>
          </w:p>
        </w:tc>
        <w:tc>
          <w:tcPr>
            <w:tcW w:w="684" w:type="dxa"/>
            <w:tcBorders>
              <w:top w:val="single" w:sz="4" w:space="0" w:color="auto"/>
              <w:bottom w:val="single" w:sz="4" w:space="0" w:color="auto"/>
            </w:tcBorders>
            <w:vAlign w:val="center"/>
          </w:tcPr>
          <w:p w14:paraId="56444882"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SD</w:t>
            </w:r>
          </w:p>
        </w:tc>
        <w:tc>
          <w:tcPr>
            <w:tcW w:w="951" w:type="dxa"/>
            <w:tcBorders>
              <w:top w:val="single" w:sz="4" w:space="0" w:color="auto"/>
              <w:bottom w:val="single" w:sz="4" w:space="0" w:color="auto"/>
            </w:tcBorders>
            <w:vAlign w:val="center"/>
          </w:tcPr>
          <w:p w14:paraId="149E8C21"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SE</w:t>
            </w:r>
          </w:p>
        </w:tc>
        <w:tc>
          <w:tcPr>
            <w:tcW w:w="1418" w:type="dxa"/>
            <w:tcBorders>
              <w:top w:val="single" w:sz="4" w:space="0" w:color="auto"/>
              <w:bottom w:val="single" w:sz="4" w:space="0" w:color="auto"/>
            </w:tcBorders>
            <w:vAlign w:val="center"/>
          </w:tcPr>
          <w:p w14:paraId="21728CDB"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F1791A">
              <w:rPr>
                <w:rFonts w:ascii="Times New Roman" w:eastAsia="Times New Roman" w:hAnsi="Times New Roman"/>
                <w:color w:val="333333"/>
                <w:sz w:val="24"/>
                <w:szCs w:val="24"/>
              </w:rPr>
              <w:t>95% CI</w:t>
            </w:r>
          </w:p>
        </w:tc>
      </w:tr>
      <w:tr w:rsidR="00E53001" w:rsidRPr="008036AB" w14:paraId="7A4481D4" w14:textId="77777777" w:rsidTr="00B14255">
        <w:tc>
          <w:tcPr>
            <w:tcW w:w="2284" w:type="dxa"/>
            <w:tcBorders>
              <w:top w:val="single" w:sz="4" w:space="0" w:color="auto"/>
            </w:tcBorders>
            <w:vAlign w:val="center"/>
          </w:tcPr>
          <w:p w14:paraId="06E8EDB1"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Likert</w:t>
            </w:r>
          </w:p>
        </w:tc>
        <w:tc>
          <w:tcPr>
            <w:tcW w:w="617" w:type="dxa"/>
            <w:tcBorders>
              <w:top w:val="single" w:sz="4" w:space="0" w:color="auto"/>
            </w:tcBorders>
            <w:vAlign w:val="center"/>
          </w:tcPr>
          <w:p w14:paraId="30F359BF"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333</w:t>
            </w:r>
          </w:p>
        </w:tc>
        <w:tc>
          <w:tcPr>
            <w:tcW w:w="830" w:type="dxa"/>
            <w:tcBorders>
              <w:top w:val="single" w:sz="4" w:space="0" w:color="auto"/>
            </w:tcBorders>
            <w:vAlign w:val="center"/>
          </w:tcPr>
          <w:p w14:paraId="02C6C1F1"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3.40</w:t>
            </w:r>
          </w:p>
        </w:tc>
        <w:tc>
          <w:tcPr>
            <w:tcW w:w="684" w:type="dxa"/>
            <w:tcBorders>
              <w:top w:val="single" w:sz="4" w:space="0" w:color="auto"/>
            </w:tcBorders>
            <w:vAlign w:val="center"/>
          </w:tcPr>
          <w:p w14:paraId="1E0AEDF4"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1.07</w:t>
            </w:r>
          </w:p>
        </w:tc>
        <w:tc>
          <w:tcPr>
            <w:tcW w:w="951" w:type="dxa"/>
            <w:tcBorders>
              <w:top w:val="single" w:sz="4" w:space="0" w:color="auto"/>
            </w:tcBorders>
            <w:vAlign w:val="center"/>
          </w:tcPr>
          <w:p w14:paraId="24577459"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0.058</w:t>
            </w:r>
          </w:p>
        </w:tc>
        <w:tc>
          <w:tcPr>
            <w:tcW w:w="1418" w:type="dxa"/>
            <w:tcBorders>
              <w:top w:val="single" w:sz="4" w:space="0" w:color="auto"/>
            </w:tcBorders>
            <w:vAlign w:val="center"/>
          </w:tcPr>
          <w:p w14:paraId="4A17487B"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3.29</w:t>
            </w:r>
            <w:r w:rsidRPr="008036AB">
              <w:rPr>
                <w:rFonts w:ascii="Times New Roman" w:eastAsia="Times New Roman" w:hAnsi="Times New Roman"/>
                <w:color w:val="333333"/>
                <w:sz w:val="24"/>
                <w:szCs w:val="24"/>
              </w:rPr>
              <w:t>, 3.52</w:t>
            </w:r>
          </w:p>
        </w:tc>
      </w:tr>
      <w:tr w:rsidR="00E53001" w:rsidRPr="008036AB" w14:paraId="3CD20E8B" w14:textId="77777777" w:rsidTr="00B14255">
        <w:tc>
          <w:tcPr>
            <w:tcW w:w="2284" w:type="dxa"/>
            <w:vAlign w:val="center"/>
          </w:tcPr>
          <w:p w14:paraId="3135987A"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Fixed Final Say</w:t>
            </w:r>
          </w:p>
        </w:tc>
        <w:tc>
          <w:tcPr>
            <w:tcW w:w="617" w:type="dxa"/>
            <w:vAlign w:val="center"/>
          </w:tcPr>
          <w:p w14:paraId="702760E6"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318</w:t>
            </w:r>
          </w:p>
        </w:tc>
        <w:tc>
          <w:tcPr>
            <w:tcW w:w="830" w:type="dxa"/>
            <w:vAlign w:val="center"/>
          </w:tcPr>
          <w:p w14:paraId="31BD5CEE"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3.19</w:t>
            </w:r>
          </w:p>
        </w:tc>
        <w:tc>
          <w:tcPr>
            <w:tcW w:w="684" w:type="dxa"/>
            <w:vAlign w:val="center"/>
          </w:tcPr>
          <w:p w14:paraId="48A2D63A"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1.06</w:t>
            </w:r>
          </w:p>
        </w:tc>
        <w:tc>
          <w:tcPr>
            <w:tcW w:w="951" w:type="dxa"/>
            <w:vAlign w:val="center"/>
          </w:tcPr>
          <w:p w14:paraId="2A0138A7"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0.0</w:t>
            </w:r>
            <w:r w:rsidRPr="008036AB">
              <w:rPr>
                <w:rFonts w:ascii="Times New Roman" w:eastAsia="Times New Roman" w:hAnsi="Times New Roman"/>
                <w:color w:val="333333"/>
                <w:sz w:val="24"/>
                <w:szCs w:val="24"/>
              </w:rPr>
              <w:t>60</w:t>
            </w:r>
          </w:p>
        </w:tc>
        <w:tc>
          <w:tcPr>
            <w:tcW w:w="1418" w:type="dxa"/>
            <w:vAlign w:val="center"/>
          </w:tcPr>
          <w:p w14:paraId="0BE72062"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3.08</w:t>
            </w:r>
            <w:r w:rsidRPr="008036AB">
              <w:rPr>
                <w:rFonts w:ascii="Times New Roman" w:eastAsia="Times New Roman" w:hAnsi="Times New Roman"/>
                <w:color w:val="333333"/>
                <w:sz w:val="24"/>
                <w:szCs w:val="24"/>
              </w:rPr>
              <w:t>, 3.31</w:t>
            </w:r>
          </w:p>
        </w:tc>
      </w:tr>
      <w:tr w:rsidR="00E53001" w:rsidRPr="008036AB" w14:paraId="407BF348" w14:textId="77777777" w:rsidTr="00B14255">
        <w:tc>
          <w:tcPr>
            <w:tcW w:w="2284" w:type="dxa"/>
            <w:vAlign w:val="center"/>
          </w:tcPr>
          <w:p w14:paraId="6184B426"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 xml:space="preserve">Free </w:t>
            </w:r>
            <w:r w:rsidRPr="008036AB">
              <w:rPr>
                <w:rFonts w:ascii="Times New Roman" w:eastAsia="Times New Roman" w:hAnsi="Times New Roman"/>
                <w:color w:val="333333"/>
                <w:sz w:val="24"/>
                <w:szCs w:val="24"/>
              </w:rPr>
              <w:t>F</w:t>
            </w:r>
            <w:r w:rsidRPr="004D0B08">
              <w:rPr>
                <w:rFonts w:ascii="Times New Roman" w:eastAsia="Times New Roman" w:hAnsi="Times New Roman"/>
                <w:color w:val="333333"/>
                <w:sz w:val="24"/>
                <w:szCs w:val="24"/>
              </w:rPr>
              <w:t xml:space="preserve">inal </w:t>
            </w:r>
            <w:r w:rsidRPr="008036AB">
              <w:rPr>
                <w:rFonts w:ascii="Times New Roman" w:eastAsia="Times New Roman" w:hAnsi="Times New Roman"/>
                <w:color w:val="333333"/>
                <w:sz w:val="24"/>
                <w:szCs w:val="24"/>
              </w:rPr>
              <w:t>S</w:t>
            </w:r>
            <w:r w:rsidRPr="004D0B08">
              <w:rPr>
                <w:rFonts w:ascii="Times New Roman" w:eastAsia="Times New Roman" w:hAnsi="Times New Roman"/>
                <w:color w:val="333333"/>
                <w:sz w:val="24"/>
                <w:szCs w:val="24"/>
              </w:rPr>
              <w:t>ay</w:t>
            </w:r>
          </w:p>
        </w:tc>
        <w:tc>
          <w:tcPr>
            <w:tcW w:w="617" w:type="dxa"/>
            <w:vAlign w:val="center"/>
          </w:tcPr>
          <w:p w14:paraId="3B0004D9"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324</w:t>
            </w:r>
          </w:p>
        </w:tc>
        <w:tc>
          <w:tcPr>
            <w:tcW w:w="830" w:type="dxa"/>
            <w:vAlign w:val="center"/>
          </w:tcPr>
          <w:p w14:paraId="0AC6DA05"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2.90</w:t>
            </w:r>
          </w:p>
        </w:tc>
        <w:tc>
          <w:tcPr>
            <w:tcW w:w="684" w:type="dxa"/>
            <w:vAlign w:val="center"/>
          </w:tcPr>
          <w:p w14:paraId="09A6957C"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1.17</w:t>
            </w:r>
          </w:p>
        </w:tc>
        <w:tc>
          <w:tcPr>
            <w:tcW w:w="951" w:type="dxa"/>
            <w:vAlign w:val="center"/>
          </w:tcPr>
          <w:p w14:paraId="56C17B34"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0.065</w:t>
            </w:r>
          </w:p>
        </w:tc>
        <w:tc>
          <w:tcPr>
            <w:tcW w:w="1418" w:type="dxa"/>
            <w:vAlign w:val="center"/>
          </w:tcPr>
          <w:p w14:paraId="57A06CD4"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2.77</w:t>
            </w:r>
            <w:r w:rsidRPr="008036AB">
              <w:rPr>
                <w:rFonts w:ascii="Times New Roman" w:eastAsia="Times New Roman" w:hAnsi="Times New Roman"/>
                <w:color w:val="333333"/>
                <w:sz w:val="24"/>
                <w:szCs w:val="24"/>
              </w:rPr>
              <w:t>, 3.03</w:t>
            </w:r>
          </w:p>
        </w:tc>
      </w:tr>
      <w:tr w:rsidR="00E53001" w:rsidRPr="008036AB" w14:paraId="79B9C2AB" w14:textId="77777777" w:rsidTr="00B14255">
        <w:tc>
          <w:tcPr>
            <w:tcW w:w="2284" w:type="dxa"/>
          </w:tcPr>
          <w:p w14:paraId="6E30EB11"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Combined Control</w:t>
            </w:r>
          </w:p>
        </w:tc>
        <w:tc>
          <w:tcPr>
            <w:tcW w:w="617" w:type="dxa"/>
          </w:tcPr>
          <w:p w14:paraId="65B6EA2D"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590</w:t>
            </w:r>
          </w:p>
        </w:tc>
        <w:tc>
          <w:tcPr>
            <w:tcW w:w="830" w:type="dxa"/>
          </w:tcPr>
          <w:p w14:paraId="3542BC0E"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2.99</w:t>
            </w:r>
          </w:p>
        </w:tc>
        <w:tc>
          <w:tcPr>
            <w:tcW w:w="684" w:type="dxa"/>
          </w:tcPr>
          <w:p w14:paraId="5C353AA7"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1.08</w:t>
            </w:r>
          </w:p>
        </w:tc>
        <w:tc>
          <w:tcPr>
            <w:tcW w:w="951" w:type="dxa"/>
          </w:tcPr>
          <w:p w14:paraId="01180325"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0.04</w:t>
            </w:r>
            <w:r w:rsidRPr="008036AB">
              <w:rPr>
                <w:rFonts w:ascii="Times New Roman" w:eastAsia="Times New Roman" w:hAnsi="Times New Roman"/>
                <w:color w:val="333333"/>
                <w:sz w:val="24"/>
                <w:szCs w:val="24"/>
              </w:rPr>
              <w:t>5</w:t>
            </w:r>
          </w:p>
        </w:tc>
        <w:tc>
          <w:tcPr>
            <w:tcW w:w="1418" w:type="dxa"/>
          </w:tcPr>
          <w:p w14:paraId="113D5A31"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2.90</w:t>
            </w:r>
            <w:r w:rsidRPr="008036AB">
              <w:rPr>
                <w:rFonts w:ascii="Times New Roman" w:eastAsia="Times New Roman" w:hAnsi="Times New Roman"/>
                <w:color w:val="333333"/>
                <w:sz w:val="24"/>
                <w:szCs w:val="24"/>
              </w:rPr>
              <w:t>, 3</w:t>
            </w:r>
            <w:r w:rsidRPr="004D0B08">
              <w:rPr>
                <w:rFonts w:ascii="Times New Roman" w:eastAsia="Times New Roman" w:hAnsi="Times New Roman"/>
                <w:color w:val="333333"/>
                <w:sz w:val="24"/>
                <w:szCs w:val="24"/>
              </w:rPr>
              <w:t>.07</w:t>
            </w:r>
          </w:p>
        </w:tc>
      </w:tr>
    </w:tbl>
    <w:p w14:paraId="666E20A7" w14:textId="77777777" w:rsidR="00E53001" w:rsidRPr="004D0B08" w:rsidRDefault="00E53001" w:rsidP="00E53001">
      <w:pPr>
        <w:spacing w:after="0" w:line="240" w:lineRule="auto"/>
        <w:rPr>
          <w:rFonts w:ascii="Segoe UI" w:eastAsia="Times New Roman" w:hAnsi="Segoe UI" w:cs="Segoe UI"/>
          <w:color w:val="333333"/>
          <w:sz w:val="18"/>
          <w:szCs w:val="18"/>
          <w:lang w:eastAsia="en-AU"/>
        </w:rPr>
      </w:pPr>
    </w:p>
    <w:p w14:paraId="29E798EF" w14:textId="77777777" w:rsidR="00E53001" w:rsidRDefault="00E53001" w:rsidP="00E53001">
      <w:pPr>
        <w:pStyle w:val="PlainText"/>
        <w:rPr>
          <w:rFonts w:ascii="Arial" w:hAnsi="Arial" w:cs="Arial"/>
          <w:i/>
          <w:iCs/>
          <w:sz w:val="24"/>
          <w:szCs w:val="24"/>
          <w:lang w:val="en-US"/>
        </w:rPr>
      </w:pPr>
    </w:p>
    <w:p w14:paraId="34E2E2BD" w14:textId="77777777" w:rsidR="00E53001" w:rsidRPr="008036AB" w:rsidRDefault="00E53001" w:rsidP="00E53001">
      <w:pPr>
        <w:pStyle w:val="PlainText"/>
        <w:rPr>
          <w:rFonts w:ascii="Arial" w:hAnsi="Arial" w:cs="Arial"/>
          <w:i/>
          <w:iCs/>
          <w:sz w:val="24"/>
          <w:szCs w:val="24"/>
          <w:lang w:val="en-US"/>
        </w:rPr>
      </w:pPr>
      <w:r w:rsidRPr="008036AB">
        <w:rPr>
          <w:rFonts w:ascii="Arial" w:hAnsi="Arial" w:cs="Arial"/>
          <w:i/>
          <w:iCs/>
          <w:sz w:val="24"/>
          <w:szCs w:val="24"/>
          <w:lang w:val="en-US"/>
        </w:rPr>
        <w:t xml:space="preserve">Table </w:t>
      </w:r>
      <w:r>
        <w:rPr>
          <w:rFonts w:ascii="Arial" w:hAnsi="Arial" w:cs="Arial"/>
          <w:i/>
          <w:iCs/>
          <w:sz w:val="24"/>
          <w:szCs w:val="24"/>
          <w:lang w:val="en-US"/>
        </w:rPr>
        <w:t>2</w:t>
      </w:r>
      <w:r w:rsidRPr="008036AB">
        <w:rPr>
          <w:rFonts w:ascii="Arial" w:hAnsi="Arial" w:cs="Arial"/>
          <w:i/>
          <w:iCs/>
          <w:sz w:val="24"/>
          <w:szCs w:val="24"/>
          <w:lang w:val="en-US"/>
        </w:rPr>
        <w:t xml:space="preserve">. </w:t>
      </w:r>
    </w:p>
    <w:p w14:paraId="7F21454C"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 xml:space="preserve">Contrasts for Organizational Attractiveness </w:t>
      </w:r>
    </w:p>
    <w:p w14:paraId="3A6C703E" w14:textId="77777777" w:rsidR="00E53001" w:rsidRDefault="00E53001" w:rsidP="00E53001">
      <w:pPr>
        <w:pStyle w:val="PlainText"/>
        <w:rPr>
          <w:rFonts w:ascii="Arial" w:hAnsi="Arial" w:cs="Arial"/>
          <w:sz w:val="24"/>
          <w:szCs w:val="24"/>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850"/>
        <w:gridCol w:w="838"/>
        <w:gridCol w:w="803"/>
        <w:gridCol w:w="950"/>
        <w:gridCol w:w="876"/>
        <w:gridCol w:w="794"/>
        <w:gridCol w:w="772"/>
        <w:gridCol w:w="753"/>
        <w:gridCol w:w="1282"/>
      </w:tblGrid>
      <w:tr w:rsidR="00E53001" w:rsidRPr="004C6662" w14:paraId="32D6CD5B" w14:textId="77777777" w:rsidTr="00B14255">
        <w:tc>
          <w:tcPr>
            <w:tcW w:w="1032" w:type="dxa"/>
          </w:tcPr>
          <w:p w14:paraId="6D1AC945" w14:textId="77777777" w:rsidR="00E53001" w:rsidRPr="004C6662" w:rsidRDefault="00E53001" w:rsidP="00B14255">
            <w:pPr>
              <w:spacing w:line="360" w:lineRule="auto"/>
              <w:contextualSpacing/>
              <w:rPr>
                <w:rFonts w:ascii="Times New Roman" w:hAnsi="Times New Roman"/>
                <w:sz w:val="24"/>
                <w:szCs w:val="24"/>
                <w:lang w:val="en-US"/>
              </w:rPr>
            </w:pPr>
          </w:p>
        </w:tc>
        <w:tc>
          <w:tcPr>
            <w:tcW w:w="3441" w:type="dxa"/>
            <w:gridSpan w:val="4"/>
            <w:tcBorders>
              <w:top w:val="single" w:sz="4" w:space="0" w:color="auto"/>
              <w:bottom w:val="single" w:sz="4" w:space="0" w:color="auto"/>
            </w:tcBorders>
            <w:vAlign w:val="center"/>
          </w:tcPr>
          <w:p w14:paraId="37A85899"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Experimental Conditions</w:t>
            </w:r>
          </w:p>
        </w:tc>
        <w:tc>
          <w:tcPr>
            <w:tcW w:w="2423" w:type="dxa"/>
            <w:gridSpan w:val="3"/>
            <w:tcBorders>
              <w:top w:val="single" w:sz="4" w:space="0" w:color="auto"/>
              <w:bottom w:val="single" w:sz="4" w:space="0" w:color="auto"/>
            </w:tcBorders>
            <w:vAlign w:val="center"/>
          </w:tcPr>
          <w:p w14:paraId="505BBB39"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Attractiveness</w:t>
            </w:r>
          </w:p>
        </w:tc>
        <w:tc>
          <w:tcPr>
            <w:tcW w:w="753" w:type="dxa"/>
            <w:tcBorders>
              <w:top w:val="single" w:sz="4" w:space="0" w:color="auto"/>
              <w:bottom w:val="single" w:sz="4" w:space="0" w:color="auto"/>
            </w:tcBorders>
          </w:tcPr>
          <w:p w14:paraId="6A2A6B25" w14:textId="77777777" w:rsidR="00E53001" w:rsidRDefault="00E53001" w:rsidP="00B14255">
            <w:pPr>
              <w:spacing w:line="360" w:lineRule="auto"/>
              <w:contextualSpacing/>
              <w:jc w:val="center"/>
              <w:rPr>
                <w:rFonts w:ascii="Times New Roman" w:hAnsi="Times New Roman"/>
                <w:sz w:val="24"/>
                <w:szCs w:val="24"/>
                <w:lang w:val="en-US"/>
              </w:rPr>
            </w:pPr>
          </w:p>
        </w:tc>
        <w:tc>
          <w:tcPr>
            <w:tcW w:w="1282" w:type="dxa"/>
            <w:tcBorders>
              <w:top w:val="single" w:sz="4" w:space="0" w:color="auto"/>
              <w:bottom w:val="single" w:sz="4" w:space="0" w:color="auto"/>
            </w:tcBorders>
          </w:tcPr>
          <w:p w14:paraId="785D6ACA" w14:textId="77777777" w:rsidR="00E53001" w:rsidRDefault="00E53001" w:rsidP="00B14255">
            <w:pPr>
              <w:spacing w:line="360" w:lineRule="auto"/>
              <w:contextualSpacing/>
              <w:jc w:val="center"/>
              <w:rPr>
                <w:rFonts w:ascii="Times New Roman" w:hAnsi="Times New Roman"/>
                <w:sz w:val="24"/>
                <w:szCs w:val="24"/>
                <w:lang w:val="en-US"/>
              </w:rPr>
            </w:pPr>
          </w:p>
        </w:tc>
      </w:tr>
      <w:tr w:rsidR="00E53001" w:rsidRPr="004C6662" w14:paraId="0686EF0F" w14:textId="77777777" w:rsidTr="00B14255">
        <w:tc>
          <w:tcPr>
            <w:tcW w:w="1032" w:type="dxa"/>
          </w:tcPr>
          <w:p w14:paraId="7590ED34" w14:textId="77777777" w:rsidR="00E53001" w:rsidRPr="004C6662" w:rsidRDefault="00E53001" w:rsidP="00B14255">
            <w:pPr>
              <w:spacing w:line="360" w:lineRule="auto"/>
              <w:contextualSpacing/>
              <w:rPr>
                <w:rFonts w:ascii="Times New Roman" w:hAnsi="Times New Roman"/>
                <w:sz w:val="24"/>
                <w:szCs w:val="24"/>
                <w:lang w:val="en-US"/>
              </w:rPr>
            </w:pPr>
            <w:r w:rsidRPr="004C6662">
              <w:rPr>
                <w:rFonts w:ascii="Times New Roman" w:hAnsi="Times New Roman"/>
                <w:sz w:val="24"/>
                <w:szCs w:val="24"/>
                <w:lang w:val="en-US"/>
              </w:rPr>
              <w:t>Contrast</w:t>
            </w:r>
          </w:p>
        </w:tc>
        <w:tc>
          <w:tcPr>
            <w:tcW w:w="850" w:type="dxa"/>
            <w:tcBorders>
              <w:top w:val="single" w:sz="4" w:space="0" w:color="auto"/>
            </w:tcBorders>
            <w:vAlign w:val="center"/>
          </w:tcPr>
          <w:p w14:paraId="53E8D93A"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Likert</w:t>
            </w:r>
          </w:p>
        </w:tc>
        <w:tc>
          <w:tcPr>
            <w:tcW w:w="838" w:type="dxa"/>
            <w:tcBorders>
              <w:top w:val="single" w:sz="4" w:space="0" w:color="auto"/>
            </w:tcBorders>
            <w:vAlign w:val="center"/>
          </w:tcPr>
          <w:p w14:paraId="26E2714B"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Fixed</w:t>
            </w:r>
          </w:p>
        </w:tc>
        <w:tc>
          <w:tcPr>
            <w:tcW w:w="803" w:type="dxa"/>
            <w:tcBorders>
              <w:top w:val="single" w:sz="4" w:space="0" w:color="auto"/>
            </w:tcBorders>
            <w:vAlign w:val="center"/>
          </w:tcPr>
          <w:p w14:paraId="58212150"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Free</w:t>
            </w:r>
          </w:p>
        </w:tc>
        <w:tc>
          <w:tcPr>
            <w:tcW w:w="950" w:type="dxa"/>
            <w:tcBorders>
              <w:top w:val="single" w:sz="4" w:space="0" w:color="auto"/>
            </w:tcBorders>
            <w:vAlign w:val="center"/>
          </w:tcPr>
          <w:p w14:paraId="0A07D674"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Control</w:t>
            </w:r>
          </w:p>
        </w:tc>
        <w:tc>
          <w:tcPr>
            <w:tcW w:w="876" w:type="dxa"/>
            <w:tcBorders>
              <w:top w:val="single" w:sz="4" w:space="0" w:color="auto"/>
            </w:tcBorders>
            <w:vAlign w:val="center"/>
          </w:tcPr>
          <w:p w14:paraId="69BAD231" w14:textId="77777777" w:rsidR="00E53001" w:rsidRPr="004C6662" w:rsidRDefault="00E53001" w:rsidP="00B14255">
            <w:pPr>
              <w:spacing w:line="360" w:lineRule="auto"/>
              <w:contextualSpacing/>
              <w:jc w:val="center"/>
              <w:rPr>
                <w:rFonts w:ascii="Times New Roman" w:hAnsi="Times New Roman"/>
                <w:i/>
                <w:iCs/>
                <w:sz w:val="24"/>
                <w:szCs w:val="24"/>
                <w:lang w:val="en-US"/>
              </w:rPr>
            </w:pPr>
            <w:proofErr w:type="spellStart"/>
            <w:r>
              <w:rPr>
                <w:rFonts w:ascii="Times New Roman" w:hAnsi="Times New Roman"/>
                <w:i/>
                <w:iCs/>
                <w:sz w:val="24"/>
                <w:szCs w:val="24"/>
                <w:lang w:val="en-US"/>
              </w:rPr>
              <w:t>M</w:t>
            </w:r>
            <w:r w:rsidRPr="00FB7198">
              <w:rPr>
                <w:rFonts w:ascii="Times New Roman" w:hAnsi="Times New Roman"/>
                <w:i/>
                <w:iCs/>
                <w:sz w:val="24"/>
                <w:szCs w:val="24"/>
                <w:vertAlign w:val="subscript"/>
                <w:lang w:val="en-US"/>
              </w:rPr>
              <w:t>Diff</w:t>
            </w:r>
            <w:proofErr w:type="spellEnd"/>
          </w:p>
        </w:tc>
        <w:tc>
          <w:tcPr>
            <w:tcW w:w="794" w:type="dxa"/>
            <w:tcBorders>
              <w:top w:val="single" w:sz="4" w:space="0" w:color="auto"/>
            </w:tcBorders>
            <w:vAlign w:val="center"/>
          </w:tcPr>
          <w:p w14:paraId="3F1E8887" w14:textId="77777777" w:rsidR="00E53001" w:rsidRPr="004C6662" w:rsidRDefault="00E53001" w:rsidP="00B14255">
            <w:pPr>
              <w:spacing w:line="360" w:lineRule="auto"/>
              <w:contextualSpacing/>
              <w:jc w:val="center"/>
              <w:rPr>
                <w:rFonts w:ascii="Times New Roman" w:hAnsi="Times New Roman"/>
                <w:i/>
                <w:iCs/>
                <w:sz w:val="24"/>
                <w:szCs w:val="24"/>
                <w:lang w:val="en-US"/>
              </w:rPr>
            </w:pPr>
            <w:r w:rsidRPr="004C6662">
              <w:rPr>
                <w:rFonts w:ascii="Times New Roman" w:hAnsi="Times New Roman"/>
                <w:i/>
                <w:iCs/>
                <w:sz w:val="24"/>
                <w:szCs w:val="24"/>
                <w:lang w:val="en-US"/>
              </w:rPr>
              <w:t>t</w:t>
            </w:r>
          </w:p>
        </w:tc>
        <w:tc>
          <w:tcPr>
            <w:tcW w:w="753" w:type="dxa"/>
            <w:tcBorders>
              <w:top w:val="single" w:sz="4" w:space="0" w:color="auto"/>
            </w:tcBorders>
            <w:vAlign w:val="center"/>
          </w:tcPr>
          <w:p w14:paraId="11687E02" w14:textId="77777777" w:rsidR="00E53001" w:rsidRPr="004C6662" w:rsidRDefault="00E53001" w:rsidP="00B14255">
            <w:pPr>
              <w:spacing w:line="360" w:lineRule="auto"/>
              <w:contextualSpacing/>
              <w:jc w:val="center"/>
              <w:rPr>
                <w:rFonts w:ascii="Times New Roman" w:hAnsi="Times New Roman"/>
                <w:i/>
                <w:iCs/>
                <w:sz w:val="24"/>
                <w:szCs w:val="24"/>
                <w:lang w:val="en-US"/>
              </w:rPr>
            </w:pPr>
            <w:r w:rsidRPr="004C6662">
              <w:rPr>
                <w:rFonts w:ascii="Times New Roman" w:hAnsi="Times New Roman"/>
                <w:i/>
                <w:iCs/>
                <w:sz w:val="24"/>
                <w:szCs w:val="24"/>
                <w:lang w:val="en-US"/>
              </w:rPr>
              <w:t>p</w:t>
            </w:r>
          </w:p>
        </w:tc>
        <w:tc>
          <w:tcPr>
            <w:tcW w:w="753" w:type="dxa"/>
            <w:tcBorders>
              <w:top w:val="single" w:sz="4" w:space="0" w:color="auto"/>
            </w:tcBorders>
            <w:vAlign w:val="center"/>
          </w:tcPr>
          <w:p w14:paraId="70B6D9D5" w14:textId="77777777" w:rsidR="00E53001" w:rsidRPr="009C3052" w:rsidRDefault="00E53001" w:rsidP="00B14255">
            <w:pPr>
              <w:spacing w:line="360" w:lineRule="auto"/>
              <w:contextualSpacing/>
              <w:jc w:val="center"/>
              <w:rPr>
                <w:rFonts w:ascii="Times New Roman" w:hAnsi="Times New Roman"/>
                <w:i/>
                <w:iCs/>
                <w:sz w:val="24"/>
                <w:szCs w:val="24"/>
                <w:lang w:val="en-US"/>
              </w:rPr>
            </w:pPr>
            <w:r w:rsidRPr="009C3052">
              <w:rPr>
                <w:rFonts w:ascii="Times New Roman" w:hAnsi="Times New Roman"/>
                <w:i/>
                <w:iCs/>
                <w:sz w:val="24"/>
                <w:szCs w:val="24"/>
                <w:lang w:val="en-US"/>
              </w:rPr>
              <w:t>d</w:t>
            </w:r>
            <w:r w:rsidRPr="009C3052">
              <w:rPr>
                <w:rFonts w:ascii="Times New Roman" w:hAnsi="Times New Roman"/>
                <w:i/>
                <w:iCs/>
                <w:sz w:val="24"/>
                <w:szCs w:val="24"/>
                <w:vertAlign w:val="subscript"/>
                <w:lang w:val="en-US"/>
              </w:rPr>
              <w:t>s</w:t>
            </w:r>
          </w:p>
        </w:tc>
        <w:tc>
          <w:tcPr>
            <w:tcW w:w="1282" w:type="dxa"/>
            <w:tcBorders>
              <w:top w:val="single" w:sz="4" w:space="0" w:color="auto"/>
            </w:tcBorders>
          </w:tcPr>
          <w:p w14:paraId="31CFA8AE" w14:textId="77777777" w:rsidR="00E53001" w:rsidRPr="009C3052" w:rsidRDefault="00E53001" w:rsidP="00B14255">
            <w:pPr>
              <w:spacing w:line="360" w:lineRule="auto"/>
              <w:contextualSpacing/>
              <w:jc w:val="center"/>
              <w:rPr>
                <w:rFonts w:ascii="Times New Roman" w:hAnsi="Times New Roman"/>
                <w:i/>
                <w:iCs/>
                <w:sz w:val="24"/>
                <w:szCs w:val="24"/>
                <w:lang w:val="en-US"/>
              </w:rPr>
            </w:pPr>
            <w:r w:rsidRPr="009C3052">
              <w:rPr>
                <w:rFonts w:ascii="Times New Roman" w:hAnsi="Times New Roman"/>
                <w:i/>
                <w:iCs/>
                <w:sz w:val="24"/>
                <w:szCs w:val="24"/>
                <w:lang w:val="en-US"/>
              </w:rPr>
              <w:t>95% CI d</w:t>
            </w:r>
            <w:r w:rsidRPr="009C3052">
              <w:rPr>
                <w:rFonts w:ascii="Times New Roman" w:hAnsi="Times New Roman"/>
                <w:i/>
                <w:iCs/>
                <w:sz w:val="24"/>
                <w:szCs w:val="24"/>
                <w:vertAlign w:val="subscript"/>
                <w:lang w:val="en-US"/>
              </w:rPr>
              <w:t>s</w:t>
            </w:r>
          </w:p>
        </w:tc>
      </w:tr>
      <w:tr w:rsidR="00E53001" w:rsidRPr="004C6662" w14:paraId="6E065515" w14:textId="77777777" w:rsidTr="00B14255">
        <w:tc>
          <w:tcPr>
            <w:tcW w:w="1032" w:type="dxa"/>
            <w:vAlign w:val="center"/>
          </w:tcPr>
          <w:p w14:paraId="018DCFBF"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50" w:type="dxa"/>
            <w:vAlign w:val="center"/>
          </w:tcPr>
          <w:p w14:paraId="386775D4"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38" w:type="dxa"/>
            <w:vAlign w:val="center"/>
          </w:tcPr>
          <w:p w14:paraId="74201CA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03" w:type="dxa"/>
            <w:vAlign w:val="center"/>
          </w:tcPr>
          <w:p w14:paraId="0EF7574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950" w:type="dxa"/>
            <w:vAlign w:val="center"/>
          </w:tcPr>
          <w:p w14:paraId="41DB41BD"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76" w:type="dxa"/>
            <w:vAlign w:val="center"/>
          </w:tcPr>
          <w:p w14:paraId="1375C36F"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.206</w:t>
            </w:r>
          </w:p>
        </w:tc>
        <w:tc>
          <w:tcPr>
            <w:tcW w:w="794" w:type="dxa"/>
            <w:vAlign w:val="center"/>
          </w:tcPr>
          <w:p w14:paraId="27D72FA6"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2.71</w:t>
            </w:r>
          </w:p>
        </w:tc>
        <w:tc>
          <w:tcPr>
            <w:tcW w:w="753" w:type="dxa"/>
            <w:vAlign w:val="center"/>
          </w:tcPr>
          <w:p w14:paraId="054BC13C"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.007</w:t>
            </w:r>
          </w:p>
        </w:tc>
        <w:tc>
          <w:tcPr>
            <w:tcW w:w="753" w:type="dxa"/>
          </w:tcPr>
          <w:p w14:paraId="4640CAAD"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.192</w:t>
            </w:r>
          </w:p>
        </w:tc>
        <w:tc>
          <w:tcPr>
            <w:tcW w:w="1282" w:type="dxa"/>
          </w:tcPr>
          <w:p w14:paraId="3EAC2B4F"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.055, .328</w:t>
            </w:r>
          </w:p>
        </w:tc>
      </w:tr>
      <w:tr w:rsidR="00E53001" w:rsidRPr="004C6662" w14:paraId="1B52F1C7" w14:textId="77777777" w:rsidTr="00B14255">
        <w:tc>
          <w:tcPr>
            <w:tcW w:w="1032" w:type="dxa"/>
            <w:vAlign w:val="center"/>
          </w:tcPr>
          <w:p w14:paraId="03FAE93D"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2</w:t>
            </w:r>
          </w:p>
        </w:tc>
        <w:tc>
          <w:tcPr>
            <w:tcW w:w="850" w:type="dxa"/>
            <w:vAlign w:val="center"/>
          </w:tcPr>
          <w:p w14:paraId="4BD27E2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38" w:type="dxa"/>
            <w:vAlign w:val="center"/>
          </w:tcPr>
          <w:p w14:paraId="653DC84C"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03" w:type="dxa"/>
            <w:vAlign w:val="center"/>
          </w:tcPr>
          <w:p w14:paraId="0E3A05AC"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950" w:type="dxa"/>
            <w:vAlign w:val="center"/>
          </w:tcPr>
          <w:p w14:paraId="62F846D6"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76" w:type="dxa"/>
            <w:vAlign w:val="center"/>
          </w:tcPr>
          <w:p w14:paraId="69C27826"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-.084</w:t>
            </w:r>
          </w:p>
        </w:tc>
        <w:tc>
          <w:tcPr>
            <w:tcW w:w="794" w:type="dxa"/>
            <w:vAlign w:val="center"/>
          </w:tcPr>
          <w:p w14:paraId="64884609"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-1.12</w:t>
            </w:r>
          </w:p>
        </w:tc>
        <w:tc>
          <w:tcPr>
            <w:tcW w:w="753" w:type="dxa"/>
            <w:vAlign w:val="center"/>
          </w:tcPr>
          <w:p w14:paraId="5AF3A740"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.265</w:t>
            </w:r>
          </w:p>
        </w:tc>
        <w:tc>
          <w:tcPr>
            <w:tcW w:w="753" w:type="dxa"/>
          </w:tcPr>
          <w:p w14:paraId="5064363D"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-.076</w:t>
            </w:r>
          </w:p>
        </w:tc>
        <w:tc>
          <w:tcPr>
            <w:tcW w:w="1282" w:type="dxa"/>
          </w:tcPr>
          <w:p w14:paraId="2F81A2E5"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-.211, .060</w:t>
            </w:r>
          </w:p>
        </w:tc>
      </w:tr>
      <w:tr w:rsidR="00E53001" w:rsidRPr="004C6662" w14:paraId="56D72326" w14:textId="77777777" w:rsidTr="00B14255">
        <w:tc>
          <w:tcPr>
            <w:tcW w:w="1032" w:type="dxa"/>
            <w:vAlign w:val="center"/>
          </w:tcPr>
          <w:p w14:paraId="581216D0"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3</w:t>
            </w:r>
          </w:p>
        </w:tc>
        <w:tc>
          <w:tcPr>
            <w:tcW w:w="850" w:type="dxa"/>
            <w:vAlign w:val="center"/>
          </w:tcPr>
          <w:p w14:paraId="49021A41"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38" w:type="dxa"/>
            <w:vAlign w:val="center"/>
          </w:tcPr>
          <w:p w14:paraId="70B610A5"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03" w:type="dxa"/>
            <w:vAlign w:val="center"/>
          </w:tcPr>
          <w:p w14:paraId="13A96C66"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950" w:type="dxa"/>
            <w:vAlign w:val="center"/>
          </w:tcPr>
          <w:p w14:paraId="65B0529A"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76" w:type="dxa"/>
            <w:vAlign w:val="center"/>
          </w:tcPr>
          <w:p w14:paraId="385DDE13"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.417</w:t>
            </w:r>
          </w:p>
        </w:tc>
        <w:tc>
          <w:tcPr>
            <w:tcW w:w="794" w:type="dxa"/>
            <w:vAlign w:val="center"/>
          </w:tcPr>
          <w:p w14:paraId="041D499C"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5.55</w:t>
            </w:r>
          </w:p>
        </w:tc>
        <w:tc>
          <w:tcPr>
            <w:tcW w:w="753" w:type="dxa"/>
            <w:vAlign w:val="center"/>
          </w:tcPr>
          <w:p w14:paraId="729D9CD1"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&lt;.001</w:t>
            </w:r>
          </w:p>
        </w:tc>
        <w:tc>
          <w:tcPr>
            <w:tcW w:w="753" w:type="dxa"/>
          </w:tcPr>
          <w:p w14:paraId="2395F224"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.387</w:t>
            </w:r>
          </w:p>
        </w:tc>
        <w:tc>
          <w:tcPr>
            <w:tcW w:w="1282" w:type="dxa"/>
          </w:tcPr>
          <w:p w14:paraId="4A771E6D"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.251, .522</w:t>
            </w:r>
          </w:p>
        </w:tc>
      </w:tr>
      <w:tr w:rsidR="00E53001" w:rsidRPr="004C6662" w14:paraId="7C16FD77" w14:textId="77777777" w:rsidTr="00B14255">
        <w:tc>
          <w:tcPr>
            <w:tcW w:w="1032" w:type="dxa"/>
          </w:tcPr>
          <w:p w14:paraId="166C43B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4</w:t>
            </w:r>
          </w:p>
        </w:tc>
        <w:tc>
          <w:tcPr>
            <w:tcW w:w="850" w:type="dxa"/>
          </w:tcPr>
          <w:p w14:paraId="526DC3CD"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38" w:type="dxa"/>
          </w:tcPr>
          <w:p w14:paraId="57FD7BE5"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03" w:type="dxa"/>
          </w:tcPr>
          <w:p w14:paraId="3286D3AA"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950" w:type="dxa"/>
          </w:tcPr>
          <w:p w14:paraId="7972E191"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76" w:type="dxa"/>
          </w:tcPr>
          <w:p w14:paraId="47447C73"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.210</w:t>
            </w:r>
          </w:p>
        </w:tc>
        <w:tc>
          <w:tcPr>
            <w:tcW w:w="794" w:type="dxa"/>
          </w:tcPr>
          <w:p w14:paraId="29671C86"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2.45</w:t>
            </w:r>
          </w:p>
        </w:tc>
        <w:tc>
          <w:tcPr>
            <w:tcW w:w="753" w:type="dxa"/>
          </w:tcPr>
          <w:p w14:paraId="73BE04DD"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.014</w:t>
            </w:r>
          </w:p>
        </w:tc>
        <w:tc>
          <w:tcPr>
            <w:tcW w:w="753" w:type="dxa"/>
          </w:tcPr>
          <w:p w14:paraId="5BCD775D"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.198</w:t>
            </w:r>
          </w:p>
        </w:tc>
        <w:tc>
          <w:tcPr>
            <w:tcW w:w="1282" w:type="dxa"/>
          </w:tcPr>
          <w:p w14:paraId="746905F8" w14:textId="77777777" w:rsidR="00E53001" w:rsidRPr="009C3052" w:rsidRDefault="00E53001" w:rsidP="00B14255">
            <w:pPr>
              <w:spacing w:line="360" w:lineRule="auto"/>
              <w:contextualSpacing/>
              <w:jc w:val="center"/>
              <w:rPr>
                <w:rFonts w:ascii="Times New Roman" w:hAnsi="Times New Roman"/>
                <w:sz w:val="24"/>
                <w:szCs w:val="24"/>
                <w:lang w:val="en-US"/>
              </w:rPr>
            </w:pPr>
            <w:r w:rsidRPr="009C3052">
              <w:rPr>
                <w:rFonts w:ascii="Times New Roman" w:hAnsi="Times New Roman"/>
                <w:sz w:val="24"/>
                <w:szCs w:val="24"/>
                <w:lang w:val="en-US"/>
              </w:rPr>
              <w:t>.044, .352</w:t>
            </w:r>
          </w:p>
        </w:tc>
      </w:tr>
    </w:tbl>
    <w:p w14:paraId="1906C089" w14:textId="77777777" w:rsidR="00E53001" w:rsidRDefault="00E53001" w:rsidP="00E53001">
      <w:pPr>
        <w:pStyle w:val="PlainText"/>
        <w:rPr>
          <w:rFonts w:ascii="Arial" w:hAnsi="Arial" w:cs="Arial"/>
          <w:sz w:val="24"/>
          <w:szCs w:val="24"/>
          <w:lang w:val="en-US"/>
        </w:rPr>
      </w:pPr>
    </w:p>
    <w:p w14:paraId="3314F673"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 xml:space="preserve">Overall, the pattern of results for this variable was similar to that observed for autonomy, competence, and fairness.  One difference, however, was that the control-Likert difference (contrast 3), in terms of Cohen’s </w:t>
      </w:r>
      <w:r w:rsidRPr="00A50BBC">
        <w:rPr>
          <w:rFonts w:ascii="Arial" w:hAnsi="Arial" w:cs="Arial"/>
          <w:i/>
          <w:iCs/>
          <w:sz w:val="24"/>
          <w:szCs w:val="24"/>
          <w:lang w:val="en-US"/>
        </w:rPr>
        <w:t>d</w:t>
      </w:r>
      <w:r w:rsidRPr="00A50BBC">
        <w:rPr>
          <w:rFonts w:ascii="Arial" w:hAnsi="Arial" w:cs="Arial"/>
          <w:i/>
          <w:iCs/>
          <w:sz w:val="24"/>
          <w:szCs w:val="24"/>
          <w:vertAlign w:val="subscript"/>
          <w:lang w:val="en-US"/>
        </w:rPr>
        <w:t>s</w:t>
      </w:r>
      <w:r>
        <w:rPr>
          <w:rFonts w:ascii="Arial" w:hAnsi="Arial" w:cs="Arial"/>
          <w:sz w:val="24"/>
          <w:szCs w:val="24"/>
          <w:lang w:val="en-US"/>
        </w:rPr>
        <w:t xml:space="preserve">, is smaller than those </w:t>
      </w:r>
      <w:r>
        <w:rPr>
          <w:rFonts w:ascii="Arial" w:hAnsi="Arial" w:cs="Arial"/>
          <w:sz w:val="24"/>
          <w:szCs w:val="24"/>
          <w:lang w:val="en-US"/>
        </w:rPr>
        <w:lastRenderedPageBreak/>
        <w:t>observed for the variables from the main study (aside from relatedness, where no difference was expected).</w:t>
      </w:r>
    </w:p>
    <w:p w14:paraId="463F79D6" w14:textId="77777777" w:rsidR="00E53001" w:rsidRDefault="00E53001" w:rsidP="00E53001">
      <w:pPr>
        <w:pStyle w:val="PlainText"/>
        <w:rPr>
          <w:rFonts w:ascii="Arial" w:hAnsi="Arial" w:cs="Arial"/>
          <w:sz w:val="24"/>
          <w:szCs w:val="24"/>
          <w:lang w:val="en-US"/>
        </w:rPr>
      </w:pPr>
    </w:p>
    <w:p w14:paraId="6FB84EDA" w14:textId="77777777" w:rsidR="00E53001" w:rsidRDefault="00E53001" w:rsidP="00E53001">
      <w:pPr>
        <w:pStyle w:val="PlainText"/>
        <w:rPr>
          <w:rFonts w:ascii="Arial" w:hAnsi="Arial" w:cs="Arial"/>
          <w:sz w:val="24"/>
          <w:szCs w:val="24"/>
          <w:lang w:val="en-US"/>
        </w:rPr>
      </w:pPr>
    </w:p>
    <w:p w14:paraId="0CB5EE85" w14:textId="77777777" w:rsidR="00E53001" w:rsidRDefault="00E53001" w:rsidP="00E53001">
      <w:pPr>
        <w:pStyle w:val="PlainText"/>
        <w:rPr>
          <w:rFonts w:ascii="Arial" w:hAnsi="Arial" w:cs="Arial"/>
          <w:b/>
          <w:bCs/>
          <w:sz w:val="24"/>
          <w:szCs w:val="24"/>
          <w:lang w:val="en-US"/>
        </w:rPr>
      </w:pPr>
      <w:bookmarkStart w:id="0" w:name="_Hlk124755937"/>
      <w:r w:rsidRPr="00157D0E">
        <w:rPr>
          <w:rFonts w:ascii="Arial" w:hAnsi="Arial" w:cs="Arial"/>
          <w:b/>
          <w:bCs/>
          <w:sz w:val="24"/>
          <w:szCs w:val="24"/>
          <w:lang w:val="en-US"/>
        </w:rPr>
        <w:t>Relevance to the Selection Process</w:t>
      </w:r>
    </w:p>
    <w:bookmarkEnd w:id="0"/>
    <w:p w14:paraId="3A8C1864" w14:textId="405303EF" w:rsidR="00E53001" w:rsidRDefault="00E53001" w:rsidP="00E53001">
      <w:pPr>
        <w:pStyle w:val="PlainText"/>
        <w:rPr>
          <w:rFonts w:ascii="Arial" w:hAnsi="Arial" w:cs="Arial"/>
          <w:sz w:val="24"/>
          <w:szCs w:val="24"/>
          <w:lang w:val="en-US"/>
        </w:rPr>
      </w:pPr>
      <w:r>
        <w:rPr>
          <w:rFonts w:ascii="Arial" w:hAnsi="Arial" w:cs="Arial"/>
          <w:sz w:val="24"/>
          <w:szCs w:val="24"/>
          <w:lang w:val="en-US"/>
        </w:rPr>
        <w:t xml:space="preserve">The ‘relevance to the selection process’ construct was measured with the following items: </w:t>
      </w:r>
    </w:p>
    <w:p w14:paraId="2B909763"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I can see how the CPQ would be of value to the hiring organization as a selection tool.</w:t>
      </w:r>
    </w:p>
    <w:p w14:paraId="650C6962"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I think that the CPQ would make the hiring organization better aware of who I am as a job candidate.</w:t>
      </w:r>
    </w:p>
    <w:p w14:paraId="2833CC30"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I think completing the CPQ would help the hiring organization to better understand me.</w:t>
      </w:r>
    </w:p>
    <w:p w14:paraId="662D2361"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I believe completing the CPQ would be beneficial to me as an applicant to the job.</w:t>
      </w:r>
    </w:p>
    <w:p w14:paraId="6CB32730"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 xml:space="preserve">Generally, I thought that the CPQ would be an important test for applicants to the job of </w:t>
      </w:r>
      <w:r w:rsidRPr="00157D0E">
        <w:rPr>
          <w:rFonts w:ascii="Arial" w:hAnsi="Arial" w:cs="Arial"/>
          <w:i/>
          <w:iCs/>
          <w:sz w:val="24"/>
          <w:szCs w:val="24"/>
          <w:lang w:val="en-US"/>
        </w:rPr>
        <w:t>[piped job title provided by participant]</w:t>
      </w:r>
      <w:r w:rsidRPr="00157D0E">
        <w:rPr>
          <w:rFonts w:ascii="Arial" w:hAnsi="Arial" w:cs="Arial"/>
          <w:sz w:val="24"/>
          <w:szCs w:val="24"/>
          <w:lang w:val="en-US"/>
        </w:rPr>
        <w:t xml:space="preserve"> to complete.</w:t>
      </w:r>
    </w:p>
    <w:p w14:paraId="2FF34C4F" w14:textId="77777777" w:rsidR="00E53001" w:rsidRPr="00157D0E" w:rsidRDefault="00E53001" w:rsidP="00E53001">
      <w:pPr>
        <w:pStyle w:val="PlainText"/>
        <w:numPr>
          <w:ilvl w:val="0"/>
          <w:numId w:val="2"/>
        </w:numPr>
        <w:rPr>
          <w:rFonts w:ascii="Arial" w:hAnsi="Arial" w:cs="Arial"/>
          <w:sz w:val="24"/>
          <w:szCs w:val="24"/>
          <w:lang w:val="en-US"/>
        </w:rPr>
      </w:pPr>
      <w:r w:rsidRPr="00157D0E">
        <w:rPr>
          <w:rFonts w:ascii="Arial" w:hAnsi="Arial" w:cs="Arial"/>
          <w:sz w:val="24"/>
          <w:szCs w:val="24"/>
          <w:lang w:val="en-US"/>
        </w:rPr>
        <w:t>I was able to show my personality through the CPQ.</w:t>
      </w:r>
    </w:p>
    <w:p w14:paraId="23C32D85" w14:textId="77777777" w:rsidR="00E53001" w:rsidRDefault="00E53001" w:rsidP="00E53001">
      <w:pPr>
        <w:pStyle w:val="PlainText"/>
        <w:rPr>
          <w:rFonts w:ascii="Arial" w:hAnsi="Arial" w:cs="Arial"/>
          <w:sz w:val="24"/>
          <w:szCs w:val="24"/>
          <w:lang w:val="en-US"/>
        </w:rPr>
      </w:pPr>
    </w:p>
    <w:p w14:paraId="10C4487E" w14:textId="015419C6" w:rsidR="00E53001" w:rsidRDefault="00E53001" w:rsidP="00E53001">
      <w:pPr>
        <w:pStyle w:val="PlainText"/>
        <w:rPr>
          <w:rFonts w:ascii="Arial" w:hAnsi="Arial" w:cs="Arial"/>
          <w:sz w:val="24"/>
          <w:szCs w:val="24"/>
          <w:lang w:val="en-US"/>
        </w:rPr>
      </w:pPr>
      <w:r>
        <w:rPr>
          <w:rFonts w:ascii="Arial" w:hAnsi="Arial" w:cs="Arial"/>
          <w:sz w:val="24"/>
          <w:szCs w:val="24"/>
          <w:lang w:val="en-US"/>
        </w:rPr>
        <w:t>The Cronbach’s alpha for this set of items was .93 and thus it was combined into a composite score.  Following the analytical strategy above, we first compared the two control conditions, again finding no differences (</w:t>
      </w:r>
      <w:proofErr w:type="spellStart"/>
      <w:r>
        <w:rPr>
          <w:rFonts w:ascii="Arial" w:hAnsi="Arial" w:cs="Arial"/>
          <w:sz w:val="24"/>
          <w:szCs w:val="24"/>
          <w:lang w:val="en-US"/>
        </w:rPr>
        <w:t>M</w:t>
      </w:r>
      <w:r w:rsidRPr="00F1791A">
        <w:rPr>
          <w:rFonts w:ascii="Arial" w:hAnsi="Arial" w:cs="Arial"/>
          <w:sz w:val="24"/>
          <w:szCs w:val="24"/>
          <w:vertAlign w:val="subscript"/>
          <w:lang w:val="en-US"/>
        </w:rPr>
        <w:t>Control</w:t>
      </w:r>
      <w:proofErr w:type="spellEnd"/>
      <w:r>
        <w:rPr>
          <w:rFonts w:ascii="Arial" w:hAnsi="Arial" w:cs="Arial"/>
          <w:sz w:val="24"/>
          <w:szCs w:val="24"/>
          <w:lang w:val="en-US"/>
        </w:rPr>
        <w:t xml:space="preserve"> = 3.15, SD = 1.09; </w:t>
      </w:r>
      <w:proofErr w:type="spellStart"/>
      <w:r>
        <w:rPr>
          <w:rFonts w:ascii="Arial" w:hAnsi="Arial" w:cs="Arial"/>
          <w:sz w:val="24"/>
          <w:szCs w:val="24"/>
          <w:lang w:val="en-US"/>
        </w:rPr>
        <w:t>M</w:t>
      </w:r>
      <w:r w:rsidRPr="00F1791A">
        <w:rPr>
          <w:rFonts w:ascii="Arial" w:hAnsi="Arial" w:cs="Arial"/>
          <w:sz w:val="24"/>
          <w:szCs w:val="24"/>
          <w:vertAlign w:val="subscript"/>
          <w:lang w:val="en-US"/>
        </w:rPr>
        <w:t>Control</w:t>
      </w:r>
      <w:proofErr w:type="spellEnd"/>
      <w:r w:rsidRPr="00F1791A">
        <w:rPr>
          <w:rFonts w:ascii="Arial" w:hAnsi="Arial" w:cs="Arial"/>
          <w:sz w:val="24"/>
          <w:szCs w:val="24"/>
          <w:vertAlign w:val="subscript"/>
          <w:lang w:val="en-US"/>
        </w:rPr>
        <w:t xml:space="preserve"> with </w:t>
      </w:r>
      <w:r>
        <w:rPr>
          <w:rFonts w:ascii="Arial" w:hAnsi="Arial" w:cs="Arial"/>
          <w:sz w:val="24"/>
          <w:szCs w:val="24"/>
          <w:vertAlign w:val="subscript"/>
          <w:lang w:val="en-US"/>
        </w:rPr>
        <w:t xml:space="preserve">filler activity </w:t>
      </w:r>
      <w:r>
        <w:rPr>
          <w:rFonts w:ascii="Arial" w:hAnsi="Arial" w:cs="Arial"/>
          <w:sz w:val="24"/>
          <w:szCs w:val="24"/>
          <w:lang w:val="en-US"/>
        </w:rPr>
        <w:t xml:space="preserve">= 3.07, SD = 1.04; mean difference = .08, </w:t>
      </w:r>
      <w:r w:rsidRPr="009C3052">
        <w:rPr>
          <w:rFonts w:ascii="Arial" w:hAnsi="Arial" w:cs="Arial"/>
          <w:i/>
          <w:iCs/>
          <w:sz w:val="24"/>
          <w:szCs w:val="24"/>
          <w:lang w:val="en-US"/>
        </w:rPr>
        <w:t>t</w:t>
      </w:r>
      <w:r>
        <w:rPr>
          <w:rFonts w:ascii="Arial" w:hAnsi="Arial" w:cs="Arial"/>
          <w:sz w:val="24"/>
          <w:szCs w:val="24"/>
          <w:lang w:val="en-US"/>
        </w:rPr>
        <w:t xml:space="preserve">(588) </w:t>
      </w:r>
      <w:r w:rsidRPr="009C3052">
        <w:rPr>
          <w:rFonts w:ascii="Arial" w:hAnsi="Arial" w:cs="Arial"/>
          <w:sz w:val="24"/>
          <w:szCs w:val="24"/>
          <w:lang w:val="en-US"/>
        </w:rPr>
        <w:t xml:space="preserve">= </w:t>
      </w:r>
      <w:r>
        <w:rPr>
          <w:rFonts w:ascii="Arial" w:hAnsi="Arial" w:cs="Arial"/>
          <w:sz w:val="24"/>
          <w:szCs w:val="24"/>
          <w:lang w:val="en-US"/>
        </w:rPr>
        <w:t>0.92</w:t>
      </w:r>
      <w:r w:rsidRPr="009C3052">
        <w:rPr>
          <w:rFonts w:ascii="Arial" w:hAnsi="Arial" w:cs="Arial"/>
          <w:sz w:val="24"/>
          <w:szCs w:val="24"/>
          <w:lang w:val="en-US"/>
        </w:rPr>
        <w:t xml:space="preserve"> </w:t>
      </w:r>
      <w:r w:rsidRPr="009C3052">
        <w:rPr>
          <w:rFonts w:ascii="Arial" w:hAnsi="Arial" w:cs="Arial"/>
          <w:i/>
          <w:iCs/>
          <w:sz w:val="24"/>
          <w:szCs w:val="24"/>
          <w:lang w:val="en-US"/>
        </w:rPr>
        <w:t>p</w:t>
      </w:r>
      <w:r w:rsidRPr="009C3052">
        <w:rPr>
          <w:rFonts w:ascii="Arial" w:hAnsi="Arial" w:cs="Arial"/>
          <w:sz w:val="24"/>
          <w:szCs w:val="24"/>
          <w:lang w:val="en-US"/>
        </w:rPr>
        <w:t xml:space="preserve"> = .</w:t>
      </w:r>
      <w:r>
        <w:rPr>
          <w:rFonts w:ascii="Arial" w:hAnsi="Arial" w:cs="Arial"/>
          <w:sz w:val="24"/>
          <w:szCs w:val="24"/>
          <w:lang w:val="en-US"/>
        </w:rPr>
        <w:t>360</w:t>
      </w:r>
      <w:r w:rsidRPr="009C3052">
        <w:rPr>
          <w:rFonts w:ascii="Arial" w:hAnsi="Arial" w:cs="Arial"/>
          <w:sz w:val="24"/>
          <w:szCs w:val="24"/>
          <w:lang w:val="en-US"/>
        </w:rPr>
        <w:t>).</w:t>
      </w:r>
      <w:r>
        <w:rPr>
          <w:rFonts w:ascii="Arial" w:hAnsi="Arial" w:cs="Arial"/>
          <w:sz w:val="24"/>
          <w:szCs w:val="24"/>
          <w:lang w:val="en-US"/>
        </w:rPr>
        <w:t xml:space="preserve"> </w:t>
      </w:r>
    </w:p>
    <w:p w14:paraId="551DD659" w14:textId="77777777" w:rsidR="00E53001" w:rsidRDefault="00E53001" w:rsidP="00E53001">
      <w:pPr>
        <w:pStyle w:val="PlainText"/>
        <w:rPr>
          <w:rFonts w:ascii="Arial" w:hAnsi="Arial" w:cs="Arial"/>
          <w:sz w:val="24"/>
          <w:szCs w:val="24"/>
          <w:lang w:val="en-US"/>
        </w:rPr>
      </w:pPr>
    </w:p>
    <w:p w14:paraId="74B50698"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After combining the control conditions, we then calculated the descriptive statistics by condition (Table 3), followed by a one-way ANOVA with the same set of contrasts as above (Table 4).  The ANOVA again revealed that there was a significant difference between the means across four conditions (</w:t>
      </w:r>
      <w:r w:rsidRPr="008C03C9">
        <w:rPr>
          <w:rFonts w:ascii="Arial" w:hAnsi="Arial" w:cs="Arial"/>
          <w:i/>
          <w:iCs/>
          <w:sz w:val="24"/>
          <w:szCs w:val="24"/>
          <w:lang w:val="en-US"/>
        </w:rPr>
        <w:t>F</w:t>
      </w:r>
      <w:r w:rsidRPr="008C03C9">
        <w:rPr>
          <w:rFonts w:ascii="Arial" w:hAnsi="Arial" w:cs="Arial"/>
          <w:sz w:val="24"/>
          <w:szCs w:val="24"/>
          <w:lang w:val="en-US"/>
        </w:rPr>
        <w:t xml:space="preserve"> (3, 1561) = </w:t>
      </w:r>
      <w:r>
        <w:rPr>
          <w:rFonts w:ascii="Arial" w:hAnsi="Arial" w:cs="Arial"/>
          <w:sz w:val="24"/>
          <w:szCs w:val="24"/>
          <w:lang w:val="en-US"/>
        </w:rPr>
        <w:t>19.6</w:t>
      </w:r>
      <w:r w:rsidRPr="008C03C9">
        <w:rPr>
          <w:rFonts w:ascii="Arial" w:hAnsi="Arial" w:cs="Arial"/>
          <w:sz w:val="24"/>
          <w:szCs w:val="24"/>
          <w:lang w:val="en-US"/>
        </w:rPr>
        <w:t xml:space="preserve">, </w:t>
      </w:r>
      <w:r w:rsidRPr="008C03C9">
        <w:rPr>
          <w:rFonts w:ascii="Arial" w:hAnsi="Arial" w:cs="Arial"/>
          <w:i/>
          <w:iCs/>
          <w:sz w:val="24"/>
          <w:szCs w:val="24"/>
          <w:lang w:val="en-US"/>
        </w:rPr>
        <w:t xml:space="preserve">p </w:t>
      </w:r>
      <w:r w:rsidRPr="008C03C9">
        <w:rPr>
          <w:rFonts w:ascii="Arial" w:hAnsi="Arial" w:cs="Arial"/>
          <w:sz w:val="24"/>
          <w:szCs w:val="24"/>
          <w:lang w:val="en-US"/>
        </w:rPr>
        <w:t xml:space="preserve">&lt; .001, </w:t>
      </w:r>
      <m:oMath>
        <m:sSubSup>
          <m:sSubSupPr>
            <m:ctrlPr>
              <w:rPr>
                <w:rFonts w:ascii="Cambria Math" w:hAnsi="Cambria Math" w:cs="Arial"/>
                <w:i/>
                <w:sz w:val="24"/>
                <w:szCs w:val="24"/>
                <w:lang w:val="en-US"/>
              </w:rPr>
            </m:ctrlPr>
          </m:sSubSupPr>
          <m:e>
            <m:r>
              <w:rPr>
                <w:rFonts w:ascii="Cambria Math" w:hAnsi="Cambria Math" w:cs="Arial"/>
                <w:sz w:val="24"/>
                <w:szCs w:val="24"/>
                <w:lang w:val="en-US"/>
              </w:rPr>
              <m:t>η</m:t>
            </m:r>
          </m:e>
          <m:sub>
            <m:r>
              <w:rPr>
                <w:rFonts w:ascii="Cambria Math" w:hAnsi="Cambria Math" w:cs="Arial"/>
                <w:sz w:val="24"/>
                <w:szCs w:val="24"/>
                <w:lang w:val="en-US"/>
              </w:rPr>
              <m:t>p</m:t>
            </m:r>
          </m:sub>
          <m:sup>
            <m:r>
              <w:rPr>
                <w:rFonts w:ascii="Cambria Math" w:hAnsi="Cambria Math" w:cs="Arial"/>
                <w:sz w:val="24"/>
                <w:szCs w:val="24"/>
                <w:lang w:val="en-US"/>
              </w:rPr>
              <m:t>2</m:t>
            </m:r>
          </m:sup>
        </m:sSubSup>
      </m:oMath>
      <w:r w:rsidRPr="008C03C9">
        <w:rPr>
          <w:rFonts w:ascii="Arial" w:hAnsi="Arial" w:cs="Arial"/>
          <w:color w:val="000000"/>
          <w:sz w:val="24"/>
          <w:szCs w:val="24"/>
          <w:shd w:val="clear" w:color="auto" w:fill="FFFFFF"/>
          <w:lang w:val="en-US"/>
        </w:rPr>
        <w:t xml:space="preserve"> = .</w:t>
      </w:r>
      <w:r>
        <w:rPr>
          <w:rFonts w:ascii="Arial" w:hAnsi="Arial" w:cs="Arial"/>
          <w:color w:val="000000"/>
          <w:sz w:val="24"/>
          <w:szCs w:val="24"/>
          <w:shd w:val="clear" w:color="auto" w:fill="FFFFFF"/>
          <w:lang w:val="en-US"/>
        </w:rPr>
        <w:t>04)</w:t>
      </w:r>
      <w:r>
        <w:rPr>
          <w:rFonts w:ascii="Arial" w:hAnsi="Arial" w:cs="Arial"/>
          <w:sz w:val="24"/>
          <w:szCs w:val="24"/>
          <w:lang w:val="en-US"/>
        </w:rPr>
        <w:t>.</w:t>
      </w:r>
    </w:p>
    <w:p w14:paraId="5FCAF57F" w14:textId="77777777" w:rsidR="00E53001" w:rsidRDefault="00E53001" w:rsidP="00E53001">
      <w:pPr>
        <w:pStyle w:val="PlainText"/>
        <w:rPr>
          <w:rFonts w:ascii="Arial" w:hAnsi="Arial" w:cs="Arial"/>
          <w:sz w:val="24"/>
          <w:szCs w:val="24"/>
          <w:lang w:val="en-US"/>
        </w:rPr>
      </w:pPr>
    </w:p>
    <w:p w14:paraId="0838E1C8" w14:textId="77777777" w:rsidR="00E53001" w:rsidRPr="008036AB" w:rsidRDefault="00E53001" w:rsidP="00E53001">
      <w:pPr>
        <w:pStyle w:val="PlainText"/>
        <w:rPr>
          <w:rFonts w:ascii="Arial" w:hAnsi="Arial" w:cs="Arial"/>
          <w:i/>
          <w:iCs/>
          <w:sz w:val="24"/>
          <w:szCs w:val="24"/>
          <w:lang w:val="en-US"/>
        </w:rPr>
      </w:pPr>
      <w:r w:rsidRPr="00A50BBC">
        <w:rPr>
          <w:rFonts w:ascii="Arial" w:hAnsi="Arial" w:cs="Arial"/>
          <w:i/>
          <w:iCs/>
          <w:sz w:val="24"/>
          <w:szCs w:val="24"/>
          <w:lang w:val="en-US"/>
        </w:rPr>
        <w:t>T</w:t>
      </w:r>
      <w:r w:rsidRPr="008036AB">
        <w:rPr>
          <w:rFonts w:ascii="Arial" w:hAnsi="Arial" w:cs="Arial"/>
          <w:i/>
          <w:iCs/>
          <w:sz w:val="24"/>
          <w:szCs w:val="24"/>
          <w:lang w:val="en-US"/>
        </w:rPr>
        <w:t xml:space="preserve">able </w:t>
      </w:r>
      <w:r>
        <w:rPr>
          <w:rFonts w:ascii="Arial" w:hAnsi="Arial" w:cs="Arial"/>
          <w:i/>
          <w:iCs/>
          <w:sz w:val="24"/>
          <w:szCs w:val="24"/>
          <w:lang w:val="en-US"/>
        </w:rPr>
        <w:t>3</w:t>
      </w:r>
      <w:r w:rsidRPr="008036AB">
        <w:rPr>
          <w:rFonts w:ascii="Arial" w:hAnsi="Arial" w:cs="Arial"/>
          <w:i/>
          <w:iCs/>
          <w:sz w:val="24"/>
          <w:szCs w:val="24"/>
          <w:lang w:val="en-US"/>
        </w:rPr>
        <w:t xml:space="preserve">. </w:t>
      </w:r>
    </w:p>
    <w:p w14:paraId="093A6491"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Descriptive Statistics for Relevance to the Selection Process by Experimental Condition</w:t>
      </w:r>
    </w:p>
    <w:p w14:paraId="2030B6EA" w14:textId="77777777" w:rsidR="00E53001" w:rsidRDefault="00E53001" w:rsidP="00E53001">
      <w:pPr>
        <w:pStyle w:val="PlainText"/>
        <w:rPr>
          <w:rFonts w:ascii="Arial" w:hAnsi="Arial" w:cs="Arial"/>
          <w:sz w:val="24"/>
          <w:szCs w:val="24"/>
          <w:lang w:val="en-US"/>
        </w:rPr>
      </w:pPr>
    </w:p>
    <w:tbl>
      <w:tblPr>
        <w:tblStyle w:val="TableGrid"/>
        <w:tblW w:w="67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617"/>
        <w:gridCol w:w="830"/>
        <w:gridCol w:w="684"/>
        <w:gridCol w:w="951"/>
        <w:gridCol w:w="1418"/>
      </w:tblGrid>
      <w:tr w:rsidR="00E53001" w:rsidRPr="00F1791A" w14:paraId="4F713B08" w14:textId="77777777" w:rsidTr="00B14255">
        <w:tc>
          <w:tcPr>
            <w:tcW w:w="2284" w:type="dxa"/>
            <w:tcBorders>
              <w:top w:val="single" w:sz="4" w:space="0" w:color="auto"/>
              <w:bottom w:val="single" w:sz="4" w:space="0" w:color="auto"/>
            </w:tcBorders>
            <w:vAlign w:val="center"/>
          </w:tcPr>
          <w:p w14:paraId="07E5F73E" w14:textId="77777777" w:rsidR="00E53001" w:rsidRPr="00F1791A"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Condition</w:t>
            </w:r>
          </w:p>
        </w:tc>
        <w:tc>
          <w:tcPr>
            <w:tcW w:w="617" w:type="dxa"/>
            <w:tcBorders>
              <w:top w:val="single" w:sz="4" w:space="0" w:color="auto"/>
              <w:bottom w:val="single" w:sz="4" w:space="0" w:color="auto"/>
            </w:tcBorders>
            <w:vAlign w:val="center"/>
          </w:tcPr>
          <w:p w14:paraId="1C4ABCE6"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N</w:t>
            </w:r>
          </w:p>
        </w:tc>
        <w:tc>
          <w:tcPr>
            <w:tcW w:w="830" w:type="dxa"/>
            <w:tcBorders>
              <w:top w:val="single" w:sz="4" w:space="0" w:color="auto"/>
              <w:bottom w:val="single" w:sz="4" w:space="0" w:color="auto"/>
            </w:tcBorders>
            <w:vAlign w:val="center"/>
          </w:tcPr>
          <w:p w14:paraId="7A3D7FF2"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Mean</w:t>
            </w:r>
          </w:p>
        </w:tc>
        <w:tc>
          <w:tcPr>
            <w:tcW w:w="684" w:type="dxa"/>
            <w:tcBorders>
              <w:top w:val="single" w:sz="4" w:space="0" w:color="auto"/>
              <w:bottom w:val="single" w:sz="4" w:space="0" w:color="auto"/>
            </w:tcBorders>
            <w:vAlign w:val="center"/>
          </w:tcPr>
          <w:p w14:paraId="24625031"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SD</w:t>
            </w:r>
          </w:p>
        </w:tc>
        <w:tc>
          <w:tcPr>
            <w:tcW w:w="951" w:type="dxa"/>
            <w:tcBorders>
              <w:top w:val="single" w:sz="4" w:space="0" w:color="auto"/>
              <w:bottom w:val="single" w:sz="4" w:space="0" w:color="auto"/>
            </w:tcBorders>
            <w:vAlign w:val="center"/>
          </w:tcPr>
          <w:p w14:paraId="6AAB2337"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SE</w:t>
            </w:r>
          </w:p>
        </w:tc>
        <w:tc>
          <w:tcPr>
            <w:tcW w:w="1418" w:type="dxa"/>
            <w:tcBorders>
              <w:top w:val="single" w:sz="4" w:space="0" w:color="auto"/>
              <w:bottom w:val="single" w:sz="4" w:space="0" w:color="auto"/>
            </w:tcBorders>
            <w:vAlign w:val="center"/>
          </w:tcPr>
          <w:p w14:paraId="4272F6C2" w14:textId="77777777" w:rsidR="00E53001" w:rsidRPr="00F1791A"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F1791A">
              <w:rPr>
                <w:rFonts w:ascii="Times New Roman" w:eastAsia="Times New Roman" w:hAnsi="Times New Roman"/>
                <w:color w:val="333333"/>
                <w:sz w:val="24"/>
                <w:szCs w:val="24"/>
              </w:rPr>
              <w:t>95% CI</w:t>
            </w:r>
          </w:p>
        </w:tc>
      </w:tr>
      <w:tr w:rsidR="00E53001" w:rsidRPr="008036AB" w14:paraId="0D41C229" w14:textId="77777777" w:rsidTr="00B14255">
        <w:tc>
          <w:tcPr>
            <w:tcW w:w="2284" w:type="dxa"/>
            <w:tcBorders>
              <w:top w:val="single" w:sz="4" w:space="0" w:color="auto"/>
            </w:tcBorders>
            <w:vAlign w:val="center"/>
          </w:tcPr>
          <w:p w14:paraId="45F2717B"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Likert</w:t>
            </w:r>
          </w:p>
        </w:tc>
        <w:tc>
          <w:tcPr>
            <w:tcW w:w="617" w:type="dxa"/>
            <w:tcBorders>
              <w:top w:val="single" w:sz="4" w:space="0" w:color="auto"/>
            </w:tcBorders>
            <w:vAlign w:val="center"/>
          </w:tcPr>
          <w:p w14:paraId="00F851C8"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333</w:t>
            </w:r>
          </w:p>
        </w:tc>
        <w:tc>
          <w:tcPr>
            <w:tcW w:w="830" w:type="dxa"/>
            <w:tcBorders>
              <w:top w:val="single" w:sz="4" w:space="0" w:color="auto"/>
            </w:tcBorders>
          </w:tcPr>
          <w:p w14:paraId="51660DD1"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3.57</w:t>
            </w:r>
          </w:p>
        </w:tc>
        <w:tc>
          <w:tcPr>
            <w:tcW w:w="684" w:type="dxa"/>
            <w:tcBorders>
              <w:top w:val="single" w:sz="4" w:space="0" w:color="auto"/>
            </w:tcBorders>
          </w:tcPr>
          <w:p w14:paraId="532CF28D"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1.01</w:t>
            </w:r>
          </w:p>
        </w:tc>
        <w:tc>
          <w:tcPr>
            <w:tcW w:w="951" w:type="dxa"/>
            <w:tcBorders>
              <w:top w:val="single" w:sz="4" w:space="0" w:color="auto"/>
            </w:tcBorders>
            <w:vAlign w:val="center"/>
          </w:tcPr>
          <w:p w14:paraId="7E61F88A"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eastAsia="Times New Roman" w:hAnsi="Times New Roman"/>
                <w:color w:val="333333"/>
                <w:sz w:val="24"/>
                <w:szCs w:val="24"/>
              </w:rPr>
              <w:t>0.056</w:t>
            </w:r>
          </w:p>
        </w:tc>
        <w:tc>
          <w:tcPr>
            <w:tcW w:w="1418" w:type="dxa"/>
            <w:tcBorders>
              <w:top w:val="single" w:sz="4" w:space="0" w:color="auto"/>
            </w:tcBorders>
            <w:vAlign w:val="center"/>
          </w:tcPr>
          <w:p w14:paraId="0F88C6DD"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eastAsia="Times New Roman" w:hAnsi="Times New Roman"/>
                <w:color w:val="333333"/>
                <w:sz w:val="24"/>
                <w:szCs w:val="24"/>
              </w:rPr>
              <w:t>3.47, 3.68</w:t>
            </w:r>
          </w:p>
        </w:tc>
      </w:tr>
      <w:tr w:rsidR="00E53001" w:rsidRPr="008036AB" w14:paraId="38F7B2F1" w14:textId="77777777" w:rsidTr="00B14255">
        <w:tc>
          <w:tcPr>
            <w:tcW w:w="2284" w:type="dxa"/>
            <w:vAlign w:val="center"/>
          </w:tcPr>
          <w:p w14:paraId="2EC26960"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Fixed Final Say</w:t>
            </w:r>
          </w:p>
        </w:tc>
        <w:tc>
          <w:tcPr>
            <w:tcW w:w="617" w:type="dxa"/>
            <w:vAlign w:val="center"/>
          </w:tcPr>
          <w:p w14:paraId="7351507A"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318</w:t>
            </w:r>
          </w:p>
        </w:tc>
        <w:tc>
          <w:tcPr>
            <w:tcW w:w="830" w:type="dxa"/>
          </w:tcPr>
          <w:p w14:paraId="118958E7"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3.43</w:t>
            </w:r>
          </w:p>
        </w:tc>
        <w:tc>
          <w:tcPr>
            <w:tcW w:w="684" w:type="dxa"/>
          </w:tcPr>
          <w:p w14:paraId="5D243DB4"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0.97</w:t>
            </w:r>
          </w:p>
        </w:tc>
        <w:tc>
          <w:tcPr>
            <w:tcW w:w="951" w:type="dxa"/>
            <w:vAlign w:val="bottom"/>
          </w:tcPr>
          <w:p w14:paraId="52600D8A"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color w:val="000000"/>
                <w:sz w:val="24"/>
                <w:szCs w:val="24"/>
              </w:rPr>
              <w:t>0.054</w:t>
            </w:r>
          </w:p>
        </w:tc>
        <w:tc>
          <w:tcPr>
            <w:tcW w:w="1418" w:type="dxa"/>
            <w:vAlign w:val="center"/>
          </w:tcPr>
          <w:p w14:paraId="49F4373B"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eastAsia="Times New Roman" w:hAnsi="Times New Roman"/>
                <w:color w:val="333333"/>
                <w:sz w:val="24"/>
                <w:szCs w:val="24"/>
              </w:rPr>
              <w:t>3.32, 3.54</w:t>
            </w:r>
          </w:p>
        </w:tc>
      </w:tr>
      <w:tr w:rsidR="00E53001" w:rsidRPr="008036AB" w14:paraId="65DE074D" w14:textId="77777777" w:rsidTr="00B14255">
        <w:tc>
          <w:tcPr>
            <w:tcW w:w="2284" w:type="dxa"/>
            <w:vAlign w:val="center"/>
          </w:tcPr>
          <w:p w14:paraId="11989F98"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 xml:space="preserve">Free </w:t>
            </w:r>
            <w:r w:rsidRPr="008036AB">
              <w:rPr>
                <w:rFonts w:ascii="Times New Roman" w:eastAsia="Times New Roman" w:hAnsi="Times New Roman"/>
                <w:color w:val="333333"/>
                <w:sz w:val="24"/>
                <w:szCs w:val="24"/>
              </w:rPr>
              <w:t>F</w:t>
            </w:r>
            <w:r w:rsidRPr="004D0B08">
              <w:rPr>
                <w:rFonts w:ascii="Times New Roman" w:eastAsia="Times New Roman" w:hAnsi="Times New Roman"/>
                <w:color w:val="333333"/>
                <w:sz w:val="24"/>
                <w:szCs w:val="24"/>
              </w:rPr>
              <w:t xml:space="preserve">inal </w:t>
            </w:r>
            <w:r w:rsidRPr="008036AB">
              <w:rPr>
                <w:rFonts w:ascii="Times New Roman" w:eastAsia="Times New Roman" w:hAnsi="Times New Roman"/>
                <w:color w:val="333333"/>
                <w:sz w:val="24"/>
                <w:szCs w:val="24"/>
              </w:rPr>
              <w:t>S</w:t>
            </w:r>
            <w:r w:rsidRPr="004D0B08">
              <w:rPr>
                <w:rFonts w:ascii="Times New Roman" w:eastAsia="Times New Roman" w:hAnsi="Times New Roman"/>
                <w:color w:val="333333"/>
                <w:sz w:val="24"/>
                <w:szCs w:val="24"/>
              </w:rPr>
              <w:t>ay</w:t>
            </w:r>
          </w:p>
        </w:tc>
        <w:tc>
          <w:tcPr>
            <w:tcW w:w="617" w:type="dxa"/>
            <w:vAlign w:val="center"/>
          </w:tcPr>
          <w:p w14:paraId="272F4E1B"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324</w:t>
            </w:r>
          </w:p>
        </w:tc>
        <w:tc>
          <w:tcPr>
            <w:tcW w:w="830" w:type="dxa"/>
          </w:tcPr>
          <w:p w14:paraId="5CD42B03"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3.10</w:t>
            </w:r>
          </w:p>
        </w:tc>
        <w:tc>
          <w:tcPr>
            <w:tcW w:w="684" w:type="dxa"/>
          </w:tcPr>
          <w:p w14:paraId="5282FDB0"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1.11</w:t>
            </w:r>
          </w:p>
        </w:tc>
        <w:tc>
          <w:tcPr>
            <w:tcW w:w="951" w:type="dxa"/>
            <w:vAlign w:val="bottom"/>
          </w:tcPr>
          <w:p w14:paraId="064B1C7D"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color w:val="000000"/>
                <w:sz w:val="24"/>
                <w:szCs w:val="24"/>
              </w:rPr>
              <w:t>0.062</w:t>
            </w:r>
          </w:p>
        </w:tc>
        <w:tc>
          <w:tcPr>
            <w:tcW w:w="1418" w:type="dxa"/>
            <w:vAlign w:val="center"/>
          </w:tcPr>
          <w:p w14:paraId="0A9088D5"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eastAsia="Times New Roman" w:hAnsi="Times New Roman"/>
                <w:color w:val="333333"/>
                <w:sz w:val="24"/>
                <w:szCs w:val="24"/>
              </w:rPr>
              <w:t>2.98, 3.22</w:t>
            </w:r>
          </w:p>
        </w:tc>
      </w:tr>
      <w:tr w:rsidR="00E53001" w:rsidRPr="008036AB" w14:paraId="7C225FE8" w14:textId="77777777" w:rsidTr="00B14255">
        <w:tc>
          <w:tcPr>
            <w:tcW w:w="2284" w:type="dxa"/>
          </w:tcPr>
          <w:p w14:paraId="11CB1075" w14:textId="77777777" w:rsidR="00E53001" w:rsidRPr="008036AB" w:rsidRDefault="00E53001" w:rsidP="00B14255">
            <w:pPr>
              <w:spacing w:before="100" w:beforeAutospacing="1" w:after="100" w:afterAutospacing="1" w:line="360" w:lineRule="auto"/>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Combined Control</w:t>
            </w:r>
          </w:p>
        </w:tc>
        <w:tc>
          <w:tcPr>
            <w:tcW w:w="617" w:type="dxa"/>
          </w:tcPr>
          <w:p w14:paraId="3643192B" w14:textId="77777777" w:rsidR="00E53001" w:rsidRPr="008036AB"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4D0B08">
              <w:rPr>
                <w:rFonts w:ascii="Times New Roman" w:eastAsia="Times New Roman" w:hAnsi="Times New Roman"/>
                <w:color w:val="333333"/>
                <w:sz w:val="24"/>
                <w:szCs w:val="24"/>
              </w:rPr>
              <w:t>590</w:t>
            </w:r>
          </w:p>
        </w:tc>
        <w:tc>
          <w:tcPr>
            <w:tcW w:w="830" w:type="dxa"/>
          </w:tcPr>
          <w:p w14:paraId="47295718"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3.11</w:t>
            </w:r>
          </w:p>
        </w:tc>
        <w:tc>
          <w:tcPr>
            <w:tcW w:w="684" w:type="dxa"/>
          </w:tcPr>
          <w:p w14:paraId="17FF10B5"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hAnsi="Times New Roman"/>
                <w:sz w:val="24"/>
                <w:szCs w:val="24"/>
              </w:rPr>
              <w:t>1.06</w:t>
            </w:r>
          </w:p>
        </w:tc>
        <w:tc>
          <w:tcPr>
            <w:tcW w:w="951" w:type="dxa"/>
          </w:tcPr>
          <w:p w14:paraId="2F30B331" w14:textId="77777777" w:rsidR="00E53001" w:rsidRPr="00A50BBC" w:rsidRDefault="00E53001" w:rsidP="00B14255">
            <w:pPr>
              <w:jc w:val="center"/>
              <w:rPr>
                <w:rFonts w:ascii="Times New Roman" w:hAnsi="Times New Roman"/>
                <w:color w:val="000000"/>
                <w:sz w:val="24"/>
                <w:szCs w:val="24"/>
              </w:rPr>
            </w:pPr>
            <w:r w:rsidRPr="00A50BBC">
              <w:rPr>
                <w:rFonts w:ascii="Times New Roman" w:hAnsi="Times New Roman"/>
                <w:color w:val="000000"/>
                <w:sz w:val="24"/>
                <w:szCs w:val="24"/>
              </w:rPr>
              <w:t>0.044</w:t>
            </w:r>
          </w:p>
        </w:tc>
        <w:tc>
          <w:tcPr>
            <w:tcW w:w="1418" w:type="dxa"/>
          </w:tcPr>
          <w:p w14:paraId="7A57248E" w14:textId="77777777" w:rsidR="00E53001" w:rsidRPr="00A50BBC" w:rsidRDefault="00E53001" w:rsidP="00B14255">
            <w:pPr>
              <w:spacing w:before="100" w:beforeAutospacing="1" w:after="100" w:afterAutospacing="1" w:line="360" w:lineRule="auto"/>
              <w:jc w:val="center"/>
              <w:rPr>
                <w:rFonts w:ascii="Times New Roman" w:eastAsia="Times New Roman" w:hAnsi="Times New Roman"/>
                <w:color w:val="333333"/>
                <w:sz w:val="24"/>
                <w:szCs w:val="24"/>
              </w:rPr>
            </w:pPr>
            <w:r w:rsidRPr="00A50BBC">
              <w:rPr>
                <w:rFonts w:ascii="Times New Roman" w:eastAsia="Times New Roman" w:hAnsi="Times New Roman"/>
                <w:color w:val="333333"/>
                <w:sz w:val="24"/>
                <w:szCs w:val="24"/>
              </w:rPr>
              <w:t>3.02, 3.19</w:t>
            </w:r>
          </w:p>
        </w:tc>
      </w:tr>
    </w:tbl>
    <w:p w14:paraId="4DC63F17" w14:textId="77777777" w:rsidR="00E53001" w:rsidRDefault="00E53001" w:rsidP="00E53001">
      <w:pPr>
        <w:spacing w:after="0" w:line="240" w:lineRule="auto"/>
        <w:rPr>
          <w:rFonts w:ascii="Segoe UI" w:eastAsia="Times New Roman" w:hAnsi="Segoe UI" w:cs="Segoe UI"/>
          <w:color w:val="333333"/>
          <w:sz w:val="18"/>
          <w:szCs w:val="18"/>
          <w:lang w:eastAsia="en-AU"/>
        </w:rPr>
      </w:pPr>
    </w:p>
    <w:p w14:paraId="496F4047" w14:textId="77777777" w:rsidR="00E53001" w:rsidRDefault="00E53001" w:rsidP="00E53001">
      <w:pPr>
        <w:spacing w:after="0" w:line="240" w:lineRule="auto"/>
        <w:rPr>
          <w:rFonts w:ascii="Segoe UI" w:eastAsia="Times New Roman" w:hAnsi="Segoe UI" w:cs="Segoe UI"/>
          <w:color w:val="333333"/>
          <w:sz w:val="18"/>
          <w:szCs w:val="18"/>
          <w:lang w:eastAsia="en-AU"/>
        </w:rPr>
      </w:pPr>
    </w:p>
    <w:p w14:paraId="4C01C559" w14:textId="77777777" w:rsidR="00E53001" w:rsidRPr="008036AB" w:rsidRDefault="00E53001" w:rsidP="00E53001">
      <w:pPr>
        <w:pStyle w:val="PlainText"/>
        <w:rPr>
          <w:rFonts w:ascii="Arial" w:hAnsi="Arial" w:cs="Arial"/>
          <w:i/>
          <w:iCs/>
          <w:sz w:val="24"/>
          <w:szCs w:val="24"/>
          <w:lang w:val="en-US"/>
        </w:rPr>
      </w:pPr>
      <w:r w:rsidRPr="008036AB">
        <w:rPr>
          <w:rFonts w:ascii="Arial" w:hAnsi="Arial" w:cs="Arial"/>
          <w:i/>
          <w:iCs/>
          <w:sz w:val="24"/>
          <w:szCs w:val="24"/>
          <w:lang w:val="en-US"/>
        </w:rPr>
        <w:t xml:space="preserve">Table </w:t>
      </w:r>
      <w:r>
        <w:rPr>
          <w:rFonts w:ascii="Arial" w:hAnsi="Arial" w:cs="Arial"/>
          <w:i/>
          <w:iCs/>
          <w:sz w:val="24"/>
          <w:szCs w:val="24"/>
          <w:lang w:val="en-US"/>
        </w:rPr>
        <w:t>4</w:t>
      </w:r>
      <w:r w:rsidRPr="008036AB">
        <w:rPr>
          <w:rFonts w:ascii="Arial" w:hAnsi="Arial" w:cs="Arial"/>
          <w:i/>
          <w:iCs/>
          <w:sz w:val="24"/>
          <w:szCs w:val="24"/>
          <w:lang w:val="en-US"/>
        </w:rPr>
        <w:t xml:space="preserve">. </w:t>
      </w:r>
    </w:p>
    <w:p w14:paraId="7AFCD433"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Contrasts for Relevance to the Selection Process</w:t>
      </w:r>
    </w:p>
    <w:p w14:paraId="5065A5CF" w14:textId="77777777" w:rsidR="00E53001" w:rsidRDefault="00E53001" w:rsidP="00E53001">
      <w:pPr>
        <w:pStyle w:val="PlainText"/>
        <w:rPr>
          <w:rFonts w:ascii="Arial" w:hAnsi="Arial" w:cs="Arial"/>
          <w:sz w:val="24"/>
          <w:szCs w:val="24"/>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850"/>
        <w:gridCol w:w="838"/>
        <w:gridCol w:w="803"/>
        <w:gridCol w:w="950"/>
        <w:gridCol w:w="876"/>
        <w:gridCol w:w="794"/>
        <w:gridCol w:w="772"/>
        <w:gridCol w:w="753"/>
        <w:gridCol w:w="1282"/>
      </w:tblGrid>
      <w:tr w:rsidR="00E53001" w:rsidRPr="004C6662" w14:paraId="0BD62C7D" w14:textId="77777777" w:rsidTr="00B14255">
        <w:tc>
          <w:tcPr>
            <w:tcW w:w="1032" w:type="dxa"/>
          </w:tcPr>
          <w:p w14:paraId="6696C4A6" w14:textId="77777777" w:rsidR="00E53001" w:rsidRPr="004C6662" w:rsidRDefault="00E53001" w:rsidP="00B14255">
            <w:pPr>
              <w:spacing w:line="360" w:lineRule="auto"/>
              <w:contextualSpacing/>
              <w:rPr>
                <w:rFonts w:ascii="Times New Roman" w:hAnsi="Times New Roman"/>
                <w:sz w:val="24"/>
                <w:szCs w:val="24"/>
                <w:lang w:val="en-US"/>
              </w:rPr>
            </w:pPr>
          </w:p>
        </w:tc>
        <w:tc>
          <w:tcPr>
            <w:tcW w:w="3441" w:type="dxa"/>
            <w:gridSpan w:val="4"/>
            <w:tcBorders>
              <w:top w:val="single" w:sz="4" w:space="0" w:color="auto"/>
              <w:bottom w:val="single" w:sz="4" w:space="0" w:color="auto"/>
            </w:tcBorders>
            <w:vAlign w:val="center"/>
          </w:tcPr>
          <w:p w14:paraId="4102F4F6"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Experimental Conditions</w:t>
            </w:r>
          </w:p>
        </w:tc>
        <w:tc>
          <w:tcPr>
            <w:tcW w:w="2423" w:type="dxa"/>
            <w:gridSpan w:val="3"/>
            <w:tcBorders>
              <w:top w:val="single" w:sz="4" w:space="0" w:color="auto"/>
              <w:bottom w:val="single" w:sz="4" w:space="0" w:color="auto"/>
            </w:tcBorders>
            <w:vAlign w:val="center"/>
          </w:tcPr>
          <w:p w14:paraId="297C6759" w14:textId="77777777" w:rsidR="00E53001" w:rsidRPr="004C6662" w:rsidRDefault="00E53001"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Attractiveness</w:t>
            </w:r>
          </w:p>
        </w:tc>
        <w:tc>
          <w:tcPr>
            <w:tcW w:w="753" w:type="dxa"/>
            <w:tcBorders>
              <w:top w:val="single" w:sz="4" w:space="0" w:color="auto"/>
              <w:bottom w:val="single" w:sz="4" w:space="0" w:color="auto"/>
            </w:tcBorders>
          </w:tcPr>
          <w:p w14:paraId="24957CFA" w14:textId="77777777" w:rsidR="00E53001" w:rsidRDefault="00E53001" w:rsidP="00B14255">
            <w:pPr>
              <w:spacing w:line="360" w:lineRule="auto"/>
              <w:contextualSpacing/>
              <w:jc w:val="center"/>
              <w:rPr>
                <w:rFonts w:ascii="Times New Roman" w:hAnsi="Times New Roman"/>
                <w:sz w:val="24"/>
                <w:szCs w:val="24"/>
                <w:lang w:val="en-US"/>
              </w:rPr>
            </w:pPr>
          </w:p>
        </w:tc>
        <w:tc>
          <w:tcPr>
            <w:tcW w:w="1282" w:type="dxa"/>
            <w:tcBorders>
              <w:top w:val="single" w:sz="4" w:space="0" w:color="auto"/>
              <w:bottom w:val="single" w:sz="4" w:space="0" w:color="auto"/>
            </w:tcBorders>
          </w:tcPr>
          <w:p w14:paraId="15E84CC7" w14:textId="77777777" w:rsidR="00E53001" w:rsidRDefault="00E53001" w:rsidP="00B14255">
            <w:pPr>
              <w:spacing w:line="360" w:lineRule="auto"/>
              <w:contextualSpacing/>
              <w:jc w:val="center"/>
              <w:rPr>
                <w:rFonts w:ascii="Times New Roman" w:hAnsi="Times New Roman"/>
                <w:sz w:val="24"/>
                <w:szCs w:val="24"/>
                <w:lang w:val="en-US"/>
              </w:rPr>
            </w:pPr>
          </w:p>
        </w:tc>
      </w:tr>
      <w:tr w:rsidR="00E53001" w:rsidRPr="004C6662" w14:paraId="10913032" w14:textId="77777777" w:rsidTr="00B14255">
        <w:tc>
          <w:tcPr>
            <w:tcW w:w="1032" w:type="dxa"/>
          </w:tcPr>
          <w:p w14:paraId="327561BF" w14:textId="77777777" w:rsidR="00E53001" w:rsidRPr="004C6662" w:rsidRDefault="00E53001" w:rsidP="00B14255">
            <w:pPr>
              <w:spacing w:line="360" w:lineRule="auto"/>
              <w:contextualSpacing/>
              <w:rPr>
                <w:rFonts w:ascii="Times New Roman" w:hAnsi="Times New Roman"/>
                <w:sz w:val="24"/>
                <w:szCs w:val="24"/>
                <w:lang w:val="en-US"/>
              </w:rPr>
            </w:pPr>
            <w:r w:rsidRPr="004C6662">
              <w:rPr>
                <w:rFonts w:ascii="Times New Roman" w:hAnsi="Times New Roman"/>
                <w:sz w:val="24"/>
                <w:szCs w:val="24"/>
                <w:lang w:val="en-US"/>
              </w:rPr>
              <w:t>Contrast</w:t>
            </w:r>
          </w:p>
        </w:tc>
        <w:tc>
          <w:tcPr>
            <w:tcW w:w="850" w:type="dxa"/>
            <w:tcBorders>
              <w:top w:val="single" w:sz="4" w:space="0" w:color="auto"/>
            </w:tcBorders>
            <w:vAlign w:val="center"/>
          </w:tcPr>
          <w:p w14:paraId="5C33A7EA"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Likert</w:t>
            </w:r>
          </w:p>
        </w:tc>
        <w:tc>
          <w:tcPr>
            <w:tcW w:w="838" w:type="dxa"/>
            <w:tcBorders>
              <w:top w:val="single" w:sz="4" w:space="0" w:color="auto"/>
            </w:tcBorders>
            <w:vAlign w:val="center"/>
          </w:tcPr>
          <w:p w14:paraId="44BD997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Fixed</w:t>
            </w:r>
          </w:p>
        </w:tc>
        <w:tc>
          <w:tcPr>
            <w:tcW w:w="803" w:type="dxa"/>
            <w:tcBorders>
              <w:top w:val="single" w:sz="4" w:space="0" w:color="auto"/>
            </w:tcBorders>
            <w:vAlign w:val="center"/>
          </w:tcPr>
          <w:p w14:paraId="38B4714C"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Free</w:t>
            </w:r>
          </w:p>
        </w:tc>
        <w:tc>
          <w:tcPr>
            <w:tcW w:w="950" w:type="dxa"/>
            <w:tcBorders>
              <w:top w:val="single" w:sz="4" w:space="0" w:color="auto"/>
            </w:tcBorders>
            <w:vAlign w:val="center"/>
          </w:tcPr>
          <w:p w14:paraId="7D6B4400"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Control</w:t>
            </w:r>
          </w:p>
        </w:tc>
        <w:tc>
          <w:tcPr>
            <w:tcW w:w="876" w:type="dxa"/>
            <w:tcBorders>
              <w:top w:val="single" w:sz="4" w:space="0" w:color="auto"/>
            </w:tcBorders>
            <w:vAlign w:val="center"/>
          </w:tcPr>
          <w:p w14:paraId="171CBA93" w14:textId="77777777" w:rsidR="00E53001" w:rsidRPr="004C6662" w:rsidRDefault="00E53001" w:rsidP="00B14255">
            <w:pPr>
              <w:spacing w:line="360" w:lineRule="auto"/>
              <w:contextualSpacing/>
              <w:jc w:val="center"/>
              <w:rPr>
                <w:rFonts w:ascii="Times New Roman" w:hAnsi="Times New Roman"/>
                <w:i/>
                <w:iCs/>
                <w:sz w:val="24"/>
                <w:szCs w:val="24"/>
                <w:lang w:val="en-US"/>
              </w:rPr>
            </w:pPr>
            <w:proofErr w:type="spellStart"/>
            <w:r>
              <w:rPr>
                <w:rFonts w:ascii="Times New Roman" w:hAnsi="Times New Roman"/>
                <w:i/>
                <w:iCs/>
                <w:sz w:val="24"/>
                <w:szCs w:val="24"/>
                <w:lang w:val="en-US"/>
              </w:rPr>
              <w:t>M</w:t>
            </w:r>
            <w:r w:rsidRPr="00FB7198">
              <w:rPr>
                <w:rFonts w:ascii="Times New Roman" w:hAnsi="Times New Roman"/>
                <w:i/>
                <w:iCs/>
                <w:sz w:val="24"/>
                <w:szCs w:val="24"/>
                <w:vertAlign w:val="subscript"/>
                <w:lang w:val="en-US"/>
              </w:rPr>
              <w:t>Diff</w:t>
            </w:r>
            <w:proofErr w:type="spellEnd"/>
          </w:p>
        </w:tc>
        <w:tc>
          <w:tcPr>
            <w:tcW w:w="794" w:type="dxa"/>
            <w:tcBorders>
              <w:top w:val="single" w:sz="4" w:space="0" w:color="auto"/>
            </w:tcBorders>
            <w:vAlign w:val="center"/>
          </w:tcPr>
          <w:p w14:paraId="442E5592" w14:textId="77777777" w:rsidR="00E53001" w:rsidRPr="004C6662" w:rsidRDefault="00E53001" w:rsidP="00B14255">
            <w:pPr>
              <w:spacing w:line="360" w:lineRule="auto"/>
              <w:contextualSpacing/>
              <w:jc w:val="center"/>
              <w:rPr>
                <w:rFonts w:ascii="Times New Roman" w:hAnsi="Times New Roman"/>
                <w:i/>
                <w:iCs/>
                <w:sz w:val="24"/>
                <w:szCs w:val="24"/>
                <w:lang w:val="en-US"/>
              </w:rPr>
            </w:pPr>
            <w:r w:rsidRPr="004C6662">
              <w:rPr>
                <w:rFonts w:ascii="Times New Roman" w:hAnsi="Times New Roman"/>
                <w:i/>
                <w:iCs/>
                <w:sz w:val="24"/>
                <w:szCs w:val="24"/>
                <w:lang w:val="en-US"/>
              </w:rPr>
              <w:t>t</w:t>
            </w:r>
          </w:p>
        </w:tc>
        <w:tc>
          <w:tcPr>
            <w:tcW w:w="753" w:type="dxa"/>
            <w:tcBorders>
              <w:top w:val="single" w:sz="4" w:space="0" w:color="auto"/>
            </w:tcBorders>
            <w:vAlign w:val="center"/>
          </w:tcPr>
          <w:p w14:paraId="40959669" w14:textId="77777777" w:rsidR="00E53001" w:rsidRPr="004C6662" w:rsidRDefault="00E53001" w:rsidP="00B14255">
            <w:pPr>
              <w:spacing w:line="360" w:lineRule="auto"/>
              <w:contextualSpacing/>
              <w:jc w:val="center"/>
              <w:rPr>
                <w:rFonts w:ascii="Times New Roman" w:hAnsi="Times New Roman"/>
                <w:i/>
                <w:iCs/>
                <w:sz w:val="24"/>
                <w:szCs w:val="24"/>
                <w:lang w:val="en-US"/>
              </w:rPr>
            </w:pPr>
            <w:r w:rsidRPr="004C6662">
              <w:rPr>
                <w:rFonts w:ascii="Times New Roman" w:hAnsi="Times New Roman"/>
                <w:i/>
                <w:iCs/>
                <w:sz w:val="24"/>
                <w:szCs w:val="24"/>
                <w:lang w:val="en-US"/>
              </w:rPr>
              <w:t>p</w:t>
            </w:r>
          </w:p>
        </w:tc>
        <w:tc>
          <w:tcPr>
            <w:tcW w:w="753" w:type="dxa"/>
            <w:tcBorders>
              <w:top w:val="single" w:sz="4" w:space="0" w:color="auto"/>
            </w:tcBorders>
            <w:vAlign w:val="center"/>
          </w:tcPr>
          <w:p w14:paraId="45B801DA" w14:textId="77777777" w:rsidR="00E53001" w:rsidRPr="009C3052" w:rsidRDefault="00E53001" w:rsidP="00B14255">
            <w:pPr>
              <w:spacing w:line="360" w:lineRule="auto"/>
              <w:contextualSpacing/>
              <w:jc w:val="center"/>
              <w:rPr>
                <w:rFonts w:ascii="Times New Roman" w:hAnsi="Times New Roman"/>
                <w:i/>
                <w:iCs/>
                <w:sz w:val="24"/>
                <w:szCs w:val="24"/>
                <w:lang w:val="en-US"/>
              </w:rPr>
            </w:pPr>
            <w:r w:rsidRPr="009C3052">
              <w:rPr>
                <w:rFonts w:ascii="Times New Roman" w:hAnsi="Times New Roman"/>
                <w:i/>
                <w:iCs/>
                <w:sz w:val="24"/>
                <w:szCs w:val="24"/>
                <w:lang w:val="en-US"/>
              </w:rPr>
              <w:t>d</w:t>
            </w:r>
            <w:r w:rsidRPr="009C3052">
              <w:rPr>
                <w:rFonts w:ascii="Times New Roman" w:hAnsi="Times New Roman"/>
                <w:i/>
                <w:iCs/>
                <w:sz w:val="24"/>
                <w:szCs w:val="24"/>
                <w:vertAlign w:val="subscript"/>
                <w:lang w:val="en-US"/>
              </w:rPr>
              <w:t>s</w:t>
            </w:r>
          </w:p>
        </w:tc>
        <w:tc>
          <w:tcPr>
            <w:tcW w:w="1282" w:type="dxa"/>
            <w:tcBorders>
              <w:top w:val="single" w:sz="4" w:space="0" w:color="auto"/>
            </w:tcBorders>
          </w:tcPr>
          <w:p w14:paraId="3F2BDB84" w14:textId="77777777" w:rsidR="00E53001" w:rsidRPr="009C3052" w:rsidRDefault="00E53001" w:rsidP="00B14255">
            <w:pPr>
              <w:spacing w:line="360" w:lineRule="auto"/>
              <w:contextualSpacing/>
              <w:jc w:val="center"/>
              <w:rPr>
                <w:rFonts w:ascii="Times New Roman" w:hAnsi="Times New Roman"/>
                <w:i/>
                <w:iCs/>
                <w:sz w:val="24"/>
                <w:szCs w:val="24"/>
                <w:lang w:val="en-US"/>
              </w:rPr>
            </w:pPr>
            <w:r w:rsidRPr="009C3052">
              <w:rPr>
                <w:rFonts w:ascii="Times New Roman" w:hAnsi="Times New Roman"/>
                <w:i/>
                <w:iCs/>
                <w:sz w:val="24"/>
                <w:szCs w:val="24"/>
                <w:lang w:val="en-US"/>
              </w:rPr>
              <w:t>95% CI d</w:t>
            </w:r>
            <w:r w:rsidRPr="009C3052">
              <w:rPr>
                <w:rFonts w:ascii="Times New Roman" w:hAnsi="Times New Roman"/>
                <w:i/>
                <w:iCs/>
                <w:sz w:val="24"/>
                <w:szCs w:val="24"/>
                <w:vertAlign w:val="subscript"/>
                <w:lang w:val="en-US"/>
              </w:rPr>
              <w:t>s</w:t>
            </w:r>
          </w:p>
        </w:tc>
      </w:tr>
      <w:tr w:rsidR="00E53001" w:rsidRPr="004C6662" w14:paraId="0042B728" w14:textId="77777777" w:rsidTr="00B14255">
        <w:tc>
          <w:tcPr>
            <w:tcW w:w="1032" w:type="dxa"/>
            <w:vAlign w:val="center"/>
          </w:tcPr>
          <w:p w14:paraId="2CF2AE74"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lastRenderedPageBreak/>
              <w:t>1</w:t>
            </w:r>
          </w:p>
        </w:tc>
        <w:tc>
          <w:tcPr>
            <w:tcW w:w="850" w:type="dxa"/>
            <w:vAlign w:val="center"/>
          </w:tcPr>
          <w:p w14:paraId="751B6C2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38" w:type="dxa"/>
            <w:vAlign w:val="center"/>
          </w:tcPr>
          <w:p w14:paraId="381045F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03" w:type="dxa"/>
            <w:vAlign w:val="center"/>
          </w:tcPr>
          <w:p w14:paraId="63581679"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w:t>
            </w:r>
          </w:p>
        </w:tc>
        <w:tc>
          <w:tcPr>
            <w:tcW w:w="950" w:type="dxa"/>
            <w:vAlign w:val="center"/>
          </w:tcPr>
          <w:p w14:paraId="45631DB0"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w:t>
            </w:r>
          </w:p>
        </w:tc>
        <w:tc>
          <w:tcPr>
            <w:tcW w:w="876" w:type="dxa"/>
          </w:tcPr>
          <w:p w14:paraId="0676BAD7"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0.32</w:t>
            </w:r>
          </w:p>
        </w:tc>
        <w:tc>
          <w:tcPr>
            <w:tcW w:w="794" w:type="dxa"/>
          </w:tcPr>
          <w:p w14:paraId="13EA6BAD"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4.45</w:t>
            </w:r>
          </w:p>
        </w:tc>
        <w:tc>
          <w:tcPr>
            <w:tcW w:w="753" w:type="dxa"/>
          </w:tcPr>
          <w:p w14:paraId="23318DB6"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&lt;.001</w:t>
            </w:r>
          </w:p>
        </w:tc>
        <w:tc>
          <w:tcPr>
            <w:tcW w:w="753" w:type="dxa"/>
          </w:tcPr>
          <w:p w14:paraId="3F164BFE"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.314</w:t>
            </w:r>
          </w:p>
        </w:tc>
        <w:tc>
          <w:tcPr>
            <w:tcW w:w="1282" w:type="dxa"/>
          </w:tcPr>
          <w:p w14:paraId="556E370C" w14:textId="462BACF3" w:rsidR="00E53001" w:rsidRPr="005553C2" w:rsidRDefault="003E15B3" w:rsidP="00B14255">
            <w:pPr>
              <w:spacing w:line="360" w:lineRule="auto"/>
              <w:contextualSpacing/>
              <w:jc w:val="center"/>
              <w:rPr>
                <w:rFonts w:ascii="Times New Roman" w:hAnsi="Times New Roman"/>
                <w:sz w:val="24"/>
                <w:szCs w:val="24"/>
                <w:lang w:val="en-US"/>
              </w:rPr>
            </w:pPr>
            <w:r>
              <w:rPr>
                <w:rFonts w:ascii="Times New Roman" w:hAnsi="Times New Roman"/>
                <w:sz w:val="24"/>
                <w:szCs w:val="24"/>
                <w:lang w:val="en-US"/>
              </w:rPr>
              <w:t>.</w:t>
            </w:r>
            <w:r w:rsidR="00E53001" w:rsidRPr="005553C2">
              <w:rPr>
                <w:rFonts w:ascii="Times New Roman" w:hAnsi="Times New Roman"/>
                <w:sz w:val="24"/>
                <w:szCs w:val="24"/>
                <w:lang w:val="en-US"/>
              </w:rPr>
              <w:t>176, .451</w:t>
            </w:r>
          </w:p>
        </w:tc>
      </w:tr>
      <w:tr w:rsidR="00E53001" w:rsidRPr="004C6662" w14:paraId="6F7AD5CC" w14:textId="77777777" w:rsidTr="00B14255">
        <w:tc>
          <w:tcPr>
            <w:tcW w:w="1032" w:type="dxa"/>
            <w:vAlign w:val="center"/>
          </w:tcPr>
          <w:p w14:paraId="1A792D4F"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2</w:t>
            </w:r>
          </w:p>
        </w:tc>
        <w:tc>
          <w:tcPr>
            <w:tcW w:w="850" w:type="dxa"/>
            <w:vAlign w:val="center"/>
          </w:tcPr>
          <w:p w14:paraId="35CBF6E2"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38" w:type="dxa"/>
            <w:vAlign w:val="center"/>
          </w:tcPr>
          <w:p w14:paraId="6CCB135F"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03" w:type="dxa"/>
            <w:vAlign w:val="center"/>
          </w:tcPr>
          <w:p w14:paraId="45B31CAC"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w:t>
            </w:r>
          </w:p>
        </w:tc>
        <w:tc>
          <w:tcPr>
            <w:tcW w:w="950" w:type="dxa"/>
            <w:vAlign w:val="center"/>
          </w:tcPr>
          <w:p w14:paraId="035FC163"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w:t>
            </w:r>
          </w:p>
        </w:tc>
        <w:tc>
          <w:tcPr>
            <w:tcW w:w="876" w:type="dxa"/>
          </w:tcPr>
          <w:p w14:paraId="0B8AB0B6"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-0.01</w:t>
            </w:r>
          </w:p>
        </w:tc>
        <w:tc>
          <w:tcPr>
            <w:tcW w:w="794" w:type="dxa"/>
          </w:tcPr>
          <w:p w14:paraId="62A9DD01"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-0.13</w:t>
            </w:r>
          </w:p>
        </w:tc>
        <w:tc>
          <w:tcPr>
            <w:tcW w:w="753" w:type="dxa"/>
          </w:tcPr>
          <w:p w14:paraId="2990539E"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0.894</w:t>
            </w:r>
          </w:p>
        </w:tc>
        <w:tc>
          <w:tcPr>
            <w:tcW w:w="753" w:type="dxa"/>
          </w:tcPr>
          <w:p w14:paraId="20E4AF97"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-.009</w:t>
            </w:r>
          </w:p>
        </w:tc>
        <w:tc>
          <w:tcPr>
            <w:tcW w:w="1282" w:type="dxa"/>
          </w:tcPr>
          <w:p w14:paraId="0030E982"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-.144, .127</w:t>
            </w:r>
          </w:p>
        </w:tc>
      </w:tr>
      <w:tr w:rsidR="00E53001" w:rsidRPr="004C6662" w14:paraId="04F3C888" w14:textId="77777777" w:rsidTr="00B14255">
        <w:tc>
          <w:tcPr>
            <w:tcW w:w="1032" w:type="dxa"/>
            <w:vAlign w:val="center"/>
          </w:tcPr>
          <w:p w14:paraId="5668EE71"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3</w:t>
            </w:r>
          </w:p>
        </w:tc>
        <w:tc>
          <w:tcPr>
            <w:tcW w:w="850" w:type="dxa"/>
            <w:vAlign w:val="center"/>
          </w:tcPr>
          <w:p w14:paraId="12904C88"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38" w:type="dxa"/>
            <w:vAlign w:val="center"/>
          </w:tcPr>
          <w:p w14:paraId="44D4AAF6"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0</w:t>
            </w:r>
          </w:p>
        </w:tc>
        <w:tc>
          <w:tcPr>
            <w:tcW w:w="803" w:type="dxa"/>
            <w:vAlign w:val="center"/>
          </w:tcPr>
          <w:p w14:paraId="2DAF89FE"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w:t>
            </w:r>
          </w:p>
        </w:tc>
        <w:tc>
          <w:tcPr>
            <w:tcW w:w="950" w:type="dxa"/>
            <w:vAlign w:val="center"/>
          </w:tcPr>
          <w:p w14:paraId="424D9AF5"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w:t>
            </w:r>
          </w:p>
        </w:tc>
        <w:tc>
          <w:tcPr>
            <w:tcW w:w="876" w:type="dxa"/>
          </w:tcPr>
          <w:p w14:paraId="363E7FFF"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0.47</w:t>
            </w:r>
          </w:p>
        </w:tc>
        <w:tc>
          <w:tcPr>
            <w:tcW w:w="794" w:type="dxa"/>
          </w:tcPr>
          <w:p w14:paraId="16C12F0F"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6.51</w:t>
            </w:r>
          </w:p>
        </w:tc>
        <w:tc>
          <w:tcPr>
            <w:tcW w:w="753" w:type="dxa"/>
          </w:tcPr>
          <w:p w14:paraId="0C3708A0"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&lt;.001</w:t>
            </w:r>
          </w:p>
        </w:tc>
        <w:tc>
          <w:tcPr>
            <w:tcW w:w="753" w:type="dxa"/>
          </w:tcPr>
          <w:p w14:paraId="3652A21D"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.446</w:t>
            </w:r>
          </w:p>
        </w:tc>
        <w:tc>
          <w:tcPr>
            <w:tcW w:w="1282" w:type="dxa"/>
          </w:tcPr>
          <w:p w14:paraId="1B221106"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.310, .582</w:t>
            </w:r>
          </w:p>
        </w:tc>
      </w:tr>
      <w:tr w:rsidR="00E53001" w:rsidRPr="004C6662" w14:paraId="7F8D5F7C" w14:textId="77777777" w:rsidTr="00B14255">
        <w:tc>
          <w:tcPr>
            <w:tcW w:w="1032" w:type="dxa"/>
          </w:tcPr>
          <w:p w14:paraId="1760C979"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4</w:t>
            </w:r>
          </w:p>
        </w:tc>
        <w:tc>
          <w:tcPr>
            <w:tcW w:w="850" w:type="dxa"/>
          </w:tcPr>
          <w:p w14:paraId="771DE60B"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38" w:type="dxa"/>
          </w:tcPr>
          <w:p w14:paraId="510F31F3" w14:textId="77777777" w:rsidR="00E53001" w:rsidRPr="004C6662" w:rsidRDefault="00E53001" w:rsidP="00B14255">
            <w:pPr>
              <w:spacing w:line="360" w:lineRule="auto"/>
              <w:contextualSpacing/>
              <w:jc w:val="center"/>
              <w:rPr>
                <w:rFonts w:ascii="Times New Roman" w:hAnsi="Times New Roman"/>
                <w:sz w:val="24"/>
                <w:szCs w:val="24"/>
                <w:lang w:val="en-US"/>
              </w:rPr>
            </w:pPr>
            <w:r w:rsidRPr="004C6662">
              <w:rPr>
                <w:rFonts w:ascii="Times New Roman" w:hAnsi="Times New Roman"/>
                <w:sz w:val="24"/>
                <w:szCs w:val="24"/>
                <w:lang w:val="en-US"/>
              </w:rPr>
              <w:t>-1</w:t>
            </w:r>
          </w:p>
        </w:tc>
        <w:tc>
          <w:tcPr>
            <w:tcW w:w="803" w:type="dxa"/>
          </w:tcPr>
          <w:p w14:paraId="4EFC1E27"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w:t>
            </w:r>
          </w:p>
        </w:tc>
        <w:tc>
          <w:tcPr>
            <w:tcW w:w="950" w:type="dxa"/>
          </w:tcPr>
          <w:p w14:paraId="391DA711"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w:t>
            </w:r>
          </w:p>
        </w:tc>
        <w:tc>
          <w:tcPr>
            <w:tcW w:w="876" w:type="dxa"/>
          </w:tcPr>
          <w:p w14:paraId="419F1C67"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0.14</w:t>
            </w:r>
          </w:p>
        </w:tc>
        <w:tc>
          <w:tcPr>
            <w:tcW w:w="794" w:type="dxa"/>
          </w:tcPr>
          <w:p w14:paraId="10118478"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1.75</w:t>
            </w:r>
          </w:p>
        </w:tc>
        <w:tc>
          <w:tcPr>
            <w:tcW w:w="753" w:type="dxa"/>
          </w:tcPr>
          <w:p w14:paraId="0B13BC66"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rPr>
              <w:t>0.081</w:t>
            </w:r>
          </w:p>
        </w:tc>
        <w:tc>
          <w:tcPr>
            <w:tcW w:w="753" w:type="dxa"/>
          </w:tcPr>
          <w:p w14:paraId="0F2F4F81"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.144</w:t>
            </w:r>
          </w:p>
        </w:tc>
        <w:tc>
          <w:tcPr>
            <w:tcW w:w="1282" w:type="dxa"/>
          </w:tcPr>
          <w:p w14:paraId="2509AF0E" w14:textId="77777777" w:rsidR="00E53001" w:rsidRPr="005553C2" w:rsidRDefault="00E53001" w:rsidP="00B14255">
            <w:pPr>
              <w:spacing w:line="360" w:lineRule="auto"/>
              <w:contextualSpacing/>
              <w:jc w:val="center"/>
              <w:rPr>
                <w:rFonts w:ascii="Times New Roman" w:hAnsi="Times New Roman"/>
                <w:sz w:val="24"/>
                <w:szCs w:val="24"/>
                <w:lang w:val="en-US"/>
              </w:rPr>
            </w:pPr>
            <w:r w:rsidRPr="005553C2">
              <w:rPr>
                <w:rFonts w:ascii="Times New Roman" w:hAnsi="Times New Roman"/>
                <w:sz w:val="24"/>
                <w:szCs w:val="24"/>
                <w:lang w:val="en-US"/>
              </w:rPr>
              <w:t>-.010, .298</w:t>
            </w:r>
          </w:p>
        </w:tc>
      </w:tr>
    </w:tbl>
    <w:p w14:paraId="6D95091C" w14:textId="77777777" w:rsidR="00E53001" w:rsidRDefault="00E53001" w:rsidP="00E53001">
      <w:pPr>
        <w:pStyle w:val="PlainText"/>
        <w:rPr>
          <w:rFonts w:ascii="Arial" w:hAnsi="Arial" w:cs="Arial"/>
          <w:sz w:val="24"/>
          <w:szCs w:val="24"/>
          <w:lang w:val="en-US"/>
        </w:rPr>
      </w:pPr>
    </w:p>
    <w:p w14:paraId="098B7B20" w14:textId="77777777" w:rsidR="00E53001" w:rsidRDefault="00E53001" w:rsidP="00E53001">
      <w:pPr>
        <w:pStyle w:val="PlainText"/>
        <w:rPr>
          <w:rFonts w:ascii="Arial" w:hAnsi="Arial" w:cs="Arial"/>
          <w:sz w:val="24"/>
          <w:szCs w:val="24"/>
          <w:lang w:val="en-US"/>
        </w:rPr>
      </w:pPr>
      <w:r>
        <w:rPr>
          <w:rFonts w:ascii="Arial" w:hAnsi="Arial" w:cs="Arial"/>
          <w:sz w:val="24"/>
          <w:szCs w:val="24"/>
          <w:lang w:val="en-US"/>
        </w:rPr>
        <w:t xml:space="preserve">The results again suggested that reactions to the free-format final say forced-choice format were not significantly different from the classical forced-choice format, and that the fixed final say format exhibited more positive reactions. Notably, and in contrast with other variables we investigated, we found that the difference between the fixed final-say formatted forced-choice questionnaire and the Likert questionnaire was small and non-significant (contrast 4, </w:t>
      </w:r>
      <w:r w:rsidRPr="00A50BBC">
        <w:rPr>
          <w:rFonts w:ascii="Arial" w:hAnsi="Arial" w:cs="Arial"/>
          <w:i/>
          <w:iCs/>
          <w:sz w:val="24"/>
          <w:szCs w:val="24"/>
          <w:lang w:val="en-US"/>
        </w:rPr>
        <w:t>d</w:t>
      </w:r>
      <w:r w:rsidRPr="00A50BBC">
        <w:rPr>
          <w:rFonts w:ascii="Arial" w:hAnsi="Arial" w:cs="Arial"/>
          <w:i/>
          <w:iCs/>
          <w:sz w:val="24"/>
          <w:szCs w:val="24"/>
          <w:vertAlign w:val="subscript"/>
          <w:lang w:val="en-US"/>
        </w:rPr>
        <w:t>s</w:t>
      </w:r>
      <w:r>
        <w:rPr>
          <w:rFonts w:ascii="Arial" w:hAnsi="Arial" w:cs="Arial"/>
          <w:sz w:val="24"/>
          <w:szCs w:val="24"/>
          <w:lang w:val="en-US"/>
        </w:rPr>
        <w:t xml:space="preserve"> = .144, </w:t>
      </w:r>
      <w:r w:rsidRPr="0028570E">
        <w:rPr>
          <w:rFonts w:ascii="Arial" w:hAnsi="Arial" w:cs="Arial"/>
          <w:i/>
          <w:iCs/>
          <w:sz w:val="24"/>
          <w:szCs w:val="24"/>
          <w:lang w:val="en-US"/>
        </w:rPr>
        <w:t>p</w:t>
      </w:r>
      <w:r>
        <w:rPr>
          <w:rFonts w:ascii="Arial" w:hAnsi="Arial" w:cs="Arial"/>
          <w:sz w:val="24"/>
          <w:szCs w:val="24"/>
          <w:lang w:val="en-US"/>
        </w:rPr>
        <w:t xml:space="preserve"> = .081).  </w:t>
      </w:r>
    </w:p>
    <w:p w14:paraId="46FF2928" w14:textId="77777777" w:rsidR="00E53001" w:rsidRDefault="00E53001" w:rsidP="00E53001">
      <w:pPr>
        <w:pStyle w:val="PlainText"/>
        <w:rPr>
          <w:rFonts w:ascii="Arial" w:hAnsi="Arial" w:cs="Arial"/>
          <w:sz w:val="24"/>
          <w:szCs w:val="24"/>
          <w:lang w:val="en-US"/>
        </w:rPr>
      </w:pPr>
    </w:p>
    <w:p w14:paraId="1161C64E" w14:textId="77777777" w:rsidR="00493B3E" w:rsidRDefault="00493B3E"/>
    <w:sectPr w:rsidR="00493B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E4050" w14:textId="77777777" w:rsidR="00A368F3" w:rsidRDefault="00A368F3" w:rsidP="00FF7223">
      <w:pPr>
        <w:spacing w:after="0" w:line="240" w:lineRule="auto"/>
      </w:pPr>
      <w:r>
        <w:separator/>
      </w:r>
    </w:p>
  </w:endnote>
  <w:endnote w:type="continuationSeparator" w:id="0">
    <w:p w14:paraId="2E91358E" w14:textId="77777777" w:rsidR="00A368F3" w:rsidRDefault="00A368F3" w:rsidP="00FF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82D73" w14:textId="77777777" w:rsidR="00A368F3" w:rsidRDefault="00A368F3" w:rsidP="00FF7223">
      <w:pPr>
        <w:spacing w:after="0" w:line="240" w:lineRule="auto"/>
      </w:pPr>
      <w:r>
        <w:separator/>
      </w:r>
    </w:p>
  </w:footnote>
  <w:footnote w:type="continuationSeparator" w:id="0">
    <w:p w14:paraId="60CDF6CF" w14:textId="77777777" w:rsidR="00A368F3" w:rsidRDefault="00A368F3" w:rsidP="00FF7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D73ECB"/>
    <w:multiLevelType w:val="hybridMultilevel"/>
    <w:tmpl w:val="4942E3B2"/>
    <w:lvl w:ilvl="0" w:tplc="A0F67554">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C95B79"/>
    <w:multiLevelType w:val="hybridMultilevel"/>
    <w:tmpl w:val="9A344940"/>
    <w:lvl w:ilvl="0" w:tplc="A0F67554">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0365293">
    <w:abstractNumId w:val="1"/>
  </w:num>
  <w:num w:numId="2" w16cid:durableId="1291666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491"/>
    <w:rsid w:val="00002491"/>
    <w:rsid w:val="003E15B3"/>
    <w:rsid w:val="00493B3E"/>
    <w:rsid w:val="004C3FBA"/>
    <w:rsid w:val="00A368F3"/>
    <w:rsid w:val="00E53001"/>
    <w:rsid w:val="00E54A0F"/>
    <w:rsid w:val="00FF72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69D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0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5300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53001"/>
    <w:rPr>
      <w:rFonts w:ascii="Calibri" w:hAnsi="Calibri"/>
      <w:szCs w:val="21"/>
    </w:rPr>
  </w:style>
  <w:style w:type="table" w:styleId="TableGrid">
    <w:name w:val="Table Grid"/>
    <w:basedOn w:val="TableNormal"/>
    <w:uiPriority w:val="39"/>
    <w:rsid w:val="00E53001"/>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7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223"/>
  </w:style>
  <w:style w:type="paragraph" w:styleId="Footer">
    <w:name w:val="footer"/>
    <w:basedOn w:val="Normal"/>
    <w:link w:val="FooterChar"/>
    <w:uiPriority w:val="99"/>
    <w:unhideWhenUsed/>
    <w:rsid w:val="00FF7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2023-01-18T03:52:00Z</dcterms:created>
  <dcterms:modified xsi:type="dcterms:W3CDTF">2023-02-17T03:14:00Z</dcterms:modified>
</cp:coreProperties>
</file>