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AFDF1F" w14:textId="433CDC24" w:rsidR="002F20D7" w:rsidRPr="00FC01FD" w:rsidRDefault="002F20D7" w:rsidP="002F20D7">
      <w:pPr>
        <w:rPr>
          <w:rFonts w:cs="Times New Roman"/>
          <w:b/>
          <w:lang w:val="en-US"/>
        </w:rPr>
      </w:pPr>
      <w:r w:rsidRPr="00FC01FD">
        <w:rPr>
          <w:rFonts w:cs="Times New Roman"/>
          <w:b/>
          <w:lang w:val="en-US"/>
        </w:rPr>
        <w:t xml:space="preserve">Supplementary </w:t>
      </w:r>
      <w:r w:rsidR="00485327">
        <w:rPr>
          <w:rFonts w:cs="Times New Roman"/>
          <w:b/>
          <w:lang w:val="en-US"/>
        </w:rPr>
        <w:t>Figure</w:t>
      </w:r>
      <w:r w:rsidRPr="00FC01FD">
        <w:rPr>
          <w:rFonts w:cs="Times New Roman"/>
          <w:b/>
          <w:lang w:val="en-US"/>
        </w:rPr>
        <w:t>s</w:t>
      </w:r>
    </w:p>
    <w:p w14:paraId="13D8B260" w14:textId="0FF1FBEC" w:rsidR="00244809" w:rsidRDefault="00244809" w:rsidP="002F20D7">
      <w:pPr>
        <w:rPr>
          <w:rFonts w:cs="Times New Roman"/>
          <w:lang w:val="en-US"/>
        </w:rPr>
      </w:pPr>
      <w:r>
        <w:rPr>
          <w:noProof/>
          <w:lang w:eastAsia="nl-NL"/>
        </w:rPr>
        <w:drawing>
          <wp:inline distT="0" distB="0" distL="0" distR="0" wp14:anchorId="5080D81B" wp14:editId="2CBDFF25">
            <wp:extent cx="5760720" cy="1106805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0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A392B" w14:textId="60776155" w:rsidR="00244809" w:rsidRDefault="00244809" w:rsidP="002F20D7">
      <w:pPr>
        <w:rPr>
          <w:rFonts w:cs="Times New Roman"/>
          <w:lang w:val="en-US"/>
        </w:rPr>
      </w:pPr>
      <w:bookmarkStart w:id="0" w:name="_GoBack"/>
      <w:r>
        <w:rPr>
          <w:noProof/>
          <w:lang w:eastAsia="nl-NL"/>
        </w:rPr>
        <w:drawing>
          <wp:inline distT="0" distB="0" distL="0" distR="0" wp14:anchorId="5EDDD4C4" wp14:editId="436BD6F4">
            <wp:extent cx="5760720" cy="2247900"/>
            <wp:effectExtent l="0" t="0" r="0" b="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510F6541" w14:textId="02F44E27" w:rsidR="002F20D7" w:rsidRDefault="00FC01FD" w:rsidP="002F20D7">
      <w:pPr>
        <w:rPr>
          <w:rFonts w:cs="Times New Roman"/>
          <w:lang w:val="en-US"/>
        </w:rPr>
      </w:pPr>
      <w:r w:rsidRPr="00FC01FD">
        <w:rPr>
          <w:rFonts w:cs="Times New Roman"/>
          <w:b/>
          <w:lang w:val="en-US"/>
        </w:rPr>
        <w:t xml:space="preserve">Supplementary </w:t>
      </w:r>
      <w:r w:rsidR="00485327">
        <w:rPr>
          <w:rFonts w:cs="Times New Roman"/>
          <w:b/>
          <w:lang w:val="en-US"/>
        </w:rPr>
        <w:t>Figure</w:t>
      </w:r>
      <w:r w:rsidRPr="00FC01FD">
        <w:rPr>
          <w:rFonts w:cs="Times New Roman"/>
          <w:b/>
          <w:lang w:val="en-US"/>
        </w:rPr>
        <w:t xml:space="preserve"> 1</w:t>
      </w:r>
      <w:r w:rsidR="00336C4A">
        <w:rPr>
          <w:rFonts w:cs="Times New Roman"/>
          <w:lang w:val="en-US"/>
        </w:rPr>
        <w:t>:</w:t>
      </w:r>
      <w:r>
        <w:rPr>
          <w:rFonts w:cs="Times New Roman"/>
          <w:lang w:val="en-US"/>
        </w:rPr>
        <w:t xml:space="preserve"> Representative gating: g</w:t>
      </w:r>
      <w:r w:rsidR="00336C4A">
        <w:rPr>
          <w:rFonts w:cs="Times New Roman"/>
          <w:lang w:val="en-US"/>
        </w:rPr>
        <w:t>eneral g</w:t>
      </w:r>
      <w:r w:rsidR="002F20D7">
        <w:rPr>
          <w:rFonts w:cs="Times New Roman"/>
          <w:lang w:val="en-US"/>
        </w:rPr>
        <w:t xml:space="preserve">ating strategy </w:t>
      </w:r>
      <w:r w:rsidR="00336C4A">
        <w:rPr>
          <w:rFonts w:cs="Times New Roman"/>
          <w:lang w:val="en-US"/>
        </w:rPr>
        <w:t xml:space="preserve">and </w:t>
      </w:r>
      <w:r w:rsidR="002F20D7">
        <w:rPr>
          <w:rFonts w:cs="Times New Roman"/>
          <w:lang w:val="en-US"/>
        </w:rPr>
        <w:t>exhaustion panel</w:t>
      </w:r>
    </w:p>
    <w:p w14:paraId="08890795" w14:textId="41118CE9" w:rsidR="00244809" w:rsidRDefault="00244809" w:rsidP="002F20D7">
      <w:pPr>
        <w:rPr>
          <w:rFonts w:cs="Times New Roman"/>
          <w:lang w:val="en-US"/>
        </w:rPr>
      </w:pPr>
      <w:r>
        <w:rPr>
          <w:noProof/>
          <w:lang w:eastAsia="nl-NL"/>
        </w:rPr>
        <w:drawing>
          <wp:inline distT="0" distB="0" distL="0" distR="0" wp14:anchorId="59578FB3" wp14:editId="7333C546">
            <wp:extent cx="5760720" cy="3773805"/>
            <wp:effectExtent l="0" t="0" r="0" b="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7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C42E8" w14:textId="106D2554" w:rsidR="002F20D7" w:rsidRDefault="00FC01FD" w:rsidP="002F20D7">
      <w:pPr>
        <w:rPr>
          <w:rFonts w:cs="Times New Roman"/>
          <w:lang w:val="en-US"/>
        </w:rPr>
      </w:pPr>
      <w:r>
        <w:rPr>
          <w:rFonts w:cs="Times New Roman"/>
          <w:b/>
          <w:lang w:val="en-US"/>
        </w:rPr>
        <w:t xml:space="preserve">Supplementary </w:t>
      </w:r>
      <w:r w:rsidR="00485327">
        <w:rPr>
          <w:rFonts w:cs="Times New Roman"/>
          <w:b/>
          <w:lang w:val="en-US"/>
        </w:rPr>
        <w:t>Figure</w:t>
      </w:r>
      <w:r w:rsidRPr="00FC01FD">
        <w:rPr>
          <w:rFonts w:cs="Times New Roman"/>
          <w:b/>
          <w:lang w:val="en-US"/>
        </w:rPr>
        <w:t xml:space="preserve"> 2</w:t>
      </w:r>
      <w:r w:rsidR="002F20D7">
        <w:rPr>
          <w:rFonts w:cs="Times New Roman"/>
          <w:lang w:val="en-US"/>
        </w:rPr>
        <w:t>:</w:t>
      </w:r>
      <w:r>
        <w:rPr>
          <w:rFonts w:cs="Times New Roman"/>
          <w:lang w:val="en-US"/>
        </w:rPr>
        <w:t xml:space="preserve"> Representative gating: g</w:t>
      </w:r>
      <w:r w:rsidR="002F20D7">
        <w:rPr>
          <w:rFonts w:cs="Times New Roman"/>
          <w:lang w:val="en-US"/>
        </w:rPr>
        <w:t xml:space="preserve">ating strategy </w:t>
      </w:r>
      <w:proofErr w:type="spellStart"/>
      <w:r w:rsidR="002F20D7">
        <w:rPr>
          <w:rFonts w:cs="Times New Roman"/>
          <w:lang w:val="en-US"/>
        </w:rPr>
        <w:t>Th</w:t>
      </w:r>
      <w:proofErr w:type="spellEnd"/>
      <w:r w:rsidR="002F20D7">
        <w:rPr>
          <w:rFonts w:cs="Times New Roman"/>
          <w:lang w:val="en-US"/>
        </w:rPr>
        <w:t xml:space="preserve"> skewing panel</w:t>
      </w:r>
    </w:p>
    <w:p w14:paraId="3D2BD805" w14:textId="0C78909F" w:rsidR="00EE59CA" w:rsidRDefault="00EE59CA" w:rsidP="002F20D7">
      <w:pPr>
        <w:rPr>
          <w:rFonts w:cs="Times New Roman"/>
          <w:lang w:val="en-US"/>
        </w:rPr>
      </w:pPr>
      <w:r>
        <w:rPr>
          <w:noProof/>
          <w:lang w:eastAsia="nl-NL"/>
        </w:rPr>
        <w:lastRenderedPageBreak/>
        <w:drawing>
          <wp:inline distT="0" distB="0" distL="0" distR="0" wp14:anchorId="0850D1FF" wp14:editId="15A205E8">
            <wp:extent cx="4734012" cy="3083474"/>
            <wp:effectExtent l="0" t="0" r="0" b="3175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49348" cy="3093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FA562" w14:textId="4BBF56FA" w:rsidR="002F20D7" w:rsidRDefault="00FC01FD" w:rsidP="002F20D7">
      <w:pPr>
        <w:rPr>
          <w:rFonts w:cs="Times New Roman"/>
          <w:lang w:val="en-US"/>
        </w:rPr>
      </w:pPr>
      <w:r>
        <w:rPr>
          <w:rFonts w:cs="Times New Roman"/>
          <w:b/>
          <w:lang w:val="en-US"/>
        </w:rPr>
        <w:t xml:space="preserve">Supplementary </w:t>
      </w:r>
      <w:r w:rsidR="00485327">
        <w:rPr>
          <w:rFonts w:cs="Times New Roman"/>
          <w:b/>
          <w:lang w:val="en-US"/>
        </w:rPr>
        <w:t>Figure</w:t>
      </w:r>
      <w:r w:rsidRPr="00FC01FD">
        <w:rPr>
          <w:rFonts w:cs="Times New Roman"/>
          <w:b/>
          <w:lang w:val="en-US"/>
        </w:rPr>
        <w:t xml:space="preserve"> </w:t>
      </w:r>
      <w:r>
        <w:rPr>
          <w:rFonts w:cs="Times New Roman"/>
          <w:b/>
          <w:lang w:val="en-US"/>
        </w:rPr>
        <w:t>3</w:t>
      </w:r>
      <w:r>
        <w:rPr>
          <w:rFonts w:cs="Times New Roman"/>
          <w:lang w:val="en-US"/>
        </w:rPr>
        <w:t xml:space="preserve">: Representative gating </w:t>
      </w:r>
      <w:r w:rsidR="002F20D7">
        <w:rPr>
          <w:rFonts w:cs="Times New Roman"/>
          <w:lang w:val="en-US"/>
        </w:rPr>
        <w:t>naïve / homing panel</w:t>
      </w:r>
    </w:p>
    <w:p w14:paraId="0DD4F75C" w14:textId="0ADFE197" w:rsidR="00336C4A" w:rsidRDefault="00336C4A" w:rsidP="002F20D7">
      <w:pPr>
        <w:rPr>
          <w:rFonts w:cs="Times New Roman"/>
          <w:lang w:val="en-US"/>
        </w:rPr>
      </w:pPr>
      <w:r>
        <w:rPr>
          <w:noProof/>
          <w:lang w:eastAsia="nl-NL"/>
        </w:rPr>
        <w:drawing>
          <wp:inline distT="0" distB="0" distL="0" distR="0" wp14:anchorId="49DE1CF2" wp14:editId="69094781">
            <wp:extent cx="4762500" cy="4505325"/>
            <wp:effectExtent l="0" t="0" r="0" b="9525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8780C" w14:textId="59987FFB" w:rsidR="002F20D7" w:rsidRDefault="00FC01FD" w:rsidP="002F20D7">
      <w:pPr>
        <w:rPr>
          <w:rFonts w:cs="Times New Roman"/>
          <w:lang w:val="en-US"/>
        </w:rPr>
      </w:pPr>
      <w:r>
        <w:rPr>
          <w:rFonts w:cs="Times New Roman"/>
          <w:b/>
          <w:lang w:val="en-US"/>
        </w:rPr>
        <w:t xml:space="preserve">Supplementary </w:t>
      </w:r>
      <w:r w:rsidR="00485327">
        <w:rPr>
          <w:rFonts w:cs="Times New Roman"/>
          <w:b/>
          <w:lang w:val="en-US"/>
        </w:rPr>
        <w:t>Figure</w:t>
      </w:r>
      <w:r w:rsidRPr="00FC01FD">
        <w:rPr>
          <w:rFonts w:cs="Times New Roman"/>
          <w:b/>
          <w:lang w:val="en-US"/>
        </w:rPr>
        <w:t xml:space="preserve"> </w:t>
      </w:r>
      <w:r>
        <w:rPr>
          <w:rFonts w:cs="Times New Roman"/>
          <w:b/>
          <w:lang w:val="en-US"/>
        </w:rPr>
        <w:t>4</w:t>
      </w:r>
      <w:r>
        <w:rPr>
          <w:rFonts w:cs="Times New Roman"/>
          <w:lang w:val="en-US"/>
        </w:rPr>
        <w:t xml:space="preserve">: Representative gating </w:t>
      </w:r>
      <w:proofErr w:type="spellStart"/>
      <w:r w:rsidR="002F20D7">
        <w:rPr>
          <w:rFonts w:cs="Times New Roman"/>
          <w:lang w:val="en-US"/>
        </w:rPr>
        <w:t>Treg</w:t>
      </w:r>
      <w:proofErr w:type="spellEnd"/>
      <w:r w:rsidR="002F20D7">
        <w:rPr>
          <w:rFonts w:cs="Times New Roman"/>
          <w:lang w:val="en-US"/>
        </w:rPr>
        <w:t xml:space="preserve"> panel</w:t>
      </w:r>
    </w:p>
    <w:p w14:paraId="53B216DC" w14:textId="0B5D32F5" w:rsidR="002F20D7" w:rsidRDefault="00D80907" w:rsidP="002F20D7">
      <w:pPr>
        <w:rPr>
          <w:rFonts w:cs="Times New Roman"/>
          <w:lang w:val="en-US"/>
        </w:rPr>
      </w:pPr>
      <w:r>
        <w:rPr>
          <w:noProof/>
          <w:lang w:eastAsia="nl-NL"/>
        </w:rPr>
        <w:lastRenderedPageBreak/>
        <w:drawing>
          <wp:inline distT="0" distB="0" distL="0" distR="0" wp14:anchorId="6A4A5835" wp14:editId="0D86E71E">
            <wp:extent cx="5760720" cy="3913505"/>
            <wp:effectExtent l="0" t="0" r="0" b="0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1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8984E" w14:textId="614BAD99" w:rsidR="00D80907" w:rsidRDefault="00D80907" w:rsidP="002F20D7">
      <w:pPr>
        <w:rPr>
          <w:rFonts w:cs="Times New Roman"/>
          <w:lang w:val="en-US"/>
        </w:rPr>
      </w:pPr>
      <w:r>
        <w:rPr>
          <w:noProof/>
          <w:lang w:eastAsia="nl-NL"/>
        </w:rPr>
        <w:drawing>
          <wp:inline distT="0" distB="0" distL="0" distR="0" wp14:anchorId="2F4FAD4F" wp14:editId="21726E57">
            <wp:extent cx="5760720" cy="1852930"/>
            <wp:effectExtent l="0" t="0" r="0" b="0"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5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30CE2" w14:textId="29F32533" w:rsidR="00B21292" w:rsidRDefault="00FC01FD" w:rsidP="002F20D7">
      <w:pPr>
        <w:rPr>
          <w:rFonts w:cs="Times New Roman"/>
          <w:lang w:val="en-US"/>
        </w:rPr>
      </w:pPr>
      <w:r>
        <w:rPr>
          <w:rFonts w:cs="Times New Roman"/>
          <w:b/>
          <w:lang w:val="en-US"/>
        </w:rPr>
        <w:t xml:space="preserve">Supplementary </w:t>
      </w:r>
      <w:r w:rsidR="00485327">
        <w:rPr>
          <w:rFonts w:cs="Times New Roman"/>
          <w:b/>
          <w:lang w:val="en-US"/>
        </w:rPr>
        <w:t>Figure</w:t>
      </w:r>
      <w:r w:rsidRPr="00FC01FD">
        <w:rPr>
          <w:rFonts w:cs="Times New Roman"/>
          <w:b/>
          <w:lang w:val="en-US"/>
        </w:rPr>
        <w:t xml:space="preserve"> </w:t>
      </w:r>
      <w:r>
        <w:rPr>
          <w:rFonts w:cs="Times New Roman"/>
          <w:b/>
          <w:lang w:val="en-US"/>
        </w:rPr>
        <w:t>5</w:t>
      </w:r>
      <w:r>
        <w:rPr>
          <w:rFonts w:cs="Times New Roman"/>
          <w:lang w:val="en-US"/>
        </w:rPr>
        <w:t xml:space="preserve">: </w:t>
      </w:r>
      <w:r w:rsidR="00B21292" w:rsidRPr="00B21292">
        <w:rPr>
          <w:rFonts w:cs="Times New Roman"/>
          <w:lang w:val="en-US"/>
        </w:rPr>
        <w:t>Principal component analysis of FACS data (all panels combined).</w:t>
      </w:r>
      <w:r w:rsidR="00B21292">
        <w:rPr>
          <w:rFonts w:cs="Times New Roman"/>
          <w:lang w:val="en-US"/>
        </w:rPr>
        <w:t xml:space="preserve"> CVID with immune dysregulation (CVIDid, n=20) only. </w:t>
      </w:r>
    </w:p>
    <w:p w14:paraId="7223E018" w14:textId="4A277D32" w:rsidR="002F20D7" w:rsidRDefault="00B21292" w:rsidP="002F20D7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A: disease status: disease in remission </w:t>
      </w:r>
      <w:r w:rsidR="00ED403B">
        <w:rPr>
          <w:rFonts w:cs="Times New Roman"/>
          <w:lang w:val="en-US"/>
        </w:rPr>
        <w:t xml:space="preserve">(n=8) </w:t>
      </w:r>
      <w:r>
        <w:rPr>
          <w:rFonts w:cs="Times New Roman"/>
          <w:lang w:val="en-US"/>
        </w:rPr>
        <w:t>versus disease pre-treatment</w:t>
      </w:r>
      <w:r w:rsidR="00ED403B">
        <w:rPr>
          <w:rFonts w:cs="Times New Roman"/>
          <w:lang w:val="en-US"/>
        </w:rPr>
        <w:t xml:space="preserve"> (n=12)</w:t>
      </w:r>
      <w:r>
        <w:rPr>
          <w:rFonts w:cs="Times New Roman"/>
          <w:lang w:val="en-US"/>
        </w:rPr>
        <w:t>.</w:t>
      </w:r>
    </w:p>
    <w:p w14:paraId="35CD4E3A" w14:textId="7B2B9B0C" w:rsidR="00B21292" w:rsidRDefault="00B21292" w:rsidP="002F20D7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B: CVIDid patients with (+GI</w:t>
      </w:r>
      <w:r w:rsidR="00ED403B">
        <w:rPr>
          <w:rFonts w:cs="Times New Roman"/>
          <w:lang w:val="en-US"/>
        </w:rPr>
        <w:t>, n=8</w:t>
      </w:r>
      <w:r>
        <w:rPr>
          <w:rFonts w:cs="Times New Roman"/>
          <w:lang w:val="en-US"/>
        </w:rPr>
        <w:t>) and without (-GI</w:t>
      </w:r>
      <w:r w:rsidR="00ED403B">
        <w:rPr>
          <w:rFonts w:cs="Times New Roman"/>
          <w:lang w:val="en-US"/>
        </w:rPr>
        <w:t>, n=12</w:t>
      </w:r>
      <w:r>
        <w:rPr>
          <w:rFonts w:cs="Times New Roman"/>
          <w:lang w:val="en-US"/>
        </w:rPr>
        <w:t>) gastrointestinal complications.</w:t>
      </w:r>
    </w:p>
    <w:p w14:paraId="1CD44A30" w14:textId="2A45964E" w:rsidR="00B21292" w:rsidRDefault="00B21292" w:rsidP="00B21292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C: CVIDid patients with (+LP</w:t>
      </w:r>
      <w:r w:rsidR="00ED403B">
        <w:rPr>
          <w:rFonts w:cs="Times New Roman"/>
          <w:lang w:val="en-US"/>
        </w:rPr>
        <w:t>, n=10</w:t>
      </w:r>
      <w:r>
        <w:rPr>
          <w:rFonts w:cs="Times New Roman"/>
          <w:lang w:val="en-US"/>
        </w:rPr>
        <w:t>) and without (-LP</w:t>
      </w:r>
      <w:r w:rsidR="00ED403B">
        <w:rPr>
          <w:rFonts w:cs="Times New Roman"/>
          <w:lang w:val="en-US"/>
        </w:rPr>
        <w:t>, n=10</w:t>
      </w:r>
      <w:r>
        <w:rPr>
          <w:rFonts w:cs="Times New Roman"/>
          <w:lang w:val="en-US"/>
        </w:rPr>
        <w:t xml:space="preserve">) </w:t>
      </w:r>
      <w:proofErr w:type="spellStart"/>
      <w:r>
        <w:rPr>
          <w:rFonts w:cs="Times New Roman"/>
          <w:lang w:val="en-US"/>
        </w:rPr>
        <w:t>lymphoproliferation</w:t>
      </w:r>
      <w:proofErr w:type="spellEnd"/>
      <w:r>
        <w:rPr>
          <w:rFonts w:cs="Times New Roman"/>
          <w:lang w:val="en-US"/>
        </w:rPr>
        <w:t>.</w:t>
      </w:r>
    </w:p>
    <w:p w14:paraId="4A517D6D" w14:textId="73FE5323" w:rsidR="00B21292" w:rsidRDefault="00B21292" w:rsidP="00B21292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D: CVIDid patients with (+GLILD</w:t>
      </w:r>
      <w:r w:rsidR="00ED403B">
        <w:rPr>
          <w:rFonts w:cs="Times New Roman"/>
          <w:lang w:val="en-US"/>
        </w:rPr>
        <w:t>, n=8</w:t>
      </w:r>
      <w:r>
        <w:rPr>
          <w:rFonts w:cs="Times New Roman"/>
          <w:lang w:val="en-US"/>
        </w:rPr>
        <w:t>) and without (-GLILD</w:t>
      </w:r>
      <w:r w:rsidR="00ED403B">
        <w:rPr>
          <w:rFonts w:cs="Times New Roman"/>
          <w:lang w:val="en-US"/>
        </w:rPr>
        <w:t>, n=12</w:t>
      </w:r>
      <w:r>
        <w:rPr>
          <w:rFonts w:cs="Times New Roman"/>
          <w:lang w:val="en-US"/>
        </w:rPr>
        <w:t>) granulomatous-lymphocytic interstitial lung disease</w:t>
      </w:r>
    </w:p>
    <w:p w14:paraId="58516F03" w14:textId="30B91DEB" w:rsidR="00B21292" w:rsidRDefault="00B21292" w:rsidP="00B21292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E: CVIDid patients with (+R</w:t>
      </w:r>
      <w:r w:rsidR="00ED403B">
        <w:rPr>
          <w:rFonts w:cs="Times New Roman"/>
          <w:lang w:val="en-US"/>
        </w:rPr>
        <w:t>, n=6</w:t>
      </w:r>
      <w:r>
        <w:rPr>
          <w:rFonts w:cs="Times New Roman"/>
          <w:lang w:val="en-US"/>
        </w:rPr>
        <w:t>) and without (-R</w:t>
      </w:r>
      <w:r w:rsidR="00ED403B">
        <w:rPr>
          <w:rFonts w:cs="Times New Roman"/>
          <w:lang w:val="en-US"/>
        </w:rPr>
        <w:t>, n=14</w:t>
      </w:r>
      <w:r>
        <w:rPr>
          <w:rFonts w:cs="Times New Roman"/>
          <w:lang w:val="en-US"/>
        </w:rPr>
        <w:t xml:space="preserve">) </w:t>
      </w:r>
      <w:proofErr w:type="spellStart"/>
      <w:r>
        <w:rPr>
          <w:rFonts w:cs="Times New Roman"/>
          <w:lang w:val="en-US"/>
        </w:rPr>
        <w:t>rheumatological</w:t>
      </w:r>
      <w:proofErr w:type="spellEnd"/>
      <w:r>
        <w:rPr>
          <w:rFonts w:cs="Times New Roman"/>
          <w:lang w:val="en-US"/>
        </w:rPr>
        <w:t xml:space="preserve"> complications.</w:t>
      </w:r>
    </w:p>
    <w:p w14:paraId="35A36473" w14:textId="77777777" w:rsidR="00B21292" w:rsidRDefault="00B21292" w:rsidP="00B21292">
      <w:pPr>
        <w:rPr>
          <w:rFonts w:cs="Times New Roman"/>
          <w:lang w:val="en-US"/>
        </w:rPr>
      </w:pPr>
    </w:p>
    <w:p w14:paraId="06ECED1F" w14:textId="77777777" w:rsidR="00B21292" w:rsidRDefault="00B21292" w:rsidP="00B21292">
      <w:pPr>
        <w:rPr>
          <w:rFonts w:cs="Times New Roman"/>
          <w:lang w:val="en-US"/>
        </w:rPr>
      </w:pPr>
    </w:p>
    <w:p w14:paraId="16B42A2F" w14:textId="3D995ADF" w:rsidR="00B21292" w:rsidRDefault="00B21292" w:rsidP="002F20D7">
      <w:pPr>
        <w:rPr>
          <w:rFonts w:cs="Times New Roman"/>
          <w:lang w:val="en-US"/>
        </w:rPr>
      </w:pPr>
    </w:p>
    <w:p w14:paraId="38D2953C" w14:textId="4751A80F" w:rsidR="00522261" w:rsidRPr="008268B8" w:rsidRDefault="00173A22" w:rsidP="00522261">
      <w:pPr>
        <w:rPr>
          <w:noProof/>
          <w:lang w:val="en-US" w:eastAsia="nl-NL"/>
        </w:rPr>
      </w:pPr>
      <w:r w:rsidRPr="00B21292">
        <w:rPr>
          <w:noProof/>
          <w:lang w:val="en-US" w:eastAsia="nl-NL"/>
        </w:rPr>
        <w:lastRenderedPageBreak/>
        <w:t xml:space="preserve"> </w:t>
      </w:r>
      <w:r>
        <w:rPr>
          <w:noProof/>
          <w:lang w:eastAsia="nl-NL"/>
        </w:rPr>
        <w:drawing>
          <wp:inline distT="0" distB="0" distL="0" distR="0" wp14:anchorId="6AA16EF3" wp14:editId="5FBC49D5">
            <wp:extent cx="5760720" cy="5015230"/>
            <wp:effectExtent l="0" t="0" r="0" b="0"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1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C7EB5" w14:textId="046C3505" w:rsidR="00B21292" w:rsidRDefault="00B21292" w:rsidP="00B21292">
      <w:pPr>
        <w:rPr>
          <w:rFonts w:cs="Times New Roman"/>
          <w:lang w:val="en-US"/>
        </w:rPr>
      </w:pPr>
      <w:r w:rsidRPr="00B21292">
        <w:rPr>
          <w:rFonts w:cs="Times New Roman"/>
          <w:b/>
          <w:lang w:val="en-US"/>
        </w:rPr>
        <w:t xml:space="preserve">Supplementary </w:t>
      </w:r>
      <w:r w:rsidR="00485327">
        <w:rPr>
          <w:rFonts w:cs="Times New Roman"/>
          <w:b/>
          <w:lang w:val="en-US"/>
        </w:rPr>
        <w:t>Figure</w:t>
      </w:r>
      <w:r w:rsidRPr="00B21292">
        <w:rPr>
          <w:rFonts w:cs="Times New Roman"/>
          <w:b/>
          <w:lang w:val="en-US"/>
        </w:rPr>
        <w:t xml:space="preserve"> 6</w:t>
      </w:r>
      <w:r>
        <w:rPr>
          <w:rFonts w:cs="Times New Roman"/>
          <w:lang w:val="en-US"/>
        </w:rPr>
        <w:t xml:space="preserve">: </w:t>
      </w:r>
      <w:r w:rsidR="00522261">
        <w:rPr>
          <w:rFonts w:cs="Times New Roman"/>
          <w:lang w:val="en-US"/>
        </w:rPr>
        <w:t>CD31 expression within naïve (CD45RA+CCR7+)</w:t>
      </w:r>
      <w:r>
        <w:rPr>
          <w:rFonts w:cs="Times New Roman"/>
          <w:lang w:val="en-US"/>
        </w:rPr>
        <w:t xml:space="preserve"> </w:t>
      </w:r>
      <w:r w:rsidR="00522261">
        <w:rPr>
          <w:rFonts w:cs="Times New Roman"/>
          <w:lang w:val="en-US"/>
        </w:rPr>
        <w:t>T-cells.</w:t>
      </w:r>
      <w:r w:rsidRPr="00B21292">
        <w:rPr>
          <w:rFonts w:cs="Times New Roman"/>
          <w:lang w:val="en-US"/>
        </w:rPr>
        <w:t xml:space="preserve"> CVIDid = CVID with immune dysregulation (n=20), </w:t>
      </w:r>
      <w:proofErr w:type="spellStart"/>
      <w:r w:rsidRPr="00B21292">
        <w:rPr>
          <w:rFonts w:cs="Times New Roman"/>
          <w:lang w:val="en-US"/>
        </w:rPr>
        <w:t>CVIDio</w:t>
      </w:r>
      <w:proofErr w:type="spellEnd"/>
      <w:r w:rsidRPr="00B21292">
        <w:rPr>
          <w:rFonts w:cs="Times New Roman"/>
          <w:lang w:val="en-US"/>
        </w:rPr>
        <w:t xml:space="preserve"> = CVID with infections only (n=12), HC = healthy controls (n=12). Statistics: Mann-Whitney U-test. * p&lt;0.05, ** p&lt;0.01, *** p&lt;0.001.</w:t>
      </w:r>
    </w:p>
    <w:p w14:paraId="5A582394" w14:textId="5FA5C579" w:rsidR="00B21292" w:rsidRDefault="00B21292" w:rsidP="002F20D7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A: naïve CD4+ T-cells </w:t>
      </w:r>
    </w:p>
    <w:p w14:paraId="1DC8D025" w14:textId="47D98504" w:rsidR="002F20D7" w:rsidRDefault="00522261" w:rsidP="002F20D7">
      <w:pPr>
        <w:rPr>
          <w:rFonts w:cs="Times New Roman"/>
          <w:lang w:val="en-US"/>
        </w:rPr>
      </w:pPr>
      <w:r>
        <w:rPr>
          <w:rFonts w:cs="Times New Roman"/>
          <w:lang w:val="en-US"/>
        </w:rPr>
        <w:t>B</w:t>
      </w:r>
      <w:r w:rsidR="00B21292">
        <w:rPr>
          <w:rFonts w:cs="Times New Roman"/>
          <w:lang w:val="en-US"/>
        </w:rPr>
        <w:t>: naïve CD8+ T-cells</w:t>
      </w:r>
    </w:p>
    <w:p w14:paraId="3BE5EE9D" w14:textId="63B3CFF5" w:rsidR="002F20D7" w:rsidRDefault="002F20D7" w:rsidP="002F20D7">
      <w:pPr>
        <w:rPr>
          <w:rFonts w:cs="Times New Roman"/>
          <w:lang w:val="en-US"/>
        </w:rPr>
      </w:pPr>
    </w:p>
    <w:p w14:paraId="550433CC" w14:textId="77777777" w:rsidR="00B21292" w:rsidRDefault="00B21292">
      <w:pPr>
        <w:rPr>
          <w:rFonts w:cs="Times New Roman"/>
          <w:lang w:val="en-US"/>
        </w:rPr>
      </w:pPr>
      <w:r>
        <w:rPr>
          <w:rFonts w:cs="Times New Roman"/>
          <w:lang w:val="en-US"/>
        </w:rPr>
        <w:br w:type="page"/>
      </w:r>
    </w:p>
    <w:p w14:paraId="0E1B63F7" w14:textId="77777777" w:rsidR="002F20D7" w:rsidRDefault="002F20D7" w:rsidP="002F20D7">
      <w:pPr>
        <w:rPr>
          <w:rFonts w:cs="Times New Roman"/>
          <w:lang w:val="en-US"/>
        </w:rPr>
      </w:pPr>
    </w:p>
    <w:p w14:paraId="4BD6A6A3" w14:textId="77777777" w:rsidR="002F20D7" w:rsidRDefault="002F20D7" w:rsidP="002F20D7">
      <w:pPr>
        <w:rPr>
          <w:rFonts w:cs="Times New Roman"/>
          <w:lang w:val="en-US"/>
        </w:rPr>
      </w:pPr>
      <w:r>
        <w:rPr>
          <w:noProof/>
          <w:lang w:eastAsia="nl-NL"/>
        </w:rPr>
        <w:drawing>
          <wp:inline distT="0" distB="0" distL="0" distR="0" wp14:anchorId="7568B9E6" wp14:editId="4DB09CA6">
            <wp:extent cx="3172918" cy="3152633"/>
            <wp:effectExtent l="0" t="0" r="8890" b="0"/>
            <wp:docPr id="28" name="Afbeelding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8367" cy="3158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3A5FE" w14:textId="5960736C" w:rsidR="002F20D7" w:rsidRDefault="00B21292" w:rsidP="002F20D7">
      <w:pPr>
        <w:rPr>
          <w:rFonts w:cs="Times New Roman"/>
          <w:lang w:val="en-US"/>
        </w:rPr>
      </w:pPr>
      <w:r w:rsidRPr="00B21292">
        <w:rPr>
          <w:rFonts w:cs="Times New Roman"/>
          <w:b/>
          <w:lang w:val="en-US"/>
        </w:rPr>
        <w:t xml:space="preserve">Supplementary </w:t>
      </w:r>
      <w:r w:rsidR="00485327">
        <w:rPr>
          <w:rFonts w:cs="Times New Roman"/>
          <w:b/>
          <w:lang w:val="en-US"/>
        </w:rPr>
        <w:t>Figure</w:t>
      </w:r>
      <w:r w:rsidRPr="00B21292">
        <w:rPr>
          <w:rFonts w:cs="Times New Roman"/>
          <w:b/>
          <w:lang w:val="en-US"/>
        </w:rPr>
        <w:t xml:space="preserve"> </w:t>
      </w:r>
      <w:r w:rsidR="002F20D7" w:rsidRPr="00B21292">
        <w:rPr>
          <w:rFonts w:cs="Times New Roman"/>
          <w:b/>
          <w:lang w:val="en-US"/>
        </w:rPr>
        <w:t>7</w:t>
      </w:r>
      <w:r w:rsidR="002F20D7">
        <w:rPr>
          <w:rFonts w:cs="Times New Roman"/>
          <w:lang w:val="en-US"/>
        </w:rPr>
        <w:t xml:space="preserve">: </w:t>
      </w:r>
      <w:r>
        <w:rPr>
          <w:rFonts w:cs="Times New Roman"/>
          <w:lang w:val="en-US"/>
        </w:rPr>
        <w:t>Percentage of IL17+ CD4+</w:t>
      </w:r>
      <w:r w:rsidR="007643C1">
        <w:rPr>
          <w:rFonts w:cs="Times New Roman"/>
          <w:lang w:val="en-US"/>
        </w:rPr>
        <w:t>CD45RO+</w:t>
      </w:r>
      <w:r>
        <w:rPr>
          <w:rFonts w:cs="Times New Roman"/>
          <w:lang w:val="en-US"/>
        </w:rPr>
        <w:t xml:space="preserve"> T-cells did not correlate with serum levels of IL-17A. Statistics: Spearman correlation.</w:t>
      </w:r>
    </w:p>
    <w:p w14:paraId="60C3AE87" w14:textId="55695E99" w:rsidR="002F20D7" w:rsidRDefault="002F20D7" w:rsidP="002F20D7">
      <w:pPr>
        <w:rPr>
          <w:rFonts w:cs="Times New Roman"/>
          <w:lang w:val="en-US"/>
        </w:rPr>
      </w:pPr>
    </w:p>
    <w:p w14:paraId="4E0B6628" w14:textId="528A1355" w:rsidR="002F20D7" w:rsidRDefault="00173A22" w:rsidP="002F20D7">
      <w:pPr>
        <w:rPr>
          <w:rFonts w:cs="Times New Roman"/>
          <w:lang w:val="en-US"/>
        </w:rPr>
      </w:pPr>
      <w:r>
        <w:rPr>
          <w:noProof/>
          <w:lang w:eastAsia="nl-NL"/>
        </w:rPr>
        <w:lastRenderedPageBreak/>
        <w:drawing>
          <wp:inline distT="0" distB="0" distL="0" distR="0" wp14:anchorId="161475A1" wp14:editId="0C83F534">
            <wp:extent cx="4151283" cy="5165766"/>
            <wp:effectExtent l="0" t="0" r="1905" b="0"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54515" cy="5169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AE2B3" w14:textId="7379303A" w:rsidR="002F20D7" w:rsidRDefault="00B21292" w:rsidP="002F20D7">
      <w:pPr>
        <w:rPr>
          <w:rFonts w:cs="Times New Roman"/>
          <w:lang w:val="en-US"/>
        </w:rPr>
      </w:pPr>
      <w:r w:rsidRPr="00B21292">
        <w:rPr>
          <w:rFonts w:cs="Times New Roman"/>
          <w:b/>
          <w:lang w:val="en-US"/>
        </w:rPr>
        <w:t xml:space="preserve">Supplementary </w:t>
      </w:r>
      <w:r w:rsidR="00485327">
        <w:rPr>
          <w:rFonts w:cs="Times New Roman"/>
          <w:b/>
          <w:lang w:val="en-US"/>
        </w:rPr>
        <w:t>Figure</w:t>
      </w:r>
      <w:r w:rsidRPr="00B21292">
        <w:rPr>
          <w:rFonts w:cs="Times New Roman"/>
          <w:b/>
          <w:lang w:val="en-US"/>
        </w:rPr>
        <w:t xml:space="preserve"> 8</w:t>
      </w:r>
      <w:r>
        <w:rPr>
          <w:rFonts w:cs="Times New Roman"/>
          <w:lang w:val="en-US"/>
        </w:rPr>
        <w:t>: Proportions of negative regulators of immune activation PD1, LAG3, CTLA4, ICOS and TIGIT</w:t>
      </w:r>
      <w:r w:rsidR="001538F1">
        <w:rPr>
          <w:rFonts w:cs="Times New Roman"/>
          <w:lang w:val="en-US"/>
        </w:rPr>
        <w:t>, and apoptosis marker CD95 (FASL)</w:t>
      </w:r>
      <w:r>
        <w:rPr>
          <w:rFonts w:cs="Times New Roman"/>
          <w:lang w:val="en-US"/>
        </w:rPr>
        <w:t xml:space="preserve"> in CD8+CD45RO+ T-cells. </w:t>
      </w:r>
      <w:r w:rsidRPr="000F1E42">
        <w:rPr>
          <w:rFonts w:cs="Times New Roman"/>
          <w:lang w:val="en-US"/>
        </w:rPr>
        <w:t>CVIDid</w:t>
      </w:r>
      <w:r>
        <w:rPr>
          <w:rFonts w:cs="Times New Roman"/>
          <w:lang w:val="en-US"/>
        </w:rPr>
        <w:t xml:space="preserve"> = CVID with immune dysregulation (n=20)</w:t>
      </w:r>
      <w:r w:rsidRPr="000F1E42">
        <w:rPr>
          <w:rFonts w:cs="Times New Roman"/>
          <w:lang w:val="en-US"/>
        </w:rPr>
        <w:t xml:space="preserve">, </w:t>
      </w:r>
      <w:proofErr w:type="spellStart"/>
      <w:r w:rsidRPr="000F1E42">
        <w:rPr>
          <w:rFonts w:cs="Times New Roman"/>
          <w:lang w:val="en-US"/>
        </w:rPr>
        <w:t>CVIDio</w:t>
      </w:r>
      <w:proofErr w:type="spellEnd"/>
      <w:r>
        <w:rPr>
          <w:rFonts w:cs="Times New Roman"/>
          <w:lang w:val="en-US"/>
        </w:rPr>
        <w:t xml:space="preserve"> = CVID with infections only (n=12)</w:t>
      </w:r>
      <w:r w:rsidRPr="000F1E42">
        <w:rPr>
          <w:rFonts w:cs="Times New Roman"/>
          <w:lang w:val="en-US"/>
        </w:rPr>
        <w:t>, HC</w:t>
      </w:r>
      <w:r>
        <w:rPr>
          <w:rFonts w:cs="Times New Roman"/>
          <w:lang w:val="en-US"/>
        </w:rPr>
        <w:t xml:space="preserve"> = healthy controls (n=12)</w:t>
      </w:r>
      <w:r w:rsidRPr="000F1E42">
        <w:rPr>
          <w:rFonts w:cs="Times New Roman"/>
          <w:lang w:val="en-US"/>
        </w:rPr>
        <w:t>.</w:t>
      </w:r>
      <w:r w:rsidR="001538F1">
        <w:rPr>
          <w:rFonts w:cs="Times New Roman"/>
          <w:lang w:val="en-US"/>
        </w:rPr>
        <w:t xml:space="preserve"> MFI: median fluorescence intensity. Statistics</w:t>
      </w:r>
      <w:r>
        <w:rPr>
          <w:rFonts w:cs="Times New Roman"/>
          <w:lang w:val="en-US"/>
        </w:rPr>
        <w:t>: Mann-Whitney U-test. * p&lt;0.05, ** p&lt;0.01, *** p&lt;0.001.</w:t>
      </w:r>
    </w:p>
    <w:p w14:paraId="07B7C286" w14:textId="77777777" w:rsidR="002F20D7" w:rsidRDefault="002F20D7" w:rsidP="002F20D7">
      <w:pPr>
        <w:rPr>
          <w:rFonts w:cs="Times New Roman"/>
          <w:lang w:val="en-US"/>
        </w:rPr>
      </w:pPr>
    </w:p>
    <w:p w14:paraId="2FAE4BD3" w14:textId="25D3119F" w:rsidR="002F20D7" w:rsidRDefault="002F20D7" w:rsidP="002F20D7">
      <w:pPr>
        <w:rPr>
          <w:rFonts w:cs="Times New Roman"/>
          <w:lang w:val="en-US"/>
        </w:rPr>
      </w:pPr>
    </w:p>
    <w:p w14:paraId="4C9F9985" w14:textId="7DCFBEAE" w:rsidR="002F20D7" w:rsidRDefault="002F20D7" w:rsidP="002F20D7">
      <w:pPr>
        <w:rPr>
          <w:rFonts w:cs="Times New Roman"/>
          <w:lang w:val="en-US"/>
        </w:rPr>
      </w:pPr>
    </w:p>
    <w:p w14:paraId="21D1622E" w14:textId="7A933E73" w:rsidR="002F20D7" w:rsidRDefault="002F20D7" w:rsidP="002F20D7">
      <w:pPr>
        <w:rPr>
          <w:rFonts w:cs="Times New Roman"/>
          <w:lang w:val="en-US"/>
        </w:rPr>
      </w:pPr>
    </w:p>
    <w:p w14:paraId="78B03089" w14:textId="77777777" w:rsidR="002F20D7" w:rsidRPr="00B21292" w:rsidRDefault="002F20D7" w:rsidP="002F20D7">
      <w:pPr>
        <w:rPr>
          <w:noProof/>
          <w:lang w:val="en-US" w:eastAsia="nl-NL"/>
        </w:rPr>
      </w:pPr>
    </w:p>
    <w:p w14:paraId="1621E3A3" w14:textId="77777777" w:rsidR="00B21292" w:rsidRPr="001538F1" w:rsidRDefault="00B21292" w:rsidP="002F20D7">
      <w:pPr>
        <w:rPr>
          <w:noProof/>
          <w:lang w:val="en-US" w:eastAsia="nl-NL"/>
        </w:rPr>
      </w:pPr>
    </w:p>
    <w:p w14:paraId="1A42EFF5" w14:textId="5DBF7CC1" w:rsidR="002F20D7" w:rsidRDefault="00173A22" w:rsidP="002F20D7">
      <w:pPr>
        <w:rPr>
          <w:rFonts w:cs="Times New Roman"/>
          <w:lang w:val="en-US"/>
        </w:rPr>
      </w:pPr>
      <w:r>
        <w:rPr>
          <w:noProof/>
          <w:lang w:eastAsia="nl-NL"/>
        </w:rPr>
        <w:lastRenderedPageBreak/>
        <w:drawing>
          <wp:inline distT="0" distB="0" distL="0" distR="0" wp14:anchorId="0D12F431" wp14:editId="7CC99E01">
            <wp:extent cx="5760720" cy="1485900"/>
            <wp:effectExtent l="0" t="0" r="0" b="0"/>
            <wp:docPr id="17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b="67500"/>
                    <a:stretch/>
                  </pic:blipFill>
                  <pic:spPr bwMode="auto">
                    <a:xfrm>
                      <a:off x="0" y="0"/>
                      <a:ext cx="5760720" cy="1485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F831D1" w14:textId="77777777" w:rsidR="00B21292" w:rsidRPr="001538F1" w:rsidRDefault="00B21292" w:rsidP="002F20D7">
      <w:pPr>
        <w:rPr>
          <w:noProof/>
          <w:lang w:val="en-US" w:eastAsia="nl-NL"/>
        </w:rPr>
      </w:pPr>
    </w:p>
    <w:p w14:paraId="70A99D35" w14:textId="02306DFD" w:rsidR="00B21292" w:rsidRDefault="00B21292" w:rsidP="002F20D7">
      <w:pPr>
        <w:rPr>
          <w:rFonts w:cs="Times New Roman"/>
          <w:lang w:val="en-US"/>
        </w:rPr>
      </w:pPr>
      <w:r>
        <w:rPr>
          <w:noProof/>
          <w:lang w:eastAsia="nl-NL"/>
        </w:rPr>
        <w:drawing>
          <wp:inline distT="0" distB="0" distL="0" distR="0" wp14:anchorId="5F7B21E7" wp14:editId="3752E538">
            <wp:extent cx="5760720" cy="1552575"/>
            <wp:effectExtent l="0" t="0" r="0" b="952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66042"/>
                    <a:stretch/>
                  </pic:blipFill>
                  <pic:spPr bwMode="auto">
                    <a:xfrm>
                      <a:off x="0" y="0"/>
                      <a:ext cx="5760720" cy="1552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B3AEBA" w14:textId="195A3445" w:rsidR="00B21292" w:rsidRDefault="00B21292" w:rsidP="00B21292">
      <w:pPr>
        <w:spacing w:line="360" w:lineRule="auto"/>
        <w:rPr>
          <w:rFonts w:cs="Times New Roman"/>
          <w:lang w:val="en-US"/>
        </w:rPr>
      </w:pPr>
      <w:r w:rsidRPr="00B21292">
        <w:rPr>
          <w:rFonts w:cs="Times New Roman"/>
          <w:b/>
          <w:lang w:val="en-US"/>
        </w:rPr>
        <w:t xml:space="preserve">Supplementary </w:t>
      </w:r>
      <w:r w:rsidR="00485327">
        <w:rPr>
          <w:rFonts w:cs="Times New Roman"/>
          <w:b/>
          <w:lang w:val="en-US"/>
        </w:rPr>
        <w:t>Figure</w:t>
      </w:r>
      <w:r w:rsidRPr="00B21292">
        <w:rPr>
          <w:rFonts w:cs="Times New Roman"/>
          <w:b/>
          <w:lang w:val="en-US"/>
        </w:rPr>
        <w:t xml:space="preserve"> </w:t>
      </w:r>
      <w:r w:rsidR="002F20D7" w:rsidRPr="00B21292">
        <w:rPr>
          <w:rFonts w:cs="Times New Roman"/>
          <w:b/>
          <w:lang w:val="en-US"/>
        </w:rPr>
        <w:t>9</w:t>
      </w:r>
      <w:r>
        <w:rPr>
          <w:rFonts w:cs="Times New Roman"/>
          <w:lang w:val="en-US"/>
        </w:rPr>
        <w:t xml:space="preserve">: Comparison of percentage of </w:t>
      </w:r>
      <w:proofErr w:type="spellStart"/>
      <w:r>
        <w:rPr>
          <w:rFonts w:cs="Times New Roman"/>
          <w:lang w:val="en-US"/>
        </w:rPr>
        <w:t>GzmB</w:t>
      </w:r>
      <w:proofErr w:type="spellEnd"/>
      <w:r>
        <w:rPr>
          <w:rFonts w:cs="Times New Roman"/>
          <w:lang w:val="en-US"/>
        </w:rPr>
        <w:t xml:space="preserve">+ and CD95+ cells in PD1 and LAG3 positive and negative populations in CD4+CD45RO+ T-cells. </w:t>
      </w:r>
      <w:r w:rsidR="006358CE">
        <w:rPr>
          <w:rFonts w:cs="Times New Roman"/>
          <w:lang w:val="en-US"/>
        </w:rPr>
        <w:t xml:space="preserve">Only samples with &gt;50 events in the PD1/LAG3 positive and PD1/LAG3 negative populations were included. </w:t>
      </w:r>
      <w:r w:rsidRPr="000F1E42">
        <w:rPr>
          <w:rFonts w:cs="Times New Roman"/>
          <w:lang w:val="en-US"/>
        </w:rPr>
        <w:t>CVIDid</w:t>
      </w:r>
      <w:r>
        <w:rPr>
          <w:rFonts w:cs="Times New Roman"/>
          <w:lang w:val="en-US"/>
        </w:rPr>
        <w:t xml:space="preserve"> = CVID with immune dysregulation (n=20)</w:t>
      </w:r>
      <w:r w:rsidRPr="000F1E42">
        <w:rPr>
          <w:rFonts w:cs="Times New Roman"/>
          <w:lang w:val="en-US"/>
        </w:rPr>
        <w:t xml:space="preserve">, </w:t>
      </w:r>
      <w:proofErr w:type="spellStart"/>
      <w:r w:rsidRPr="000F1E42">
        <w:rPr>
          <w:rFonts w:cs="Times New Roman"/>
          <w:lang w:val="en-US"/>
        </w:rPr>
        <w:t>CVIDio</w:t>
      </w:r>
      <w:proofErr w:type="spellEnd"/>
      <w:r>
        <w:rPr>
          <w:rFonts w:cs="Times New Roman"/>
          <w:lang w:val="en-US"/>
        </w:rPr>
        <w:t xml:space="preserve"> = CVID with infections only (n=12)</w:t>
      </w:r>
      <w:r w:rsidRPr="000F1E42">
        <w:rPr>
          <w:rFonts w:cs="Times New Roman"/>
          <w:lang w:val="en-US"/>
        </w:rPr>
        <w:t>, HC</w:t>
      </w:r>
      <w:r>
        <w:rPr>
          <w:rFonts w:cs="Times New Roman"/>
          <w:lang w:val="en-US"/>
        </w:rPr>
        <w:t xml:space="preserve"> = healthy controls (n=12)</w:t>
      </w:r>
      <w:r w:rsidRPr="000F1E42">
        <w:rPr>
          <w:rFonts w:cs="Times New Roman"/>
          <w:lang w:val="en-US"/>
        </w:rPr>
        <w:t>.</w:t>
      </w:r>
      <w:r>
        <w:rPr>
          <w:rFonts w:cs="Times New Roman"/>
          <w:lang w:val="en-US"/>
        </w:rPr>
        <w:t xml:space="preserve"> Statistics: paired Wilcoxon-Rank test. * p&lt;0.05, ** p&lt;0.01, *** p&lt;0.001.</w:t>
      </w:r>
    </w:p>
    <w:p w14:paraId="14FC4AF8" w14:textId="564A97F0" w:rsidR="002F20D7" w:rsidRDefault="002F20D7" w:rsidP="002F20D7">
      <w:pPr>
        <w:rPr>
          <w:rFonts w:cs="Times New Roman"/>
          <w:lang w:val="en-US"/>
        </w:rPr>
      </w:pPr>
    </w:p>
    <w:p w14:paraId="2DD4D214" w14:textId="77777777" w:rsidR="002F20D7" w:rsidRDefault="002F20D7" w:rsidP="002F20D7">
      <w:pPr>
        <w:rPr>
          <w:rFonts w:cs="Times New Roman"/>
          <w:lang w:val="en-US"/>
        </w:rPr>
      </w:pPr>
      <w:r>
        <w:rPr>
          <w:rFonts w:cs="Times New Roman"/>
          <w:lang w:val="en-US"/>
        </w:rPr>
        <w:br w:type="page"/>
      </w:r>
    </w:p>
    <w:p w14:paraId="588C15C4" w14:textId="77777777" w:rsidR="002F20D7" w:rsidRDefault="002F20D7" w:rsidP="002F20D7">
      <w:pPr>
        <w:rPr>
          <w:rFonts w:cs="Times New Roman"/>
          <w:lang w:val="en-US"/>
        </w:rPr>
      </w:pPr>
    </w:p>
    <w:p w14:paraId="112BEB81" w14:textId="31B442B0" w:rsidR="002F20D7" w:rsidRDefault="002F20D7" w:rsidP="002F20D7">
      <w:pPr>
        <w:rPr>
          <w:rFonts w:cs="Times New Roman"/>
          <w:lang w:val="en-US"/>
        </w:rPr>
      </w:pPr>
    </w:p>
    <w:p w14:paraId="5CF66B89" w14:textId="77777777" w:rsidR="002F20D7" w:rsidRDefault="002F20D7" w:rsidP="002F20D7">
      <w:pPr>
        <w:rPr>
          <w:rFonts w:cs="Times New Roman"/>
          <w:lang w:val="en-US"/>
        </w:rPr>
      </w:pPr>
    </w:p>
    <w:p w14:paraId="10992BC2" w14:textId="452865D8" w:rsidR="002F20D7" w:rsidRDefault="00173A22" w:rsidP="002F20D7">
      <w:pPr>
        <w:rPr>
          <w:rFonts w:cs="Times New Roman"/>
          <w:lang w:val="en-US"/>
        </w:rPr>
      </w:pPr>
      <w:r>
        <w:rPr>
          <w:noProof/>
          <w:lang w:eastAsia="nl-NL"/>
        </w:rPr>
        <w:drawing>
          <wp:inline distT="0" distB="0" distL="0" distR="0" wp14:anchorId="39D7E0C4" wp14:editId="7E38A920">
            <wp:extent cx="5760720" cy="5887720"/>
            <wp:effectExtent l="0" t="0" r="0" b="0"/>
            <wp:docPr id="24" name="Afbeelding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8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07177" w14:textId="2CE7DD00" w:rsidR="002F20D7" w:rsidRDefault="002F20D7" w:rsidP="002F20D7">
      <w:pPr>
        <w:rPr>
          <w:rFonts w:cs="Times New Roman"/>
          <w:lang w:val="en-US"/>
        </w:rPr>
      </w:pPr>
      <w:r w:rsidRPr="00B21292">
        <w:rPr>
          <w:rFonts w:cs="Times New Roman"/>
          <w:b/>
          <w:lang w:val="en-US"/>
        </w:rPr>
        <w:t xml:space="preserve">Supplementary </w:t>
      </w:r>
      <w:r w:rsidR="00485327">
        <w:rPr>
          <w:rFonts w:cs="Times New Roman"/>
          <w:b/>
          <w:lang w:val="en-US"/>
        </w:rPr>
        <w:t>Figure</w:t>
      </w:r>
      <w:r w:rsidRPr="00B21292">
        <w:rPr>
          <w:rFonts w:cs="Times New Roman"/>
          <w:b/>
          <w:lang w:val="en-US"/>
        </w:rPr>
        <w:t xml:space="preserve"> 10</w:t>
      </w:r>
      <w:r>
        <w:rPr>
          <w:rFonts w:cs="Times New Roman"/>
          <w:lang w:val="en-US"/>
        </w:rPr>
        <w:t xml:space="preserve">: </w:t>
      </w:r>
      <w:r w:rsidR="00B21292">
        <w:rPr>
          <w:rFonts w:cs="Times New Roman"/>
          <w:lang w:val="en-US"/>
        </w:rPr>
        <w:t xml:space="preserve">Comparison of percentage of </w:t>
      </w:r>
      <w:proofErr w:type="spellStart"/>
      <w:r w:rsidR="00B21292">
        <w:rPr>
          <w:rFonts w:cs="Times New Roman"/>
          <w:lang w:val="en-US"/>
        </w:rPr>
        <w:t>IFNγ</w:t>
      </w:r>
      <w:proofErr w:type="spellEnd"/>
      <w:r w:rsidR="00B21292">
        <w:rPr>
          <w:rFonts w:cs="Times New Roman"/>
          <w:lang w:val="en-US"/>
        </w:rPr>
        <w:t xml:space="preserve">+, </w:t>
      </w:r>
      <w:proofErr w:type="spellStart"/>
      <w:r w:rsidR="00B21292">
        <w:rPr>
          <w:rFonts w:cs="Times New Roman"/>
          <w:lang w:val="en-US"/>
        </w:rPr>
        <w:t>GzmB</w:t>
      </w:r>
      <w:proofErr w:type="spellEnd"/>
      <w:r w:rsidR="00B21292">
        <w:rPr>
          <w:rFonts w:cs="Times New Roman"/>
          <w:lang w:val="en-US"/>
        </w:rPr>
        <w:t>+, Ki67+ and CD95+ cells in PD1 and LAG3 positive and negative populations in CD</w:t>
      </w:r>
      <w:r w:rsidR="001538F1">
        <w:rPr>
          <w:rFonts w:cs="Times New Roman"/>
          <w:lang w:val="en-US"/>
        </w:rPr>
        <w:t>8</w:t>
      </w:r>
      <w:r w:rsidR="00B21292">
        <w:rPr>
          <w:rFonts w:cs="Times New Roman"/>
          <w:lang w:val="en-US"/>
        </w:rPr>
        <w:t>+CD45RO+ T-cells.</w:t>
      </w:r>
      <w:r w:rsidR="001538F1">
        <w:rPr>
          <w:rFonts w:cs="Times New Roman"/>
          <w:lang w:val="en-US"/>
        </w:rPr>
        <w:t xml:space="preserve"> Only samples with &gt;50 events in the PD1/LAG3 positive and PD1/LAG3 negative populations were included. </w:t>
      </w:r>
      <w:r w:rsidR="00B21292" w:rsidRPr="000F1E42">
        <w:rPr>
          <w:rFonts w:cs="Times New Roman"/>
          <w:lang w:val="en-US"/>
        </w:rPr>
        <w:t>CVIDid</w:t>
      </w:r>
      <w:r w:rsidR="00B21292">
        <w:rPr>
          <w:rFonts w:cs="Times New Roman"/>
          <w:lang w:val="en-US"/>
        </w:rPr>
        <w:t xml:space="preserve"> = CVID with immune dysregulation (n=20)</w:t>
      </w:r>
      <w:r w:rsidR="00B21292" w:rsidRPr="000F1E42">
        <w:rPr>
          <w:rFonts w:cs="Times New Roman"/>
          <w:lang w:val="en-US"/>
        </w:rPr>
        <w:t xml:space="preserve">, </w:t>
      </w:r>
      <w:proofErr w:type="spellStart"/>
      <w:r w:rsidR="00B21292" w:rsidRPr="000F1E42">
        <w:rPr>
          <w:rFonts w:cs="Times New Roman"/>
          <w:lang w:val="en-US"/>
        </w:rPr>
        <w:t>CVIDio</w:t>
      </w:r>
      <w:proofErr w:type="spellEnd"/>
      <w:r w:rsidR="00B21292">
        <w:rPr>
          <w:rFonts w:cs="Times New Roman"/>
          <w:lang w:val="en-US"/>
        </w:rPr>
        <w:t xml:space="preserve"> = CVID with infections only (n=12)</w:t>
      </w:r>
      <w:r w:rsidR="00B21292" w:rsidRPr="000F1E42">
        <w:rPr>
          <w:rFonts w:cs="Times New Roman"/>
          <w:lang w:val="en-US"/>
        </w:rPr>
        <w:t>, HC</w:t>
      </w:r>
      <w:r w:rsidR="00B21292">
        <w:rPr>
          <w:rFonts w:cs="Times New Roman"/>
          <w:lang w:val="en-US"/>
        </w:rPr>
        <w:t xml:space="preserve"> = healthy controls (n=12)</w:t>
      </w:r>
      <w:r w:rsidR="00B21292" w:rsidRPr="000F1E42">
        <w:rPr>
          <w:rFonts w:cs="Times New Roman"/>
          <w:lang w:val="en-US"/>
        </w:rPr>
        <w:t>.</w:t>
      </w:r>
      <w:r w:rsidR="00B21292">
        <w:rPr>
          <w:rFonts w:cs="Times New Roman"/>
          <w:lang w:val="en-US"/>
        </w:rPr>
        <w:t xml:space="preserve"> Statistics: paired Wilcoxon-Rank test. * p&lt;0.05, ** p&lt;0.01, *** p&lt;0.001.</w:t>
      </w:r>
    </w:p>
    <w:p w14:paraId="1AE16487" w14:textId="77777777" w:rsidR="002F20D7" w:rsidRDefault="002F20D7" w:rsidP="002F20D7">
      <w:pPr>
        <w:rPr>
          <w:rFonts w:cs="Times New Roman"/>
          <w:lang w:val="en-US"/>
        </w:rPr>
      </w:pPr>
    </w:p>
    <w:p w14:paraId="53DA4045" w14:textId="77777777" w:rsidR="002F20D7" w:rsidRDefault="002F20D7" w:rsidP="002F20D7">
      <w:pPr>
        <w:rPr>
          <w:rFonts w:cs="Times New Roman"/>
          <w:lang w:val="en-US"/>
        </w:rPr>
      </w:pPr>
      <w:r>
        <w:rPr>
          <w:rFonts w:cs="Times New Roman"/>
          <w:lang w:val="en-US"/>
        </w:rPr>
        <w:br w:type="page"/>
      </w:r>
    </w:p>
    <w:p w14:paraId="2A91C315" w14:textId="77777777" w:rsidR="002F20D7" w:rsidRDefault="002F20D7" w:rsidP="002F20D7">
      <w:pPr>
        <w:rPr>
          <w:rFonts w:cs="Times New Roman"/>
          <w:lang w:val="en-US"/>
        </w:rPr>
      </w:pPr>
    </w:p>
    <w:p w14:paraId="34F5C8D5" w14:textId="3E8FE540" w:rsidR="002F20D7" w:rsidRDefault="00173A22" w:rsidP="002F20D7">
      <w:pPr>
        <w:rPr>
          <w:rFonts w:cs="Times New Roman"/>
          <w:lang w:val="en-US"/>
        </w:rPr>
      </w:pPr>
      <w:r>
        <w:rPr>
          <w:noProof/>
          <w:lang w:eastAsia="nl-NL"/>
        </w:rPr>
        <w:drawing>
          <wp:inline distT="0" distB="0" distL="0" distR="0" wp14:anchorId="315AA1DE" wp14:editId="7C044A5F">
            <wp:extent cx="2824571" cy="3895725"/>
            <wp:effectExtent l="0" t="0" r="0" b="0"/>
            <wp:docPr id="29" name="Afbeelding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33805" cy="3908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662CD" w14:textId="2AD5FD2F" w:rsidR="002F20D7" w:rsidRDefault="002F20D7" w:rsidP="002F20D7">
      <w:pPr>
        <w:rPr>
          <w:rFonts w:cs="Times New Roman"/>
          <w:lang w:val="en-US"/>
        </w:rPr>
      </w:pPr>
      <w:r w:rsidRPr="00B21292">
        <w:rPr>
          <w:rFonts w:cs="Times New Roman"/>
          <w:b/>
          <w:lang w:val="en-US"/>
        </w:rPr>
        <w:t>Sup</w:t>
      </w:r>
      <w:r w:rsidR="00173A22" w:rsidRPr="00B21292">
        <w:rPr>
          <w:rFonts w:cs="Times New Roman"/>
          <w:b/>
          <w:lang w:val="en-US"/>
        </w:rPr>
        <w:t>ple</w:t>
      </w:r>
      <w:r w:rsidRPr="00B21292">
        <w:rPr>
          <w:rFonts w:cs="Times New Roman"/>
          <w:b/>
          <w:lang w:val="en-US"/>
        </w:rPr>
        <w:t xml:space="preserve">mentary </w:t>
      </w:r>
      <w:r w:rsidR="00485327">
        <w:rPr>
          <w:rFonts w:cs="Times New Roman"/>
          <w:b/>
          <w:lang w:val="en-US"/>
        </w:rPr>
        <w:t>Figure</w:t>
      </w:r>
      <w:r w:rsidRPr="00B21292">
        <w:rPr>
          <w:rFonts w:cs="Times New Roman"/>
          <w:b/>
          <w:lang w:val="en-US"/>
        </w:rPr>
        <w:t xml:space="preserve"> 1</w:t>
      </w:r>
      <w:r w:rsidR="007643C1">
        <w:rPr>
          <w:rFonts w:cs="Times New Roman"/>
          <w:b/>
          <w:lang w:val="en-US"/>
        </w:rPr>
        <w:t>1</w:t>
      </w:r>
      <w:r w:rsidR="00B21292">
        <w:rPr>
          <w:rFonts w:cs="Times New Roman"/>
          <w:lang w:val="en-US"/>
        </w:rPr>
        <w:t xml:space="preserve">: </w:t>
      </w:r>
      <w:r w:rsidR="00ED403B">
        <w:rPr>
          <w:rFonts w:cs="Times New Roman"/>
          <w:lang w:val="en-US"/>
        </w:rPr>
        <w:t>Patterns of CD4+ T-cell activation and T-cell regulation in a p</w:t>
      </w:r>
      <w:r w:rsidR="00B21292">
        <w:rPr>
          <w:rFonts w:cs="Times New Roman"/>
          <w:lang w:val="en-US"/>
        </w:rPr>
        <w:t>atient with high</w:t>
      </w:r>
      <w:r>
        <w:rPr>
          <w:rFonts w:cs="Times New Roman"/>
          <w:lang w:val="en-US"/>
        </w:rPr>
        <w:t xml:space="preserve"> </w:t>
      </w:r>
      <w:r w:rsidR="00B21292">
        <w:rPr>
          <w:rFonts w:cs="Times New Roman"/>
          <w:lang w:val="en-US"/>
        </w:rPr>
        <w:t>immune activation markers</w:t>
      </w:r>
      <w:r>
        <w:rPr>
          <w:rFonts w:cs="Times New Roman"/>
          <w:lang w:val="en-US"/>
        </w:rPr>
        <w:t xml:space="preserve"> but mild clinical phenotype. </w:t>
      </w:r>
      <w:r w:rsidR="00173A22">
        <w:rPr>
          <w:rFonts w:cs="Times New Roman"/>
          <w:lang w:val="en-US"/>
        </w:rPr>
        <w:t xml:space="preserve">Coeliac disease, </w:t>
      </w:r>
      <w:proofErr w:type="spellStart"/>
      <w:r w:rsidR="00173A22">
        <w:rPr>
          <w:rFonts w:cs="Times New Roman"/>
          <w:lang w:val="en-US"/>
        </w:rPr>
        <w:t>Sjögren</w:t>
      </w:r>
      <w:proofErr w:type="spellEnd"/>
      <w:r w:rsidR="00173A22">
        <w:rPr>
          <w:rFonts w:cs="Times New Roman"/>
          <w:lang w:val="en-US"/>
        </w:rPr>
        <w:t>-like disease, autoimmune gastritis, not requiring immunosuppressive therapy. Genetics were done but no relevant mutations were found.</w:t>
      </w:r>
      <w:r w:rsidR="00ED403B">
        <w:rPr>
          <w:rFonts w:cs="Times New Roman"/>
          <w:lang w:val="en-US"/>
        </w:rPr>
        <w:t xml:space="preserve"> MFI: median fluorescence intensity.</w:t>
      </w:r>
    </w:p>
    <w:p w14:paraId="5FA940FE" w14:textId="77777777" w:rsidR="002F20D7" w:rsidRDefault="002F20D7" w:rsidP="002F20D7">
      <w:pPr>
        <w:rPr>
          <w:rFonts w:cs="Times New Roman"/>
          <w:lang w:val="en-US"/>
        </w:rPr>
      </w:pPr>
    </w:p>
    <w:p w14:paraId="7B2F270A" w14:textId="77777777" w:rsidR="002F20D7" w:rsidRDefault="002F20D7" w:rsidP="002F20D7">
      <w:pPr>
        <w:rPr>
          <w:rFonts w:cs="Times New Roman"/>
          <w:lang w:val="en-US"/>
        </w:rPr>
      </w:pPr>
      <w:r>
        <w:rPr>
          <w:rFonts w:cs="Times New Roman"/>
          <w:lang w:val="en-US"/>
        </w:rPr>
        <w:br w:type="page"/>
      </w:r>
    </w:p>
    <w:p w14:paraId="33501134" w14:textId="0A2123C4" w:rsidR="002F20D7" w:rsidRPr="00FC01FD" w:rsidRDefault="00FC01FD" w:rsidP="002F20D7">
      <w:pPr>
        <w:rPr>
          <w:rFonts w:cs="Times New Roman"/>
          <w:b/>
          <w:lang w:val="en-US"/>
        </w:rPr>
      </w:pPr>
      <w:r>
        <w:rPr>
          <w:rFonts w:cs="Times New Roman"/>
          <w:b/>
          <w:lang w:val="en-US"/>
        </w:rPr>
        <w:lastRenderedPageBreak/>
        <w:t xml:space="preserve">Supplementary </w:t>
      </w:r>
      <w:r w:rsidR="00485327">
        <w:rPr>
          <w:rFonts w:cs="Times New Roman"/>
          <w:b/>
          <w:lang w:val="en-US"/>
        </w:rPr>
        <w:t>Table</w:t>
      </w:r>
      <w:r>
        <w:rPr>
          <w:rFonts w:cs="Times New Roman"/>
          <w:b/>
          <w:lang w:val="en-US"/>
        </w:rPr>
        <w:t xml:space="preserve"> 1: </w:t>
      </w:r>
      <w:r>
        <w:rPr>
          <w:rFonts w:cs="Times New Roman"/>
          <w:lang w:val="en-US"/>
        </w:rPr>
        <w:t>FACS staining</w:t>
      </w:r>
      <w:r w:rsidR="002F20D7">
        <w:rPr>
          <w:rFonts w:cs="Times New Roman"/>
          <w:lang w:val="en-US"/>
        </w:rPr>
        <w:t xml:space="preserve"> antibody list</w:t>
      </w:r>
    </w:p>
    <w:tbl>
      <w:tblPr>
        <w:tblW w:w="978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1860"/>
        <w:gridCol w:w="2120"/>
        <w:gridCol w:w="3861"/>
      </w:tblGrid>
      <w:tr w:rsidR="002F20D7" w:rsidRPr="00D32802" w14:paraId="793125EA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5B9BD5" w:fill="5B9BD5"/>
            <w:noWrap/>
            <w:vAlign w:val="bottom"/>
            <w:hideMark/>
          </w:tcPr>
          <w:p w14:paraId="21B0BDBA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lang w:eastAsia="nl-NL"/>
              </w:rPr>
            </w:pPr>
            <w:r w:rsidRPr="00D32802">
              <w:rPr>
                <w:rFonts w:eastAsia="Times New Roman" w:cs="Times New Roman"/>
                <w:b/>
                <w:bCs/>
                <w:color w:val="FFFFFF"/>
                <w:lang w:eastAsia="nl-NL"/>
              </w:rPr>
              <w:t>Antibody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5B9BD5" w:fill="5B9BD5"/>
            <w:noWrap/>
            <w:vAlign w:val="bottom"/>
            <w:hideMark/>
          </w:tcPr>
          <w:p w14:paraId="146B4723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b/>
                <w:bCs/>
                <w:color w:val="FFFFFF"/>
                <w:lang w:eastAsia="nl-NL"/>
              </w:rPr>
              <w:t>Fluorochrome</w:t>
            </w:r>
            <w:proofErr w:type="spellEnd"/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5B9BD5" w:fill="5B9BD5"/>
            <w:noWrap/>
            <w:vAlign w:val="bottom"/>
            <w:hideMark/>
          </w:tcPr>
          <w:p w14:paraId="7294D6E3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lang w:eastAsia="nl-NL"/>
              </w:rPr>
            </w:pPr>
            <w:r w:rsidRPr="00D32802">
              <w:rPr>
                <w:rFonts w:eastAsia="Times New Roman" w:cs="Times New Roman"/>
                <w:b/>
                <w:bCs/>
                <w:color w:val="FFFFFF"/>
                <w:lang w:eastAsia="nl-NL"/>
              </w:rPr>
              <w:t>Company</w:t>
            </w:r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5B9BD5" w:fill="5B9BD5"/>
            <w:noWrap/>
            <w:vAlign w:val="bottom"/>
            <w:hideMark/>
          </w:tcPr>
          <w:p w14:paraId="5304C61D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lang w:eastAsia="nl-NL"/>
              </w:rPr>
            </w:pPr>
            <w:r w:rsidRPr="00D32802">
              <w:rPr>
                <w:rFonts w:eastAsia="Times New Roman" w:cs="Times New Roman"/>
                <w:b/>
                <w:bCs/>
                <w:color w:val="FFFFFF"/>
                <w:lang w:eastAsia="nl-NL"/>
              </w:rPr>
              <w:t>Panel</w:t>
            </w:r>
          </w:p>
        </w:tc>
      </w:tr>
      <w:tr w:rsidR="002F20D7" w:rsidRPr="00D32802" w14:paraId="60B32ED8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88AF9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i/>
                <w:iCs/>
                <w:color w:val="000000"/>
                <w:lang w:eastAsia="nl-NL"/>
              </w:rPr>
              <w:t>Surface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87429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lang w:eastAsia="nl-NL"/>
              </w:rPr>
            </w:pP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0C8E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7BF77E3F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</w:tc>
      </w:tr>
      <w:tr w:rsidR="002F20D7" w:rsidRPr="00D32802" w14:paraId="330CF0F6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90D54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CCR7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128D5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PE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83AA3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eBioscience</w:t>
            </w:r>
            <w:proofErr w:type="spellEnd"/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6E5E4F16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Homing</w:t>
            </w:r>
            <w:proofErr w:type="spellEnd"/>
            <w:r w:rsidRPr="00D32802">
              <w:rPr>
                <w:rFonts w:eastAsia="Times New Roman" w:cs="Times New Roman"/>
                <w:color w:val="000000"/>
                <w:lang w:eastAsia="nl-NL"/>
              </w:rPr>
              <w:t>/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naive</w:t>
            </w:r>
            <w:proofErr w:type="spellEnd"/>
          </w:p>
        </w:tc>
      </w:tr>
      <w:tr w:rsidR="002F20D7" w:rsidRPr="00D32802" w14:paraId="1C841D71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4CB7C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CCR9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F1DC8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APC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62AF2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Biolegend</w:t>
            </w:r>
            <w:proofErr w:type="spellEnd"/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4FCA3C9C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Homing</w:t>
            </w:r>
            <w:proofErr w:type="spellEnd"/>
            <w:r w:rsidRPr="00D32802">
              <w:rPr>
                <w:rFonts w:eastAsia="Times New Roman" w:cs="Times New Roman"/>
                <w:color w:val="000000"/>
                <w:lang w:eastAsia="nl-NL"/>
              </w:rPr>
              <w:t>/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naive</w:t>
            </w:r>
            <w:proofErr w:type="spellEnd"/>
          </w:p>
        </w:tc>
      </w:tr>
      <w:tr w:rsidR="002F20D7" w:rsidRPr="00D32802" w14:paraId="72A9E977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A39B1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CD137 (4-1BB)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3F345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APC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89234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BD</w:t>
            </w:r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4CDDC3B6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Exhaustion</w:t>
            </w:r>
            <w:proofErr w:type="spellEnd"/>
          </w:p>
        </w:tc>
      </w:tr>
      <w:tr w:rsidR="002F20D7" w:rsidRPr="00D32802" w14:paraId="728F80F5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E7DF3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CD25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2E011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PE-Cy7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AD1B5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BD</w:t>
            </w:r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240BC4F4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Treg</w:t>
            </w:r>
            <w:proofErr w:type="spellEnd"/>
          </w:p>
        </w:tc>
      </w:tr>
      <w:tr w:rsidR="002F20D7" w:rsidRPr="00D32802" w14:paraId="69EB07BC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31950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CD27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ED187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APC-eF780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8FC1E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eBioscience</w:t>
            </w:r>
            <w:proofErr w:type="spellEnd"/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51ACB6BB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Treg</w:t>
            </w:r>
            <w:proofErr w:type="spellEnd"/>
          </w:p>
        </w:tc>
      </w:tr>
      <w:tr w:rsidR="002F20D7" w:rsidRPr="00D32802" w14:paraId="3A8AC385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4B566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CD3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FFECA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AF700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E8B96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Biolegend</w:t>
            </w:r>
            <w:proofErr w:type="spellEnd"/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429DCB3D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Exhaustion</w:t>
            </w:r>
            <w:proofErr w:type="spellEnd"/>
            <w:r w:rsidRPr="00D32802">
              <w:rPr>
                <w:rFonts w:eastAsia="Times New Roman" w:cs="Times New Roman"/>
                <w:color w:val="000000"/>
                <w:lang w:eastAsia="nl-NL"/>
              </w:rPr>
              <w:t xml:space="preserve">, 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Treg</w:t>
            </w:r>
            <w:proofErr w:type="spellEnd"/>
          </w:p>
        </w:tc>
      </w:tr>
      <w:tr w:rsidR="002F20D7" w:rsidRPr="00D32802" w14:paraId="0359AADE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B8F6B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CD3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9EE5D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BV605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A2E3E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Biolegend</w:t>
            </w:r>
            <w:proofErr w:type="spellEnd"/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1E4CCCCE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 xml:space="preserve">Th 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skewing</w:t>
            </w:r>
            <w:proofErr w:type="spellEnd"/>
            <w:r w:rsidRPr="00D32802">
              <w:rPr>
                <w:rFonts w:eastAsia="Times New Roman" w:cs="Times New Roman"/>
                <w:color w:val="000000"/>
                <w:lang w:eastAsia="nl-NL"/>
              </w:rPr>
              <w:t xml:space="preserve">, 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Homing</w:t>
            </w:r>
            <w:proofErr w:type="spellEnd"/>
            <w:r w:rsidRPr="00D32802">
              <w:rPr>
                <w:rFonts w:eastAsia="Times New Roman" w:cs="Times New Roman"/>
                <w:color w:val="000000"/>
                <w:lang w:eastAsia="nl-NL"/>
              </w:rPr>
              <w:t>/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Naive</w:t>
            </w:r>
            <w:proofErr w:type="spellEnd"/>
          </w:p>
        </w:tc>
      </w:tr>
      <w:tr w:rsidR="002F20D7" w:rsidRPr="00D32802" w14:paraId="1B6ACF1D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CCAAF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CD31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872B6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FITC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5B9D6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BD</w:t>
            </w:r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32C71B30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Homing</w:t>
            </w:r>
            <w:proofErr w:type="spellEnd"/>
            <w:r w:rsidRPr="00D32802">
              <w:rPr>
                <w:rFonts w:eastAsia="Times New Roman" w:cs="Times New Roman"/>
                <w:color w:val="000000"/>
                <w:lang w:eastAsia="nl-NL"/>
              </w:rPr>
              <w:t>/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naive</w:t>
            </w:r>
            <w:proofErr w:type="spellEnd"/>
          </w:p>
        </w:tc>
      </w:tr>
      <w:tr w:rsidR="002F20D7" w:rsidRPr="00321C89" w14:paraId="77513BAC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85ABB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CD4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DB7E9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BV785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548C7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Biolegend</w:t>
            </w:r>
            <w:proofErr w:type="spellEnd"/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3925B9AF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val="en-US" w:eastAsia="nl-NL"/>
              </w:rPr>
            </w:pPr>
            <w:r w:rsidRPr="00D32802">
              <w:rPr>
                <w:rFonts w:eastAsia="Times New Roman" w:cs="Times New Roman"/>
                <w:color w:val="000000"/>
                <w:lang w:val="en-US" w:eastAsia="nl-NL"/>
              </w:rPr>
              <w:t xml:space="preserve">Exhaustion, 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val="en-US" w:eastAsia="nl-NL"/>
              </w:rPr>
              <w:t>Th</w:t>
            </w:r>
            <w:proofErr w:type="spellEnd"/>
            <w:r w:rsidRPr="00D32802">
              <w:rPr>
                <w:rFonts w:eastAsia="Times New Roman" w:cs="Times New Roman"/>
                <w:color w:val="000000"/>
                <w:lang w:val="en-US" w:eastAsia="nl-NL"/>
              </w:rPr>
              <w:t xml:space="preserve"> skewing, Homing/Naive 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val="en-US" w:eastAsia="nl-NL"/>
              </w:rPr>
              <w:t>Treg</w:t>
            </w:r>
            <w:proofErr w:type="spellEnd"/>
          </w:p>
        </w:tc>
      </w:tr>
      <w:tr w:rsidR="002F20D7" w:rsidRPr="00D32802" w14:paraId="165FE158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B322B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CD45RA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058B0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BV711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73334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Biolegend</w:t>
            </w:r>
            <w:proofErr w:type="spellEnd"/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09442584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Homing</w:t>
            </w:r>
            <w:proofErr w:type="spellEnd"/>
            <w:r w:rsidRPr="00D32802">
              <w:rPr>
                <w:rFonts w:eastAsia="Times New Roman" w:cs="Times New Roman"/>
                <w:color w:val="000000"/>
                <w:lang w:eastAsia="nl-NL"/>
              </w:rPr>
              <w:t>/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naive</w:t>
            </w:r>
            <w:proofErr w:type="spellEnd"/>
          </w:p>
        </w:tc>
      </w:tr>
      <w:tr w:rsidR="002F20D7" w:rsidRPr="00D32802" w14:paraId="39B65A94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49CC5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CD45RO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F2D6D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ECD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E6BD0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 xml:space="preserve">Beckman 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Coulter</w:t>
            </w:r>
            <w:proofErr w:type="spellEnd"/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3C8AF3C3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Exhaustion</w:t>
            </w:r>
            <w:proofErr w:type="spellEnd"/>
            <w:r w:rsidRPr="00D32802">
              <w:rPr>
                <w:rFonts w:eastAsia="Times New Roman" w:cs="Times New Roman"/>
                <w:color w:val="000000"/>
                <w:lang w:eastAsia="nl-NL"/>
              </w:rPr>
              <w:t xml:space="preserve">, Th 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skewing</w:t>
            </w:r>
            <w:proofErr w:type="spellEnd"/>
          </w:p>
        </w:tc>
      </w:tr>
      <w:tr w:rsidR="002F20D7" w:rsidRPr="00D32802" w14:paraId="3C17E5F8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DB855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CD8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5632E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APC-Cy7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AAE6F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BD</w:t>
            </w:r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4892A02E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 xml:space="preserve">Th 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skewing</w:t>
            </w:r>
            <w:proofErr w:type="spellEnd"/>
            <w:r w:rsidRPr="00D32802">
              <w:rPr>
                <w:rFonts w:eastAsia="Times New Roman" w:cs="Times New Roman"/>
                <w:color w:val="000000"/>
                <w:lang w:eastAsia="nl-NL"/>
              </w:rPr>
              <w:t xml:space="preserve">, 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Homing</w:t>
            </w:r>
            <w:proofErr w:type="spellEnd"/>
            <w:r w:rsidRPr="00D32802">
              <w:rPr>
                <w:rFonts w:eastAsia="Times New Roman" w:cs="Times New Roman"/>
                <w:color w:val="000000"/>
                <w:lang w:eastAsia="nl-NL"/>
              </w:rPr>
              <w:t>/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Naive</w:t>
            </w:r>
            <w:proofErr w:type="spellEnd"/>
          </w:p>
        </w:tc>
      </w:tr>
      <w:tr w:rsidR="002F20D7" w:rsidRPr="00D32802" w14:paraId="1746696E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E2C17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CD8a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E55C2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PerCP-Cy5.5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CC06D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Biolegend</w:t>
            </w:r>
            <w:proofErr w:type="spellEnd"/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2AAF0458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Exhaustion</w:t>
            </w:r>
            <w:proofErr w:type="spellEnd"/>
          </w:p>
        </w:tc>
      </w:tr>
      <w:tr w:rsidR="002F20D7" w:rsidRPr="00D32802" w14:paraId="567FD363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7630D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CD95 (FAS ligand)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FA524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eFluor450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F317E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eBioscience</w:t>
            </w:r>
            <w:proofErr w:type="spellEnd"/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7BFA9054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Exhaustion</w:t>
            </w:r>
            <w:proofErr w:type="spellEnd"/>
          </w:p>
        </w:tc>
      </w:tr>
      <w:tr w:rsidR="002F20D7" w:rsidRPr="00D32802" w14:paraId="798CE311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D53F6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HLA-DR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AB36C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BV421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212C5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Biolegend</w:t>
            </w:r>
            <w:proofErr w:type="spellEnd"/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7CC70161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 xml:space="preserve">Th 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skewing</w:t>
            </w:r>
            <w:proofErr w:type="spellEnd"/>
          </w:p>
        </w:tc>
      </w:tr>
      <w:tr w:rsidR="002F20D7" w:rsidRPr="00D32802" w14:paraId="066A83C6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FF4B2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ICOS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B0B56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AF647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E9E56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eBioscience</w:t>
            </w:r>
            <w:proofErr w:type="spellEnd"/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764D16A4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Treg</w:t>
            </w:r>
            <w:proofErr w:type="spellEnd"/>
          </w:p>
        </w:tc>
      </w:tr>
      <w:tr w:rsidR="002F20D7" w:rsidRPr="00D32802" w14:paraId="0C50EBA9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DEF83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Int α4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A515A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PE-Cy7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FBE97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Biolegend</w:t>
            </w:r>
            <w:proofErr w:type="spellEnd"/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437F78FA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Homing</w:t>
            </w:r>
            <w:proofErr w:type="spellEnd"/>
            <w:r w:rsidRPr="00D32802">
              <w:rPr>
                <w:rFonts w:eastAsia="Times New Roman" w:cs="Times New Roman"/>
                <w:color w:val="000000"/>
                <w:lang w:eastAsia="nl-NL"/>
              </w:rPr>
              <w:t>/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naive</w:t>
            </w:r>
            <w:proofErr w:type="spellEnd"/>
          </w:p>
        </w:tc>
      </w:tr>
      <w:tr w:rsidR="002F20D7" w:rsidRPr="00D32802" w14:paraId="0AF7E9CC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D67E5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Int β1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78A31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AF700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D5702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Biolegend</w:t>
            </w:r>
            <w:proofErr w:type="spellEnd"/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06BFE66F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Homing</w:t>
            </w:r>
            <w:proofErr w:type="spellEnd"/>
            <w:r w:rsidRPr="00D32802">
              <w:rPr>
                <w:rFonts w:eastAsia="Times New Roman" w:cs="Times New Roman"/>
                <w:color w:val="000000"/>
                <w:lang w:eastAsia="nl-NL"/>
              </w:rPr>
              <w:t>/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naive</w:t>
            </w:r>
            <w:proofErr w:type="spellEnd"/>
          </w:p>
        </w:tc>
      </w:tr>
      <w:tr w:rsidR="002F20D7" w:rsidRPr="00D32802" w14:paraId="126F4E4F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0F6CC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Int β7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8D915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PerCP-Cy5.5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CE6D4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Biolegend</w:t>
            </w:r>
            <w:proofErr w:type="spellEnd"/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7BC01194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Homing</w:t>
            </w:r>
            <w:proofErr w:type="spellEnd"/>
            <w:r w:rsidRPr="00D32802">
              <w:rPr>
                <w:rFonts w:eastAsia="Times New Roman" w:cs="Times New Roman"/>
                <w:color w:val="000000"/>
                <w:lang w:eastAsia="nl-NL"/>
              </w:rPr>
              <w:t>/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naive</w:t>
            </w:r>
            <w:proofErr w:type="spellEnd"/>
          </w:p>
        </w:tc>
      </w:tr>
      <w:tr w:rsidR="002F20D7" w:rsidRPr="00D32802" w14:paraId="4393B018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BE3C5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LAG-3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DE9CF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PE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FA3F4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R&amp;D Systems</w:t>
            </w:r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3C41CE4A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Exhaustion</w:t>
            </w:r>
            <w:proofErr w:type="spellEnd"/>
          </w:p>
        </w:tc>
      </w:tr>
      <w:tr w:rsidR="002F20D7" w:rsidRPr="00D32802" w14:paraId="1535DC88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75FF0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PD-1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83E26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BV711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507FB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BD</w:t>
            </w:r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7ACFE94B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Exhaustion</w:t>
            </w:r>
            <w:proofErr w:type="spellEnd"/>
          </w:p>
        </w:tc>
      </w:tr>
      <w:tr w:rsidR="002F20D7" w:rsidRPr="00D32802" w14:paraId="582947BB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A11AA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TIGIT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492CD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PerCP-eF710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0BFD4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eBioscience</w:t>
            </w:r>
            <w:proofErr w:type="spellEnd"/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63ABFD82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Treg</w:t>
            </w:r>
            <w:proofErr w:type="spellEnd"/>
          </w:p>
        </w:tc>
      </w:tr>
      <w:tr w:rsidR="002F20D7" w:rsidRPr="00D32802" w14:paraId="41349DAD" w14:textId="77777777" w:rsidTr="00ED403B">
        <w:trPr>
          <w:trHeight w:val="315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single" w:sz="8" w:space="0" w:color="5B9BD5"/>
              <w:right w:val="nil"/>
            </w:tcBorders>
            <w:shd w:val="clear" w:color="auto" w:fill="auto"/>
            <w:noWrap/>
            <w:vAlign w:val="bottom"/>
            <w:hideMark/>
          </w:tcPr>
          <w:p w14:paraId="42B1B32A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TNF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single" w:sz="8" w:space="0" w:color="5B9BD5"/>
              <w:right w:val="nil"/>
            </w:tcBorders>
            <w:shd w:val="clear" w:color="auto" w:fill="auto"/>
            <w:noWrap/>
            <w:vAlign w:val="bottom"/>
            <w:hideMark/>
          </w:tcPr>
          <w:p w14:paraId="3633311E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APC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single" w:sz="8" w:space="0" w:color="5B9BD5"/>
              <w:right w:val="nil"/>
            </w:tcBorders>
            <w:shd w:val="clear" w:color="auto" w:fill="auto"/>
            <w:noWrap/>
            <w:vAlign w:val="bottom"/>
            <w:hideMark/>
          </w:tcPr>
          <w:p w14:paraId="64F02416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Biolegend</w:t>
            </w:r>
            <w:proofErr w:type="spellEnd"/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single" w:sz="8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6BA5582D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 xml:space="preserve">Th 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skewing</w:t>
            </w:r>
            <w:proofErr w:type="spellEnd"/>
          </w:p>
        </w:tc>
      </w:tr>
      <w:tr w:rsidR="002F20D7" w:rsidRPr="00D32802" w14:paraId="741093F8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1BBE9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i/>
                <w:iCs/>
                <w:color w:val="000000"/>
                <w:lang w:eastAsia="nl-NL"/>
              </w:rPr>
              <w:t>Intracellular</w:t>
            </w:r>
            <w:proofErr w:type="spellEnd"/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286C0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lang w:eastAsia="nl-NL"/>
              </w:rPr>
            </w:pP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85AEE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4CA51482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l-NL"/>
              </w:rPr>
            </w:pPr>
          </w:p>
        </w:tc>
      </w:tr>
      <w:tr w:rsidR="002F20D7" w:rsidRPr="00D32802" w14:paraId="2724C041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97BA4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CTLA-4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927CE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PE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8F2E3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BD</w:t>
            </w:r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6BEABB6A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Treg</w:t>
            </w:r>
            <w:proofErr w:type="spellEnd"/>
          </w:p>
        </w:tc>
      </w:tr>
      <w:tr w:rsidR="002F20D7" w:rsidRPr="00D32802" w14:paraId="0C568C0A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04312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FOXP3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9F1FD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eF450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558B2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eBioscience</w:t>
            </w:r>
            <w:proofErr w:type="spellEnd"/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05B859B8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Homing</w:t>
            </w:r>
            <w:proofErr w:type="spellEnd"/>
            <w:r w:rsidRPr="00D32802">
              <w:rPr>
                <w:rFonts w:eastAsia="Times New Roman" w:cs="Times New Roman"/>
                <w:color w:val="000000"/>
                <w:lang w:eastAsia="nl-NL"/>
              </w:rPr>
              <w:t>/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naive</w:t>
            </w:r>
            <w:proofErr w:type="spellEnd"/>
            <w:r w:rsidRPr="00D32802">
              <w:rPr>
                <w:rFonts w:eastAsia="Times New Roman" w:cs="Times New Roman"/>
                <w:color w:val="000000"/>
                <w:lang w:eastAsia="nl-NL"/>
              </w:rPr>
              <w:t xml:space="preserve">, 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Treg</w:t>
            </w:r>
            <w:proofErr w:type="spellEnd"/>
          </w:p>
        </w:tc>
      </w:tr>
      <w:tr w:rsidR="002F20D7" w:rsidRPr="00D32802" w14:paraId="041F10E6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704D7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GzmB</w:t>
            </w:r>
            <w:proofErr w:type="spellEnd"/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1A891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APC-Fire750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C6AE9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Biolegend</w:t>
            </w:r>
            <w:proofErr w:type="spellEnd"/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069E5B3E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Exhaustion</w:t>
            </w:r>
            <w:proofErr w:type="spellEnd"/>
          </w:p>
        </w:tc>
      </w:tr>
      <w:tr w:rsidR="002F20D7" w:rsidRPr="00D32802" w14:paraId="066C9525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803F3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IFNy</w:t>
            </w:r>
            <w:proofErr w:type="spellEnd"/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C4431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PE-Cy7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0C726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BD</w:t>
            </w:r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7494AAE2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Exhaustion</w:t>
            </w:r>
            <w:proofErr w:type="spellEnd"/>
          </w:p>
        </w:tc>
      </w:tr>
      <w:tr w:rsidR="002F20D7" w:rsidRPr="00D32802" w14:paraId="426662E5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2556E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IL-13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41E27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PerCP-Cy5.5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572B2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 xml:space="preserve">Sony 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Biotechnology</w:t>
            </w:r>
            <w:proofErr w:type="spellEnd"/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3F3DD6CE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 xml:space="preserve">Th 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skewing</w:t>
            </w:r>
            <w:proofErr w:type="spellEnd"/>
          </w:p>
        </w:tc>
      </w:tr>
      <w:tr w:rsidR="002F20D7" w:rsidRPr="00D32802" w14:paraId="70C649C1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CBEA9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IL-17A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B4092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PE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8FF86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eBioscience</w:t>
            </w:r>
            <w:proofErr w:type="spellEnd"/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1DFF9365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 xml:space="preserve">Th 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skewing</w:t>
            </w:r>
            <w:proofErr w:type="spellEnd"/>
          </w:p>
        </w:tc>
      </w:tr>
      <w:tr w:rsidR="002F20D7" w:rsidRPr="00D32802" w14:paraId="652F2ACC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85692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Ki67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DD06B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FITC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16741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Dako</w:t>
            </w:r>
            <w:proofErr w:type="spellEnd"/>
            <w:r w:rsidRPr="00D32802">
              <w:rPr>
                <w:rFonts w:eastAsia="Times New Roman" w:cs="Times New Roman"/>
                <w:color w:val="000000"/>
                <w:lang w:eastAsia="nl-NL"/>
              </w:rPr>
              <w:t xml:space="preserve"> (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Agilent</w:t>
            </w:r>
            <w:proofErr w:type="spellEnd"/>
            <w:r w:rsidRPr="00D32802">
              <w:rPr>
                <w:rFonts w:eastAsia="Times New Roman" w:cs="Times New Roman"/>
                <w:color w:val="000000"/>
                <w:lang w:eastAsia="nl-NL"/>
              </w:rPr>
              <w:t>)</w:t>
            </w:r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nil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6DC2CC94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Exhaustion</w:t>
            </w:r>
            <w:proofErr w:type="spellEnd"/>
            <w:r w:rsidRPr="00D32802">
              <w:rPr>
                <w:rFonts w:eastAsia="Times New Roman" w:cs="Times New Roman"/>
                <w:color w:val="000000"/>
                <w:lang w:eastAsia="nl-NL"/>
              </w:rPr>
              <w:t xml:space="preserve">, Th 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skewing</w:t>
            </w:r>
            <w:proofErr w:type="spellEnd"/>
            <w:r w:rsidRPr="00D32802">
              <w:rPr>
                <w:rFonts w:eastAsia="Times New Roman" w:cs="Times New Roman"/>
                <w:color w:val="000000"/>
                <w:lang w:eastAsia="nl-NL"/>
              </w:rPr>
              <w:t xml:space="preserve">, </w:t>
            </w: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Treg</w:t>
            </w:r>
            <w:proofErr w:type="spellEnd"/>
          </w:p>
        </w:tc>
      </w:tr>
      <w:tr w:rsidR="002F20D7" w:rsidRPr="00D32802" w14:paraId="4FBB1CCD" w14:textId="77777777" w:rsidTr="00ED403B">
        <w:trPr>
          <w:trHeight w:val="300"/>
        </w:trPr>
        <w:tc>
          <w:tcPr>
            <w:tcW w:w="194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nil"/>
            </w:tcBorders>
            <w:shd w:val="clear" w:color="auto" w:fill="auto"/>
            <w:noWrap/>
            <w:vAlign w:val="bottom"/>
            <w:hideMark/>
          </w:tcPr>
          <w:p w14:paraId="5D89CD91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T-BET</w:t>
            </w:r>
          </w:p>
        </w:tc>
        <w:tc>
          <w:tcPr>
            <w:tcW w:w="1860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shd w:val="clear" w:color="auto" w:fill="auto"/>
            <w:noWrap/>
            <w:vAlign w:val="bottom"/>
            <w:hideMark/>
          </w:tcPr>
          <w:p w14:paraId="0AA01E61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PE-CF594</w:t>
            </w:r>
          </w:p>
        </w:tc>
        <w:tc>
          <w:tcPr>
            <w:tcW w:w="2120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shd w:val="clear" w:color="auto" w:fill="auto"/>
            <w:noWrap/>
            <w:vAlign w:val="bottom"/>
            <w:hideMark/>
          </w:tcPr>
          <w:p w14:paraId="3BBA1587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 w:rsidRPr="00D32802">
              <w:rPr>
                <w:rFonts w:eastAsia="Times New Roman" w:cs="Times New Roman"/>
                <w:color w:val="000000"/>
                <w:lang w:eastAsia="nl-NL"/>
              </w:rPr>
              <w:t>BD</w:t>
            </w:r>
          </w:p>
        </w:tc>
        <w:tc>
          <w:tcPr>
            <w:tcW w:w="3861" w:type="dxa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auto"/>
            <w:noWrap/>
            <w:vAlign w:val="bottom"/>
            <w:hideMark/>
          </w:tcPr>
          <w:p w14:paraId="6CD8AEE9" w14:textId="77777777" w:rsidR="002F20D7" w:rsidRPr="00D32802" w:rsidRDefault="002F20D7" w:rsidP="00442A6F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D32802">
              <w:rPr>
                <w:rFonts w:eastAsia="Times New Roman" w:cs="Times New Roman"/>
                <w:color w:val="000000"/>
                <w:lang w:eastAsia="nl-NL"/>
              </w:rPr>
              <w:t>Treg</w:t>
            </w:r>
            <w:proofErr w:type="spellEnd"/>
          </w:p>
        </w:tc>
      </w:tr>
    </w:tbl>
    <w:p w14:paraId="584CBD90" w14:textId="77777777" w:rsidR="00EC77E9" w:rsidRDefault="00321C89"/>
    <w:sectPr w:rsidR="00EC77E9">
      <w:headerReference w:type="defaul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BB9C2" w16cex:dateUtc="2021-03-16T22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430CC99" w16cid:durableId="23FBB982"/>
  <w16cid:commentId w16cid:paraId="4BB17F21" w16cid:durableId="23FBB9C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7C6847" w14:textId="77777777" w:rsidR="00FC01FD" w:rsidRDefault="00FC01FD" w:rsidP="00FC01FD">
      <w:pPr>
        <w:spacing w:after="0" w:line="240" w:lineRule="auto"/>
      </w:pPr>
      <w:r>
        <w:separator/>
      </w:r>
    </w:p>
  </w:endnote>
  <w:endnote w:type="continuationSeparator" w:id="0">
    <w:p w14:paraId="1D27840B" w14:textId="77777777" w:rsidR="00FC01FD" w:rsidRDefault="00FC01FD" w:rsidP="00FC0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7E63E6" w14:textId="77777777" w:rsidR="00FC01FD" w:rsidRDefault="00FC01FD" w:rsidP="00FC01FD">
      <w:pPr>
        <w:spacing w:after="0" w:line="240" w:lineRule="auto"/>
      </w:pPr>
      <w:r>
        <w:separator/>
      </w:r>
    </w:p>
  </w:footnote>
  <w:footnote w:type="continuationSeparator" w:id="0">
    <w:p w14:paraId="0CB54234" w14:textId="77777777" w:rsidR="00FC01FD" w:rsidRDefault="00FC01FD" w:rsidP="00FC01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CC5F7" w14:textId="08670B73" w:rsidR="00FC01FD" w:rsidRPr="00FC01FD" w:rsidRDefault="00FC01FD">
    <w:pPr>
      <w:pStyle w:val="Koptekst"/>
      <w:rPr>
        <w:rFonts w:cs="Times New Roman"/>
        <w:lang w:val="en-US"/>
      </w:rPr>
    </w:pPr>
    <w:r w:rsidRPr="00FC01FD">
      <w:rPr>
        <w:rFonts w:cs="Times New Roman"/>
        <w:lang w:val="en-US"/>
      </w:rPr>
      <w:t>Supplementary Material for “Chronically Activated T-cells retain their Inflammatory Properties in Common Variable Immunodeficiency”. B</w:t>
    </w:r>
    <w:r w:rsidR="009E05F6">
      <w:rPr>
        <w:rFonts w:cs="Times New Roman"/>
        <w:lang w:val="en-US"/>
      </w:rPr>
      <w:t xml:space="preserve">erbers et al. </w:t>
    </w:r>
    <w:r w:rsidR="00321C89">
      <w:rPr>
        <w:rFonts w:cs="Times New Roman"/>
        <w:lang w:val="en-US"/>
      </w:rPr>
      <w:t>30-4-</w:t>
    </w:r>
    <w:r w:rsidRPr="00FC01FD">
      <w:rPr>
        <w:rFonts w:cs="Times New Roman"/>
        <w:lang w:val="en-US"/>
      </w:rPr>
      <w:t>2021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0D7"/>
    <w:rsid w:val="0007216A"/>
    <w:rsid w:val="001538F1"/>
    <w:rsid w:val="00173A22"/>
    <w:rsid w:val="00213586"/>
    <w:rsid w:val="00244809"/>
    <w:rsid w:val="002F20D7"/>
    <w:rsid w:val="00321C89"/>
    <w:rsid w:val="00336C4A"/>
    <w:rsid w:val="00450D6D"/>
    <w:rsid w:val="00485327"/>
    <w:rsid w:val="00522261"/>
    <w:rsid w:val="00541E56"/>
    <w:rsid w:val="0058191C"/>
    <w:rsid w:val="00607EF7"/>
    <w:rsid w:val="006358CE"/>
    <w:rsid w:val="007643C1"/>
    <w:rsid w:val="008363B9"/>
    <w:rsid w:val="00881FE3"/>
    <w:rsid w:val="00893A5A"/>
    <w:rsid w:val="009D6C0E"/>
    <w:rsid w:val="009E05F6"/>
    <w:rsid w:val="00A92497"/>
    <w:rsid w:val="00B21292"/>
    <w:rsid w:val="00C547F8"/>
    <w:rsid w:val="00CB7AA8"/>
    <w:rsid w:val="00D80907"/>
    <w:rsid w:val="00D943F7"/>
    <w:rsid w:val="00DB14F1"/>
    <w:rsid w:val="00E25C59"/>
    <w:rsid w:val="00E92E07"/>
    <w:rsid w:val="00ED403B"/>
    <w:rsid w:val="00EE59CA"/>
    <w:rsid w:val="00FC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B83CB"/>
  <w15:chartTrackingRefBased/>
  <w15:docId w15:val="{209D76BF-BD8A-4B3B-958D-C1A805004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21292"/>
    <w:rPr>
      <w:rFonts w:ascii="Times New Roman" w:hAnsi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2F20D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F20D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F20D7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F2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F20D7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1358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13586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FC01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C01FD"/>
  </w:style>
  <w:style w:type="paragraph" w:styleId="Voettekst">
    <w:name w:val="footer"/>
    <w:basedOn w:val="Standaard"/>
    <w:link w:val="VoettekstChar"/>
    <w:uiPriority w:val="99"/>
    <w:unhideWhenUsed/>
    <w:rsid w:val="00FC01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C01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microsoft.com/office/2016/09/relationships/commentsIds" Target="commentsIds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38" Type="http://schemas.microsoft.com/office/2018/08/relationships/commentsExtensible" Target="commentsExtensi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669</Words>
  <Characters>3683</Characters>
  <Application>Microsoft Office Word</Application>
  <DocSecurity>0</DocSecurity>
  <Lines>30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UMC Utrecht</Company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Berbers-3, R. (Roos)</dc:creator>
  <cp:keywords/>
  <dc:description/>
  <cp:lastModifiedBy>Berbers, R. (Roos)</cp:lastModifiedBy>
  <cp:revision>2</cp:revision>
  <dcterms:created xsi:type="dcterms:W3CDTF">2021-04-30T13:57:00Z</dcterms:created>
  <dcterms:modified xsi:type="dcterms:W3CDTF">2021-04-30T13:57:00Z</dcterms:modified>
</cp:coreProperties>
</file>