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5439D" w14:textId="77777777" w:rsidR="0016178B" w:rsidRPr="00997614" w:rsidRDefault="0016178B" w:rsidP="00AE2DC3">
      <w:pPr>
        <w:rPr>
          <w:rFonts w:ascii="Times New Roman" w:hAnsi="Times New Roman" w:cs="Times New Roman"/>
          <w:b/>
          <w:sz w:val="44"/>
          <w:lang w:val="en-US"/>
        </w:rPr>
      </w:pPr>
      <w:r>
        <w:rPr>
          <w:rFonts w:ascii="Times New Roman" w:hAnsi="Times New Roman" w:cs="Times New Roman"/>
          <w:b/>
          <w:sz w:val="44"/>
          <w:lang w:val="en-US"/>
        </w:rPr>
        <w:t>S</w:t>
      </w:r>
      <w:r w:rsidRPr="00997614">
        <w:rPr>
          <w:rFonts w:ascii="Times New Roman" w:hAnsi="Times New Roman" w:cs="Times New Roman"/>
          <w:b/>
          <w:sz w:val="44"/>
          <w:lang w:val="en-US"/>
        </w:rPr>
        <w:t>u</w:t>
      </w:r>
      <w:r>
        <w:rPr>
          <w:rFonts w:ascii="Times New Roman" w:hAnsi="Times New Roman" w:cs="Times New Roman"/>
          <w:b/>
          <w:sz w:val="44"/>
          <w:lang w:val="en-US"/>
        </w:rPr>
        <w:t xml:space="preserve">pplemental information </w:t>
      </w:r>
    </w:p>
    <w:p w14:paraId="503FDA57" w14:textId="77777777" w:rsidR="0016178B" w:rsidRDefault="0016178B" w:rsidP="00AE2DC3">
      <w:pPr>
        <w:spacing w:line="480" w:lineRule="auto"/>
        <w:jc w:val="center"/>
        <w:rPr>
          <w:rFonts w:ascii="Times New Roman" w:hAnsi="Times New Roman"/>
          <w:b/>
          <w:sz w:val="24"/>
          <w:lang w:val="en-GB"/>
        </w:rPr>
      </w:pPr>
    </w:p>
    <w:p w14:paraId="3CA8228F" w14:textId="77777777" w:rsidR="0016178B" w:rsidRPr="000071C7" w:rsidRDefault="0016178B" w:rsidP="00AE2DC3">
      <w:pPr>
        <w:spacing w:line="480" w:lineRule="auto"/>
        <w:jc w:val="center"/>
        <w:rPr>
          <w:rFonts w:ascii="Times New Roman" w:hAnsi="Times New Roman"/>
          <w:b/>
          <w:sz w:val="24"/>
          <w:lang w:val="en-GB"/>
        </w:rPr>
      </w:pPr>
      <w:r w:rsidRPr="000071C7">
        <w:rPr>
          <w:rFonts w:ascii="Times New Roman" w:hAnsi="Times New Roman"/>
          <w:b/>
          <w:sz w:val="24"/>
          <w:lang w:val="en-GB"/>
        </w:rPr>
        <w:t xml:space="preserve">Altered </w:t>
      </w:r>
      <w:r>
        <w:rPr>
          <w:rFonts w:ascii="Times New Roman" w:hAnsi="Times New Roman"/>
          <w:b/>
          <w:sz w:val="24"/>
          <w:lang w:val="en-GB"/>
        </w:rPr>
        <w:t xml:space="preserve">plasma </w:t>
      </w:r>
      <w:r w:rsidRPr="000071C7">
        <w:rPr>
          <w:rFonts w:ascii="Times New Roman" w:hAnsi="Times New Roman"/>
          <w:b/>
          <w:sz w:val="24"/>
          <w:lang w:val="en-GB"/>
        </w:rPr>
        <w:t>fatty acid</w:t>
      </w:r>
      <w:r>
        <w:rPr>
          <w:rFonts w:ascii="Times New Roman" w:hAnsi="Times New Roman"/>
          <w:b/>
          <w:sz w:val="24"/>
          <w:lang w:val="en-GB"/>
        </w:rPr>
        <w:t>s associate</w:t>
      </w:r>
      <w:r w:rsidRPr="000071C7">
        <w:rPr>
          <w:rFonts w:ascii="Times New Roman" w:hAnsi="Times New Roman"/>
          <w:b/>
          <w:sz w:val="24"/>
          <w:lang w:val="en-GB"/>
        </w:rPr>
        <w:t xml:space="preserve"> with gut microbial composition in Common variable immunodeficiency</w:t>
      </w:r>
    </w:p>
    <w:p w14:paraId="19429175" w14:textId="77777777" w:rsidR="0016178B" w:rsidRPr="000071C7" w:rsidRDefault="0016178B" w:rsidP="00AE2DC3">
      <w:pPr>
        <w:spacing w:line="480" w:lineRule="auto"/>
        <w:jc w:val="center"/>
        <w:rPr>
          <w:rFonts w:ascii="Times New Roman" w:hAnsi="Times New Roman"/>
          <w:b/>
          <w:sz w:val="24"/>
          <w:lang w:val="en-GB"/>
        </w:rPr>
      </w:pPr>
    </w:p>
    <w:p w14:paraId="29D2F040" w14:textId="77777777" w:rsidR="0016178B" w:rsidRPr="0097737F" w:rsidRDefault="0016178B" w:rsidP="00AE2DC3">
      <w:pPr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97737F">
        <w:rPr>
          <w:rFonts w:ascii="Times New Roman" w:hAnsi="Times New Roman"/>
          <w:sz w:val="24"/>
          <w:szCs w:val="24"/>
        </w:rPr>
        <w:t xml:space="preserve">Tonje Skarpengland, Magnhild E. Macpherson, Johannes R. Hov, Xiang Y. Kong, Pavol </w:t>
      </w:r>
      <w:proofErr w:type="spellStart"/>
      <w:r w:rsidRPr="0097737F">
        <w:rPr>
          <w:rFonts w:ascii="Times New Roman" w:hAnsi="Times New Roman"/>
          <w:sz w:val="24"/>
          <w:szCs w:val="24"/>
        </w:rPr>
        <w:t>Bohov</w:t>
      </w:r>
      <w:proofErr w:type="spellEnd"/>
      <w:r w:rsidRPr="0097737F">
        <w:rPr>
          <w:rFonts w:ascii="Times New Roman" w:hAnsi="Times New Roman"/>
          <w:sz w:val="24"/>
          <w:szCs w:val="24"/>
        </w:rPr>
        <w:t>, Bente Halvorsen, Børre Fevang, Rolf K. Berge, Pål Aukrust, Silje F. Jørgensen</w:t>
      </w:r>
    </w:p>
    <w:p w14:paraId="1C578A50" w14:textId="77777777" w:rsidR="0016178B" w:rsidRPr="0097737F" w:rsidRDefault="0016178B">
      <w:pPr>
        <w:rPr>
          <w:rFonts w:ascii="Times New Roman" w:hAnsi="Times New Roman" w:cs="Times New Roman"/>
          <w:b/>
          <w:sz w:val="24"/>
          <w:szCs w:val="24"/>
        </w:rPr>
      </w:pPr>
    </w:p>
    <w:p w14:paraId="6561E857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781B442B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49131B68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7D0F534C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4FFB87BD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7F9344AF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4FBEE469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694D6D47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5A663487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1DFA02ED" w14:textId="77777777" w:rsidR="0016178B" w:rsidRPr="004B17E9" w:rsidRDefault="0016178B">
      <w:pPr>
        <w:rPr>
          <w:rFonts w:ascii="Times New Roman" w:hAnsi="Times New Roman" w:cs="Times New Roman"/>
          <w:b/>
          <w:sz w:val="32"/>
        </w:rPr>
      </w:pPr>
    </w:p>
    <w:p w14:paraId="1B4EF672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3F513DAB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2AB7A330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61FC28A6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21B05BB2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05BA8B04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6073D9A4" w14:textId="77777777" w:rsidR="0016178B" w:rsidRPr="00885402" w:rsidRDefault="0016178B" w:rsidP="00AE2DC3">
      <w:pPr>
        <w:rPr>
          <w:rFonts w:ascii="Times New Roman" w:hAnsi="Times New Roman" w:cs="Times New Roman"/>
          <w:b/>
          <w:sz w:val="24"/>
          <w:szCs w:val="24"/>
        </w:rPr>
      </w:pPr>
    </w:p>
    <w:p w14:paraId="57714377" w14:textId="77777777" w:rsidR="0016178B" w:rsidRDefault="0016178B" w:rsidP="00AE2DC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71C7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5F08A5">
        <w:rPr>
          <w:rFonts w:ascii="Times New Roman" w:hAnsi="Times New Roman" w:cs="Times New Roman"/>
          <w:b/>
          <w:sz w:val="24"/>
          <w:szCs w:val="24"/>
          <w:lang w:val="en-GB"/>
        </w:rPr>
        <w:t>ethods</w:t>
      </w:r>
    </w:p>
    <w:p w14:paraId="2F3612BC" w14:textId="77777777" w:rsidR="0016178B" w:rsidRDefault="0016178B" w:rsidP="00AE2DC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71C7">
        <w:rPr>
          <w:rFonts w:ascii="Times New Roman" w:hAnsi="Times New Roman" w:cs="Times New Roman"/>
          <w:b/>
          <w:sz w:val="24"/>
          <w:szCs w:val="24"/>
          <w:lang w:val="en-US"/>
        </w:rPr>
        <w:t>Supplemental</w:t>
      </w:r>
      <w:r w:rsidRPr="000071C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Tables </w:t>
      </w:r>
    </w:p>
    <w:p w14:paraId="48797C5B" w14:textId="77777777" w:rsidR="0016178B" w:rsidRDefault="0016178B" w:rsidP="00AE2DC3">
      <w:pPr>
        <w:rPr>
          <w:rFonts w:ascii="Times New Roman" w:hAnsi="Times New Roman" w:cs="Times New Roman"/>
          <w:b/>
          <w:sz w:val="32"/>
          <w:lang w:val="en-US"/>
        </w:rPr>
      </w:pPr>
      <w:r w:rsidRPr="000071C7">
        <w:rPr>
          <w:rFonts w:ascii="Times New Roman" w:hAnsi="Times New Roman" w:cs="Times New Roman"/>
          <w:b/>
          <w:sz w:val="24"/>
          <w:szCs w:val="24"/>
          <w:lang w:val="en-US"/>
        </w:rPr>
        <w:t>Supplemental</w:t>
      </w:r>
      <w:r w:rsidRPr="000071C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Figures</w:t>
      </w:r>
    </w:p>
    <w:p w14:paraId="77A48287" w14:textId="77777777" w:rsidR="0016178B" w:rsidRDefault="0016178B">
      <w:pPr>
        <w:rPr>
          <w:rFonts w:ascii="Times New Roman" w:hAnsi="Times New Roman" w:cs="Times New Roman"/>
          <w:b/>
          <w:sz w:val="32"/>
          <w:lang w:val="en-US"/>
        </w:rPr>
      </w:pPr>
    </w:p>
    <w:p w14:paraId="7D305C37" w14:textId="77777777" w:rsidR="0016178B" w:rsidRDefault="0016178B">
      <w:pPr>
        <w:rPr>
          <w:rFonts w:ascii="Times New Roman" w:hAnsi="Times New Roman" w:cs="Times New Roman"/>
          <w:b/>
          <w:sz w:val="32"/>
          <w:lang w:val="en-US"/>
        </w:rPr>
      </w:pPr>
    </w:p>
    <w:p w14:paraId="434EAED4" w14:textId="77777777" w:rsidR="0016178B" w:rsidRPr="00932F11" w:rsidRDefault="0016178B">
      <w:pPr>
        <w:rPr>
          <w:rFonts w:ascii="Times New Roman" w:hAnsi="Times New Roman" w:cs="Times New Roman"/>
          <w:b/>
          <w:sz w:val="32"/>
          <w:lang w:val="en-US"/>
        </w:rPr>
      </w:pPr>
    </w:p>
    <w:p w14:paraId="3C95D6CE" w14:textId="77777777" w:rsidR="0016178B" w:rsidRDefault="0016178B">
      <w:pPr>
        <w:rPr>
          <w:lang w:val="en-US"/>
        </w:rPr>
      </w:pPr>
    </w:p>
    <w:p w14:paraId="5B5E63DE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F2A1CFB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A6A127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C811216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E9FA352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D4945A5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F01C85F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270C10C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AACFB6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5EF57C1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064A66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E61093E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BAC4F5E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C6D7355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EE67D5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E123C34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C9C9153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7FEF80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013CCE0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2A7A33D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42E2A5C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1BE509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B2E6D66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F27C7CF" w14:textId="77777777" w:rsidR="0016178B" w:rsidRPr="0097737F" w:rsidRDefault="0016178B" w:rsidP="00CA0836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737F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Supplemental methods</w:t>
      </w:r>
    </w:p>
    <w:p w14:paraId="44291D4D" w14:textId="77777777" w:rsidR="0016178B" w:rsidRPr="0097737F" w:rsidRDefault="0016178B" w:rsidP="004F1676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7737F">
        <w:rPr>
          <w:rFonts w:ascii="Times New Roman" w:hAnsi="Times New Roman" w:cs="Times New Roman"/>
          <w:i/>
          <w:iCs/>
          <w:sz w:val="24"/>
          <w:szCs w:val="24"/>
          <w:lang w:val="en-US"/>
        </w:rPr>
        <w:t>Gut microbiota analyses</w:t>
      </w:r>
    </w:p>
    <w:p w14:paraId="7855E949" w14:textId="77777777" w:rsidR="0016178B" w:rsidRPr="0097737F" w:rsidRDefault="0016178B" w:rsidP="004F167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The sequencing was performed on an Illumina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MiSeq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. Briefly, the hypervariable V3-V4 region was amplified with generic primers as described in detail </w:t>
      </w:r>
      <w:r w:rsidRPr="0097737F">
        <w:rPr>
          <w:rFonts w:ascii="Times New Roman" w:hAnsi="Times New Roman" w:cs="Times New Roman"/>
          <w:noProof/>
          <w:sz w:val="24"/>
          <w:szCs w:val="24"/>
          <w:lang w:val="en-US"/>
        </w:rPr>
        <w:t>[1]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, including the gene specific primer sequences CCTACGGGAGGCAGCAG (forward) and GGACTACHVGGGTWTCTAAT (reverse) and up to 192 (24x8 barcodes) samples in parallel. Cleanup and normalization were performed using the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SequalPrep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Normalization Plate Kit (Life Technologies), followed by pooling and quality control. </w:t>
      </w:r>
      <w:r w:rsidRPr="0097737F">
        <w:rPr>
          <w:rFonts w:ascii="Times New Roman" w:hAnsi="Times New Roman" w:cs="Times New Roman"/>
          <w:color w:val="000000"/>
          <w:sz w:val="24"/>
          <w:szCs w:val="24"/>
          <w:lang w:val="en-US" w:eastAsia="nb-NO"/>
        </w:rPr>
        <w:t xml:space="preserve">The final libraries were sequenced on an Illumina </w:t>
      </w:r>
      <w:proofErr w:type="spellStart"/>
      <w:r w:rsidRPr="0097737F">
        <w:rPr>
          <w:rFonts w:ascii="Times New Roman" w:hAnsi="Times New Roman" w:cs="Times New Roman"/>
          <w:color w:val="000000"/>
          <w:sz w:val="24"/>
          <w:szCs w:val="24"/>
          <w:lang w:val="en-US" w:eastAsia="nb-NO"/>
        </w:rPr>
        <w:t>MiSeq</w:t>
      </w:r>
      <w:proofErr w:type="spellEnd"/>
      <w:r w:rsidRPr="0097737F">
        <w:rPr>
          <w:rFonts w:ascii="Times New Roman" w:hAnsi="Times New Roman" w:cs="Times New Roman"/>
          <w:color w:val="000000"/>
          <w:sz w:val="24"/>
          <w:szCs w:val="24"/>
          <w:lang w:val="en-US" w:eastAsia="nb-NO"/>
        </w:rPr>
        <w:t xml:space="preserve"> (Norwegian Sequencing Centre, Oslo University Hospital </w:t>
      </w:r>
      <w:proofErr w:type="spellStart"/>
      <w:r w:rsidRPr="0097737F">
        <w:rPr>
          <w:rFonts w:ascii="Times New Roman" w:hAnsi="Times New Roman" w:cs="Times New Roman"/>
          <w:color w:val="000000"/>
          <w:sz w:val="24"/>
          <w:szCs w:val="24"/>
          <w:lang w:val="en-US" w:eastAsia="nb-NO"/>
        </w:rPr>
        <w:t>Ullevål</w:t>
      </w:r>
      <w:proofErr w:type="spellEnd"/>
      <w:r w:rsidRPr="0097737F">
        <w:rPr>
          <w:rFonts w:ascii="Times New Roman" w:hAnsi="Times New Roman" w:cs="Times New Roman"/>
          <w:color w:val="000000"/>
          <w:sz w:val="24"/>
          <w:szCs w:val="24"/>
          <w:lang w:val="en-US" w:eastAsia="nb-NO"/>
        </w:rPr>
        <w:t xml:space="preserve">) 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using the v3 kit, allowing up to 300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basepairs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paired-end sequencing. Paired-end reads were quality trimmed with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cutadapt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version 1.13 and then merged using FLASH version 1.2.11. The merged reads were de-multiplexed and quality filtered using default values in Quantitative Insights </w:t>
      </w:r>
      <w:proofErr w:type="gramStart"/>
      <w:r w:rsidRPr="0097737F">
        <w:rPr>
          <w:rFonts w:ascii="Times New Roman" w:hAnsi="Times New Roman" w:cs="Times New Roman"/>
          <w:sz w:val="24"/>
          <w:szCs w:val="24"/>
          <w:lang w:val="en-US"/>
        </w:rPr>
        <w:t>Into</w:t>
      </w:r>
      <w:proofErr w:type="gram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Microbial Ecology (QIIME) version 1.9.1. Closed reference operational taxonomic unit (OTU) mapping to the Silva database (version 123, reference OTUs clustered at 97% sequence similarity) was performed using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SortMeRNA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version 2.0 through QIIME. A rarefied OTU table (9525 reads per sample) was generated and OTUs with less than 2 reads to support it were discarded.</w:t>
      </w:r>
    </w:p>
    <w:p w14:paraId="12E39F51" w14:textId="77777777" w:rsidR="0016178B" w:rsidRPr="0097737F" w:rsidRDefault="0016178B" w:rsidP="00CA0836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97737F">
        <w:rPr>
          <w:rFonts w:ascii="Times New Roman" w:hAnsi="Times New Roman" w:cs="Times New Roman"/>
          <w:i/>
          <w:sz w:val="24"/>
          <w:szCs w:val="24"/>
          <w:lang w:val="en-US"/>
        </w:rPr>
        <w:t>Rifaxmin</w:t>
      </w:r>
      <w:proofErr w:type="spellEnd"/>
      <w:r w:rsidRPr="00977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study</w:t>
      </w:r>
    </w:p>
    <w:p w14:paraId="41639B66" w14:textId="77777777" w:rsidR="0016178B" w:rsidRPr="0097737F" w:rsidRDefault="0016178B" w:rsidP="004F167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The baseline cohort is the same cohort/samples as previously described in this paper (n=39). These CVID patients were randomized in an open, prospective, single-center, clinical trial (the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rifaximin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study) at Oslo University Hospital, </w:t>
      </w:r>
      <w:proofErr w:type="spellStart"/>
      <w:r w:rsidRPr="0097737F">
        <w:rPr>
          <w:rFonts w:ascii="Times New Roman" w:hAnsi="Times New Roman" w:cs="Times New Roman"/>
          <w:sz w:val="24"/>
          <w:szCs w:val="24"/>
          <w:lang w:val="en-US"/>
        </w:rPr>
        <w:t>Rikshospitalet</w:t>
      </w:r>
      <w:proofErr w:type="spellEnd"/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, Norway, between Oct 8 2013, and Oct 20, 2014 </w:t>
      </w:r>
      <w:r w:rsidRPr="0097737F">
        <w:rPr>
          <w:rFonts w:ascii="Times New Roman" w:hAnsi="Times New Roman" w:cs="Times New Roman"/>
          <w:noProof/>
          <w:sz w:val="24"/>
          <w:szCs w:val="24"/>
          <w:lang w:val="en-US"/>
        </w:rPr>
        <w:t>[2]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. In the present study, </w:t>
      </w:r>
      <w:r w:rsidRPr="0097737F">
        <w:rPr>
          <w:rFonts w:ascii="Times New Roman" w:hAnsi="Times New Roman"/>
          <w:sz w:val="24"/>
          <w:szCs w:val="24"/>
          <w:lang w:val="en-GB"/>
        </w:rPr>
        <w:t xml:space="preserve">there was one individual less (n=39) compared to the original </w:t>
      </w:r>
      <w:proofErr w:type="spellStart"/>
      <w:r w:rsidRPr="0097737F">
        <w:rPr>
          <w:rFonts w:ascii="Times New Roman" w:hAnsi="Times New Roman"/>
          <w:sz w:val="24"/>
          <w:szCs w:val="24"/>
          <w:lang w:val="en-GB"/>
        </w:rPr>
        <w:t>rifaximin</w:t>
      </w:r>
      <w:proofErr w:type="spellEnd"/>
      <w:r w:rsidRPr="0097737F">
        <w:rPr>
          <w:rFonts w:ascii="Times New Roman" w:hAnsi="Times New Roman"/>
          <w:sz w:val="24"/>
          <w:szCs w:val="24"/>
          <w:lang w:val="en-GB"/>
        </w:rPr>
        <w:t xml:space="preserve"> publication (n=40) because there was not enough plasma available for FA analyses. 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The CVID patients were randomized by computer-generated 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lastRenderedPageBreak/>
        <w:t>randomization (1:1) into two groups (</w:t>
      </w:r>
      <w:proofErr w:type="spellStart"/>
      <w:r w:rsidRPr="0097737F">
        <w:rPr>
          <w:rFonts w:ascii="Times New Roman" w:hAnsi="Times New Roman" w:cs="Times New Roman"/>
          <w:i/>
          <w:iCs/>
          <w:sz w:val="24"/>
          <w:szCs w:val="24"/>
          <w:lang w:val="en-US"/>
        </w:rPr>
        <w:t>rifaximin</w:t>
      </w:r>
      <w:proofErr w:type="spellEnd"/>
      <w:r w:rsidRPr="0097737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n=19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7737F">
        <w:rPr>
          <w:rFonts w:ascii="Times New Roman" w:hAnsi="Times New Roman" w:cs="Times New Roman"/>
          <w:i/>
          <w:iCs/>
          <w:sz w:val="24"/>
          <w:szCs w:val="24"/>
          <w:lang w:val="en-US"/>
        </w:rPr>
        <w:t>no intervention n=20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) and there was no placebo drug </w:t>
      </w:r>
      <w:r w:rsidRPr="0097737F">
        <w:rPr>
          <w:rFonts w:ascii="Times New Roman" w:hAnsi="Times New Roman" w:cs="Times New Roman"/>
          <w:noProof/>
          <w:sz w:val="24"/>
          <w:szCs w:val="24"/>
          <w:lang w:val="en-US"/>
        </w:rPr>
        <w:t>[2]</w:t>
      </w:r>
      <w:r w:rsidRPr="009773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4D8201" w14:textId="77777777" w:rsidR="0016178B" w:rsidRDefault="0016178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981340F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</w:t>
      </w:r>
      <w:r w:rsidRPr="00055C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5C11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055C11">
        <w:rPr>
          <w:rFonts w:ascii="Times New Roman" w:hAnsi="Times New Roman" w:cs="Times New Roman"/>
          <w:b/>
          <w:sz w:val="24"/>
          <w:szCs w:val="24"/>
        </w:rPr>
        <w:t xml:space="preserve"> S1</w:t>
      </w:r>
    </w:p>
    <w:p w14:paraId="5CB6F92A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7281B8AA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5202D0C" wp14:editId="4E6D0B7C">
            <wp:extent cx="3771900" cy="30327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64DFC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</w:p>
    <w:p w14:paraId="223AC30C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85E83FD" wp14:editId="6CFA68FC">
            <wp:extent cx="3771900" cy="30327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58A2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AA1E4F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59A645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4CA2A5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087E45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E0C6E0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3A66DB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88A41F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CF475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0AF303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199101" w14:textId="77777777" w:rsidR="0016178B" w:rsidRDefault="0016178B" w:rsidP="009C28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</w:p>
    <w:p w14:paraId="13DCC82E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D9A70D9" wp14:editId="08E824DA">
            <wp:extent cx="3771900" cy="30175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84715" w14:textId="77777777" w:rsidR="0016178B" w:rsidRDefault="0016178B">
      <w:pPr>
        <w:rPr>
          <w:lang w:val="en-US"/>
        </w:rPr>
      </w:pPr>
    </w:p>
    <w:p w14:paraId="2ACBB737" w14:textId="77777777" w:rsidR="0016178B" w:rsidRPr="0056483F" w:rsidRDefault="0016178B">
      <w:pPr>
        <w:rPr>
          <w:lang w:val="en-US"/>
        </w:rPr>
      </w:pPr>
    </w:p>
    <w:p w14:paraId="64407080" w14:textId="77777777" w:rsidR="0016178B" w:rsidRPr="00056E90" w:rsidRDefault="0016178B" w:rsidP="004C7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</w:t>
      </w:r>
      <w:r w:rsidRPr="00CC59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 S1: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 xml:space="preserve">Temporal testing of </w:t>
      </w:r>
      <w:r w:rsidRPr="00056E90">
        <w:rPr>
          <w:rFonts w:ascii="Times New Roman" w:hAnsi="Times New Roman" w:cs="Times New Roman"/>
          <w:i/>
          <w:sz w:val="24"/>
          <w:szCs w:val="24"/>
          <w:lang w:val="en-US"/>
        </w:rPr>
        <w:t>n-3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 xml:space="preserve"> PUFAs, </w:t>
      </w:r>
      <w:r w:rsidRPr="00056E90">
        <w:rPr>
          <w:rFonts w:ascii="Times New Roman" w:hAnsi="Times New Roman" w:cs="Times New Roman"/>
          <w:i/>
          <w:sz w:val="24"/>
          <w:szCs w:val="24"/>
          <w:lang w:val="en-US"/>
        </w:rPr>
        <w:t>n-6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 xml:space="preserve"> PUFAs and MUFAs. Plasma FA proportions over three time points (0, 2 and 8 weeks) for (A) </w:t>
      </w:r>
      <w:r w:rsidRPr="00056E90">
        <w:rPr>
          <w:rFonts w:ascii="Times New Roman" w:hAnsi="Times New Roman" w:cs="Times New Roman"/>
          <w:i/>
          <w:sz w:val="24"/>
          <w:szCs w:val="24"/>
          <w:lang w:val="en-US"/>
        </w:rPr>
        <w:t>n-3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 xml:space="preserve"> PUFAs, (B) </w:t>
      </w:r>
      <w:r w:rsidRPr="00056E90">
        <w:rPr>
          <w:rFonts w:ascii="Times New Roman" w:hAnsi="Times New Roman" w:cs="Times New Roman"/>
          <w:i/>
          <w:sz w:val="24"/>
          <w:szCs w:val="24"/>
          <w:lang w:val="en-US"/>
        </w:rPr>
        <w:t>n-6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 xml:space="preserve"> PUFAs, (C) MUFAs in CVID patients (n=16). P-values were calculated using the </w:t>
      </w:r>
      <w:r w:rsidRPr="00056E90">
        <w:rPr>
          <w:rFonts w:ascii="Times New Roman" w:hAnsi="Times New Roman" w:cs="Times New Roman"/>
          <w:sz w:val="24"/>
          <w:szCs w:val="24"/>
          <w:lang w:val="en-GB"/>
        </w:rPr>
        <w:t>ANOVA test or Friedman’s test as appropriate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>. No significant differences were detected. Results are shown as mean with SD. PUFAs,</w:t>
      </w:r>
      <w:r w:rsidRPr="00056E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6E90">
        <w:rPr>
          <w:rFonts w:ascii="Times New Roman" w:hAnsi="Times New Roman" w:cs="Times New Roman"/>
          <w:sz w:val="24"/>
          <w:szCs w:val="24"/>
          <w:lang w:val="en-US"/>
        </w:rPr>
        <w:t xml:space="preserve">polyunsaturated fatty acids; MUFAs, monounsaturated fatty acids; </w:t>
      </w:r>
      <w:proofErr w:type="spellStart"/>
      <w:r w:rsidRPr="00056E90">
        <w:rPr>
          <w:rFonts w:ascii="Times New Roman" w:hAnsi="Times New Roman" w:cs="Times New Roman"/>
          <w:sz w:val="24"/>
          <w:szCs w:val="24"/>
          <w:lang w:val="en-US"/>
        </w:rPr>
        <w:t>Wt</w:t>
      </w:r>
      <w:proofErr w:type="spellEnd"/>
      <w:r w:rsidRPr="00056E90">
        <w:rPr>
          <w:rFonts w:ascii="Times New Roman" w:hAnsi="Times New Roman" w:cs="Times New Roman"/>
          <w:sz w:val="24"/>
          <w:szCs w:val="24"/>
          <w:lang w:val="en-US"/>
        </w:rPr>
        <w:t>%, weight %.</w:t>
      </w:r>
    </w:p>
    <w:p w14:paraId="1728CF32" w14:textId="77777777" w:rsidR="0016178B" w:rsidRDefault="0016178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3A16BD6" w14:textId="77777777" w:rsidR="0016178B" w:rsidRPr="00CC590B" w:rsidRDefault="001617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</w:t>
      </w:r>
      <w:r w:rsidRPr="00CC59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32B2ACD6" w14:textId="77777777" w:rsidR="0016178B" w:rsidRPr="00293C89" w:rsidRDefault="0016178B" w:rsidP="00C42304">
      <w:pPr>
        <w:spacing w:line="240" w:lineRule="auto"/>
        <w:rPr>
          <w:b/>
          <w:sz w:val="24"/>
          <w:szCs w:val="24"/>
        </w:rPr>
      </w:pPr>
      <w:r w:rsidRPr="00293C89">
        <w:rPr>
          <w:b/>
          <w:sz w:val="24"/>
          <w:szCs w:val="24"/>
        </w:rPr>
        <w:t>A</w:t>
      </w:r>
    </w:p>
    <w:p w14:paraId="0B9D5B26" w14:textId="77777777" w:rsidR="0016178B" w:rsidRDefault="0016178B" w:rsidP="00C42304">
      <w:pPr>
        <w:spacing w:line="240" w:lineRule="auto"/>
      </w:pPr>
      <w:r w:rsidRPr="00602E6D">
        <w:rPr>
          <w:noProof/>
          <w:lang w:eastAsia="nb-NO"/>
        </w:rPr>
        <w:drawing>
          <wp:inline distT="0" distB="0" distL="0" distR="0" wp14:anchorId="4CDA87E0" wp14:editId="769B7D8E">
            <wp:extent cx="5267960" cy="2552065"/>
            <wp:effectExtent l="0" t="0" r="8890" b="635"/>
            <wp:docPr id="1" name="Bilde 1" descr="P:\Documents\CVID fettsyre letter\Artikkel siste versjon\PUBLICATIONFIGS JUNI21\Copy of Copy of Næringsmidl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Documents\CVID fettsyre letter\Artikkel siste versjon\PUBLICATIONFIGS JUNI21\Copy of Copy of Næringsmidler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E6645" w14:textId="77777777" w:rsidR="0016178B" w:rsidRPr="00293C89" w:rsidRDefault="0016178B" w:rsidP="00C42304">
      <w:pPr>
        <w:spacing w:line="240" w:lineRule="auto"/>
        <w:rPr>
          <w:b/>
          <w:sz w:val="24"/>
          <w:szCs w:val="24"/>
        </w:rPr>
      </w:pPr>
      <w:r w:rsidRPr="00293C89">
        <w:rPr>
          <w:b/>
          <w:sz w:val="24"/>
          <w:szCs w:val="24"/>
        </w:rPr>
        <w:t>B</w:t>
      </w:r>
    </w:p>
    <w:p w14:paraId="59663803" w14:textId="77777777" w:rsidR="0016178B" w:rsidRDefault="0016178B" w:rsidP="00C42304">
      <w:pPr>
        <w:spacing w:line="240" w:lineRule="auto"/>
      </w:pPr>
      <w:r w:rsidRPr="00602E6D">
        <w:rPr>
          <w:noProof/>
          <w:lang w:eastAsia="nb-NO"/>
        </w:rPr>
        <w:drawing>
          <wp:inline distT="0" distB="0" distL="0" distR="0" wp14:anchorId="462CA0FA" wp14:editId="39288258">
            <wp:extent cx="5636260" cy="2566035"/>
            <wp:effectExtent l="0" t="0" r="2540" b="5715"/>
            <wp:docPr id="2" name="Bilde 2" descr="P:\Documents\CVID fettsyre letter\Artikkel siste versjon\PUBLICATIONFIGS JUNI21\Copy of næringsmidl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Documents\CVID fettsyre letter\Artikkel siste versjon\PUBLICATIONFIGS JUNI21\Copy of næringsmidle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A7DA" w14:textId="77777777" w:rsidR="0016178B" w:rsidRDefault="0016178B" w:rsidP="00C42304">
      <w:pPr>
        <w:spacing w:line="240" w:lineRule="auto"/>
        <w:rPr>
          <w:b/>
        </w:rPr>
      </w:pPr>
    </w:p>
    <w:p w14:paraId="59572B16" w14:textId="77777777" w:rsidR="0016178B" w:rsidRDefault="0016178B">
      <w:pPr>
        <w:rPr>
          <w:b/>
        </w:rPr>
      </w:pPr>
      <w:r>
        <w:rPr>
          <w:b/>
        </w:rPr>
        <w:br w:type="page"/>
      </w:r>
    </w:p>
    <w:p w14:paraId="001CE37B" w14:textId="77777777" w:rsidR="0016178B" w:rsidRPr="00293C89" w:rsidRDefault="0016178B" w:rsidP="00C4230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3C89">
        <w:rPr>
          <w:b/>
          <w:sz w:val="24"/>
          <w:szCs w:val="24"/>
        </w:rPr>
        <w:lastRenderedPageBreak/>
        <w:t>C</w:t>
      </w:r>
    </w:p>
    <w:p w14:paraId="6F4F9C27" w14:textId="77777777" w:rsidR="0016178B" w:rsidRDefault="0016178B" w:rsidP="00C4230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2E6D">
        <w:rPr>
          <w:rFonts w:ascii="Times New Roman" w:hAnsi="Times New Roman" w:cs="Times New Roman"/>
          <w:b/>
          <w:noProof/>
          <w:sz w:val="24"/>
          <w:szCs w:val="24"/>
          <w:lang w:eastAsia="nb-NO"/>
        </w:rPr>
        <w:drawing>
          <wp:inline distT="0" distB="0" distL="0" distR="0" wp14:anchorId="621D368B" wp14:editId="15C264C4">
            <wp:extent cx="5513705" cy="2566035"/>
            <wp:effectExtent l="0" t="0" r="0" b="5715"/>
            <wp:docPr id="3" name="Bilde 3" descr="P:\Documents\CVID fettsyre letter\Artikkel siste versjon\PUBLICATIONFIGS JUNI21\Finale F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:\Documents\CVID fettsyre letter\Artikkel siste versjon\PUBLICATIONFIGS JUNI21\Finale Fet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0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8665" w14:textId="77777777" w:rsidR="0016178B" w:rsidRPr="00CC590B" w:rsidRDefault="0016178B" w:rsidP="004C7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</w:t>
      </w:r>
      <w:r w:rsidRPr="00CC59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 S2: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 xml:space="preserve"> Daily intake of fish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macronutrients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CVID patient cohort </w:t>
      </w:r>
      <w:r w:rsidRPr="000D1012">
        <w:rPr>
          <w:rFonts w:ascii="Times New Roman" w:hAnsi="Times New Roman" w:cs="Times New Roman"/>
          <w:sz w:val="24"/>
          <w:szCs w:val="24"/>
          <w:lang w:val="en-US"/>
        </w:rPr>
        <w:t>(n=37) versus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 xml:space="preserve"> the Norwegian background population (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>Norkost3, n=1787). Results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shown as mean and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 xml:space="preserve"> SD. We found no differences between the gro</w:t>
      </w:r>
      <w:r>
        <w:rPr>
          <w:rFonts w:ascii="Times New Roman" w:hAnsi="Times New Roman" w:cs="Times New Roman"/>
          <w:sz w:val="24"/>
          <w:szCs w:val="24"/>
          <w:lang w:val="en-US"/>
        </w:rPr>
        <w:t>ups when applying t-test analyse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 xml:space="preserve">s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intake of 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>fish (P=0.34</w:t>
      </w:r>
      <w:r>
        <w:rPr>
          <w:rFonts w:ascii="Times New Roman" w:hAnsi="Times New Roman" w:cs="Times New Roman"/>
          <w:sz w:val="24"/>
          <w:szCs w:val="24"/>
          <w:lang w:val="en-US"/>
        </w:rPr>
        <w:t>), meat (P=0.39), egg (P=0.25), protein (P=0.72), carbohydrate (P=0.30) and fat (P=0.68)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Daily intake of fat (P=0.68), protein (P=0.72), carbohydrate (P=0.30), SFAs (P=0.34), MUFAs (P=0.13) and PUFAs (P=0.88) were also similar. Dietary intake of </w:t>
      </w:r>
      <w:r w:rsidRPr="00756E21">
        <w:rPr>
          <w:rFonts w:ascii="Times New Roman" w:hAnsi="Times New Roman" w:cs="Times New Roman"/>
          <w:i/>
          <w:sz w:val="24"/>
          <w:szCs w:val="24"/>
          <w:lang w:val="en-US"/>
        </w:rPr>
        <w:t>n-3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56E21">
        <w:rPr>
          <w:rFonts w:ascii="Times New Roman" w:hAnsi="Times New Roman" w:cs="Times New Roman"/>
          <w:i/>
          <w:sz w:val="24"/>
          <w:szCs w:val="24"/>
          <w:lang w:val="en-US"/>
        </w:rPr>
        <w:t>n-6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PUFAs were not available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Norkost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 study. 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A50614">
        <w:rPr>
          <w:rFonts w:ascii="Times New Roman" w:hAnsi="Times New Roman" w:cs="Times New Roman"/>
          <w:sz w:val="24"/>
          <w:szCs w:val="24"/>
          <w:lang w:val="en-US"/>
        </w:rPr>
        <w:t>Norkost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0614">
        <w:rPr>
          <w:rFonts w:ascii="Times New Roman" w:hAnsi="Times New Roman" w:cs="Times New Roman"/>
          <w:sz w:val="24"/>
          <w:szCs w:val="24"/>
          <w:lang w:val="en-US"/>
        </w:rPr>
        <w:t>3 study used a 24-hour recall questionnaire, aiding accuracy of reported diet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 xml:space="preserve">, whilst using a high </w:t>
      </w:r>
      <w:r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C590B">
        <w:rPr>
          <w:rFonts w:ascii="Times New Roman" w:hAnsi="Times New Roman" w:cs="Times New Roman"/>
          <w:sz w:val="24"/>
          <w:szCs w:val="24"/>
          <w:lang w:val="en-US"/>
        </w:rPr>
        <w:t xml:space="preserve"> to reduce the seasonal and day-to-day variation.</w:t>
      </w:r>
      <w:r w:rsidRPr="00C2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D274E">
        <w:rPr>
          <w:rFonts w:ascii="Times New Roman" w:hAnsi="Times New Roman" w:cs="Times New Roman"/>
          <w:sz w:val="24"/>
          <w:szCs w:val="24"/>
          <w:lang w:val="en-US"/>
        </w:rPr>
        <w:t>PUFA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D27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274E">
        <w:rPr>
          <w:rFonts w:ascii="Times New Roman" w:hAnsi="Times New Roman" w:cs="Times New Roman"/>
          <w:sz w:val="24"/>
          <w:szCs w:val="24"/>
          <w:lang w:val="en-US"/>
        </w:rPr>
        <w:t>polyunsaturated fatty acids; MUFA</w:t>
      </w:r>
      <w:r>
        <w:rPr>
          <w:rFonts w:ascii="Times New Roman" w:hAnsi="Times New Roman" w:cs="Times New Roman"/>
          <w:sz w:val="24"/>
          <w:szCs w:val="24"/>
          <w:lang w:val="en-US"/>
        </w:rPr>
        <w:t>s,</w:t>
      </w:r>
      <w:r w:rsidRPr="004D274E">
        <w:rPr>
          <w:rFonts w:ascii="Times New Roman" w:hAnsi="Times New Roman" w:cs="Times New Roman"/>
          <w:sz w:val="24"/>
          <w:szCs w:val="24"/>
          <w:lang w:val="en-US"/>
        </w:rPr>
        <w:t xml:space="preserve"> monounsaturated fatty acids</w:t>
      </w:r>
      <w:r>
        <w:rPr>
          <w:rFonts w:ascii="Times New Roman" w:hAnsi="Times New Roman" w:cs="Times New Roman"/>
          <w:sz w:val="24"/>
          <w:szCs w:val="24"/>
          <w:lang w:val="en-US"/>
        </w:rPr>
        <w:t>; SFAs, saturated fatty acids.</w:t>
      </w:r>
      <w:proofErr w:type="gramEnd"/>
    </w:p>
    <w:p w14:paraId="4CFEAD14" w14:textId="77777777" w:rsidR="0016178B" w:rsidRDefault="0016178B">
      <w:pPr>
        <w:rPr>
          <w:lang w:val="en-US"/>
        </w:rPr>
      </w:pPr>
    </w:p>
    <w:p w14:paraId="6142B0AE" w14:textId="77777777" w:rsidR="0016178B" w:rsidRDefault="0016178B" w:rsidP="00D344A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80E9F0" w14:textId="77777777" w:rsidR="0016178B" w:rsidRPr="00E57963" w:rsidRDefault="0016178B" w:rsidP="00D344A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9B7727" w14:textId="77777777" w:rsidR="0016178B" w:rsidRPr="00A3394C" w:rsidRDefault="0016178B">
      <w:pPr>
        <w:rPr>
          <w:b/>
          <w:sz w:val="36"/>
          <w:lang w:val="en-US"/>
        </w:rPr>
      </w:pPr>
      <w:r w:rsidRPr="00A3394C">
        <w:rPr>
          <w:b/>
          <w:sz w:val="36"/>
          <w:lang w:val="en-US"/>
        </w:rPr>
        <w:br w:type="page"/>
      </w:r>
    </w:p>
    <w:p w14:paraId="2936DA47" w14:textId="77777777" w:rsidR="0016178B" w:rsidRPr="00CC590B" w:rsidRDefault="0016178B">
      <w:pPr>
        <w:rPr>
          <w:rFonts w:ascii="Times New Roman" w:hAnsi="Times New Roman" w:cs="Times New Roman"/>
          <w:b/>
          <w:sz w:val="36"/>
          <w:lang w:val="en-US"/>
        </w:rPr>
      </w:pPr>
      <w:r>
        <w:rPr>
          <w:rFonts w:ascii="Times New Roman" w:hAnsi="Times New Roman" w:cs="Times New Roman"/>
          <w:b/>
          <w:sz w:val="36"/>
          <w:lang w:val="en-US"/>
        </w:rPr>
        <w:lastRenderedPageBreak/>
        <w:t>SUPPLEMENTAL</w:t>
      </w:r>
      <w:r w:rsidRPr="00CC590B">
        <w:rPr>
          <w:rFonts w:ascii="Times New Roman" w:hAnsi="Times New Roman" w:cs="Times New Roman"/>
          <w:b/>
          <w:sz w:val="36"/>
          <w:lang w:val="en-US"/>
        </w:rPr>
        <w:t xml:space="preserve"> TABLES</w:t>
      </w:r>
    </w:p>
    <w:p w14:paraId="386097BB" w14:textId="77777777" w:rsidR="0016178B" w:rsidRDefault="0016178B" w:rsidP="00307837">
      <w:pPr>
        <w:rPr>
          <w:rFonts w:ascii="Times New Roman" w:hAnsi="Times New Roman" w:cs="Times New Roman"/>
          <w:b/>
          <w:sz w:val="24"/>
          <w:lang w:val="en-US"/>
        </w:rPr>
      </w:pPr>
    </w:p>
    <w:p w14:paraId="6CA9B4C7" w14:textId="77777777" w:rsidR="0016178B" w:rsidRPr="0067347E" w:rsidRDefault="0016178B" w:rsidP="00307837">
      <w:pPr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67347E">
        <w:rPr>
          <w:rFonts w:ascii="Times New Roman" w:hAnsi="Times New Roman" w:cs="Times New Roman"/>
          <w:b/>
          <w:sz w:val="24"/>
          <w:szCs w:val="24"/>
          <w:lang w:val="en-US"/>
        </w:rPr>
        <w:t>Supplemental Table S1.</w:t>
      </w:r>
      <w:proofErr w:type="gramEnd"/>
      <w:r w:rsidRPr="006734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7347E">
        <w:rPr>
          <w:rFonts w:ascii="Times New Roman" w:hAnsi="Times New Roman"/>
          <w:b/>
          <w:sz w:val="24"/>
          <w:szCs w:val="24"/>
          <w:lang w:val="en-US"/>
        </w:rPr>
        <w:t xml:space="preserve">SFAs, free FAs and </w:t>
      </w:r>
      <w:proofErr w:type="gramStart"/>
      <w:r w:rsidRPr="0067347E">
        <w:rPr>
          <w:rFonts w:ascii="Times New Roman" w:hAnsi="Times New Roman"/>
          <w:b/>
          <w:sz w:val="24"/>
          <w:szCs w:val="24"/>
          <w:lang w:val="en-US"/>
        </w:rPr>
        <w:t>trans</w:t>
      </w:r>
      <w:proofErr w:type="gramEnd"/>
      <w:r w:rsidRPr="0067347E">
        <w:rPr>
          <w:rFonts w:ascii="Times New Roman" w:hAnsi="Times New Roman"/>
          <w:b/>
          <w:sz w:val="24"/>
          <w:szCs w:val="24"/>
          <w:lang w:val="en-US"/>
        </w:rPr>
        <w:t xml:space="preserve"> FAs in CVID patients and healthy controls</w:t>
      </w:r>
    </w:p>
    <w:p w14:paraId="458919F3" w14:textId="77777777" w:rsidR="0016178B" w:rsidRDefault="0016178B">
      <w:pPr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Style w:val="Tabellrutenet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513"/>
        <w:gridCol w:w="3157"/>
      </w:tblGrid>
      <w:tr w:rsidR="0016178B" w:rsidRPr="00725945" w14:paraId="3ADEFE33" w14:textId="77777777" w:rsidTr="006B5717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37B5493B" w14:textId="77777777" w:rsidR="0016178B" w:rsidRPr="00307837" w:rsidRDefault="0016178B" w:rsidP="006B5717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40C740FD" w14:textId="77777777" w:rsidR="0016178B" w:rsidRPr="00457394" w:rsidRDefault="0016178B" w:rsidP="00E05F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5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CVID patients (N=39)</w:t>
            </w: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3714FA9C" w14:textId="77777777" w:rsidR="0016178B" w:rsidRPr="006D1DE6" w:rsidRDefault="0016178B" w:rsidP="00E05F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739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Controls (N=3</w:t>
            </w:r>
            <w:r w:rsidRPr="006D1DE6">
              <w:rPr>
                <w:rFonts w:ascii="Times New Roman" w:hAnsi="Times New Roman"/>
                <w:b/>
                <w:sz w:val="20"/>
                <w:szCs w:val="20"/>
              </w:rPr>
              <w:t>0)</w:t>
            </w:r>
          </w:p>
        </w:tc>
      </w:tr>
      <w:tr w:rsidR="0016178B" w:rsidRPr="00725945" w14:paraId="16558B2C" w14:textId="77777777" w:rsidTr="006B5717">
        <w:tc>
          <w:tcPr>
            <w:tcW w:w="2093" w:type="dxa"/>
          </w:tcPr>
          <w:p w14:paraId="17CAC7F7" w14:textId="77777777" w:rsidR="0016178B" w:rsidRPr="006D1DE6" w:rsidRDefault="0016178B" w:rsidP="006B571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SFAs</w:t>
            </w:r>
            <w:proofErr w:type="spellEnd"/>
          </w:p>
        </w:tc>
        <w:tc>
          <w:tcPr>
            <w:tcW w:w="2513" w:type="dxa"/>
          </w:tcPr>
          <w:p w14:paraId="5966159D" w14:textId="77777777" w:rsidR="0016178B" w:rsidRPr="006D1DE6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1.90</w:t>
            </w:r>
          </w:p>
        </w:tc>
        <w:tc>
          <w:tcPr>
            <w:tcW w:w="3157" w:type="dxa"/>
          </w:tcPr>
          <w:p w14:paraId="3C57FB6E" w14:textId="77777777" w:rsidR="0016178B" w:rsidRPr="006D1DE6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1.60</w:t>
            </w:r>
          </w:p>
        </w:tc>
      </w:tr>
      <w:tr w:rsidR="0016178B" w:rsidRPr="00725945" w14:paraId="3021772B" w14:textId="77777777" w:rsidTr="006B5717">
        <w:tc>
          <w:tcPr>
            <w:tcW w:w="2093" w:type="dxa"/>
          </w:tcPr>
          <w:p w14:paraId="6AC8D326" w14:textId="77777777" w:rsidR="0016178B" w:rsidRPr="006D1DE6" w:rsidRDefault="0016178B" w:rsidP="006B571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D1DE6">
              <w:rPr>
                <w:rFonts w:ascii="Times New Roman" w:hAnsi="Times New Roman"/>
                <w:sz w:val="20"/>
                <w:szCs w:val="20"/>
              </w:rPr>
              <w:t>Free</w:t>
            </w:r>
            <w:proofErr w:type="spellEnd"/>
            <w:r w:rsidRPr="006D1DE6">
              <w:rPr>
                <w:rFonts w:ascii="Times New Roman" w:hAnsi="Times New Roman"/>
                <w:sz w:val="20"/>
                <w:szCs w:val="20"/>
              </w:rPr>
              <w:t xml:space="preserve"> FA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513" w:type="dxa"/>
          </w:tcPr>
          <w:p w14:paraId="3559538A" w14:textId="77777777" w:rsidR="0016178B" w:rsidRPr="006D1DE6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D1DE6">
              <w:rPr>
                <w:rFonts w:ascii="Times New Roman" w:hAnsi="Times New Roman"/>
                <w:sz w:val="20"/>
                <w:szCs w:val="20"/>
              </w:rPr>
              <w:t>0.28</w:t>
            </w:r>
            <w:proofErr w:type="gramEnd"/>
            <w:r w:rsidRPr="006D1DE6">
              <w:rPr>
                <w:rFonts w:ascii="Times New Roman" w:hAnsi="Times New Roman"/>
                <w:sz w:val="20"/>
                <w:szCs w:val="20"/>
              </w:rPr>
              <w:t xml:space="preserve"> (0.15-0.39)</w:t>
            </w:r>
          </w:p>
        </w:tc>
        <w:tc>
          <w:tcPr>
            <w:tcW w:w="3157" w:type="dxa"/>
          </w:tcPr>
          <w:p w14:paraId="3EE69CFD" w14:textId="77777777" w:rsidR="0016178B" w:rsidRPr="006D1DE6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D1DE6">
              <w:rPr>
                <w:rFonts w:ascii="Times New Roman" w:hAnsi="Times New Roman"/>
                <w:sz w:val="20"/>
                <w:szCs w:val="20"/>
              </w:rPr>
              <w:t>0.38</w:t>
            </w:r>
            <w:proofErr w:type="gramEnd"/>
            <w:r w:rsidRPr="006D1DE6">
              <w:rPr>
                <w:rFonts w:ascii="Times New Roman" w:hAnsi="Times New Roman"/>
                <w:sz w:val="20"/>
                <w:szCs w:val="20"/>
              </w:rPr>
              <w:t xml:space="preserve"> (0.22-0.57)</w:t>
            </w:r>
          </w:p>
        </w:tc>
      </w:tr>
      <w:tr w:rsidR="0016178B" w:rsidRPr="00C04B5E" w14:paraId="47CA13FA" w14:textId="77777777" w:rsidTr="006B5717">
        <w:tc>
          <w:tcPr>
            <w:tcW w:w="2093" w:type="dxa"/>
          </w:tcPr>
          <w:p w14:paraId="0EE57D9F" w14:textId="77777777" w:rsidR="0016178B" w:rsidRPr="007F4ED6" w:rsidRDefault="0016178B" w:rsidP="006B5717">
            <w:pPr>
              <w:rPr>
                <w:rFonts w:ascii="Times New Roman" w:hAnsi="Times New Roman"/>
                <w:sz w:val="20"/>
                <w:szCs w:val="20"/>
              </w:rPr>
            </w:pPr>
            <w:r w:rsidRPr="007F4ED6">
              <w:rPr>
                <w:rFonts w:ascii="Times New Roman" w:hAnsi="Times New Roman"/>
                <w:sz w:val="20"/>
                <w:szCs w:val="20"/>
              </w:rPr>
              <w:t>Trans FA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513" w:type="dxa"/>
          </w:tcPr>
          <w:p w14:paraId="1510FDCD" w14:textId="77777777" w:rsidR="0016178B" w:rsidRPr="007F4ED6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4ED6">
              <w:rPr>
                <w:rFonts w:ascii="Times New Roman" w:hAnsi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(0.22-0.33)</w:t>
            </w:r>
          </w:p>
        </w:tc>
        <w:tc>
          <w:tcPr>
            <w:tcW w:w="3157" w:type="dxa"/>
          </w:tcPr>
          <w:p w14:paraId="47E56E6D" w14:textId="77777777" w:rsidR="0016178B" w:rsidRPr="00C04B5E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B5E">
              <w:rPr>
                <w:rFonts w:ascii="Times New Roman" w:hAnsi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29 (0.27-0.33)</w:t>
            </w:r>
          </w:p>
        </w:tc>
      </w:tr>
    </w:tbl>
    <w:p w14:paraId="2E6D497E" w14:textId="63AE6003" w:rsidR="0016178B" w:rsidRPr="00626E4A" w:rsidRDefault="003B7EC2" w:rsidP="004C7A56">
      <w:pPr>
        <w:spacing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gramStart"/>
      <w:r w:rsidRPr="00626E4A">
        <w:rPr>
          <w:rFonts w:ascii="Times New Roman" w:hAnsi="Times New Roman"/>
          <w:sz w:val="18"/>
          <w:szCs w:val="18"/>
          <w:lang w:val="en-US"/>
        </w:rPr>
        <w:t>CVID, co</w:t>
      </w:r>
      <w:r>
        <w:rPr>
          <w:rFonts w:ascii="Times New Roman" w:hAnsi="Times New Roman"/>
          <w:sz w:val="18"/>
          <w:szCs w:val="18"/>
          <w:lang w:val="en-US"/>
        </w:rPr>
        <w:t xml:space="preserve">mmon variable immunodeficiency; </w:t>
      </w:r>
      <w:r w:rsidRPr="00626E4A">
        <w:rPr>
          <w:rFonts w:ascii="Times New Roman" w:hAnsi="Times New Roman"/>
          <w:sz w:val="18"/>
          <w:szCs w:val="18"/>
          <w:lang w:val="en-US"/>
        </w:rPr>
        <w:t>SFAs, saturated fatty acids.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D644B6">
        <w:rPr>
          <w:rFonts w:ascii="Times New Roman" w:hAnsi="Times New Roman"/>
          <w:sz w:val="18"/>
          <w:szCs w:val="18"/>
          <w:lang w:val="en-US"/>
        </w:rPr>
        <w:t xml:space="preserve">Data were </w:t>
      </w:r>
      <w:proofErr w:type="spellStart"/>
      <w:r w:rsidR="00D644B6">
        <w:rPr>
          <w:rFonts w:ascii="Times New Roman" w:hAnsi="Times New Roman"/>
          <w:sz w:val="18"/>
          <w:szCs w:val="18"/>
          <w:lang w:val="en-US"/>
        </w:rPr>
        <w:t>analys</w:t>
      </w:r>
      <w:r w:rsidR="0016178B" w:rsidRPr="00626E4A">
        <w:rPr>
          <w:rFonts w:ascii="Times New Roman" w:hAnsi="Times New Roman"/>
          <w:sz w:val="18"/>
          <w:szCs w:val="18"/>
          <w:lang w:val="en-US"/>
        </w:rPr>
        <w:t>ed</w:t>
      </w:r>
      <w:proofErr w:type="spellEnd"/>
      <w:r w:rsidR="0016178B" w:rsidRPr="00626E4A">
        <w:rPr>
          <w:rFonts w:ascii="Times New Roman" w:hAnsi="Times New Roman"/>
          <w:sz w:val="18"/>
          <w:szCs w:val="18"/>
          <w:lang w:val="en-US"/>
        </w:rPr>
        <w:t xml:space="preserve"> using Student’s t-test or Mann-Whitney </w:t>
      </w:r>
      <w:r w:rsidR="0016178B" w:rsidRPr="00626E4A">
        <w:rPr>
          <w:rFonts w:ascii="Times New Roman" w:hAnsi="Times New Roman"/>
          <w:i/>
          <w:sz w:val="18"/>
          <w:szCs w:val="18"/>
          <w:lang w:val="en-US"/>
        </w:rPr>
        <w:t>U</w:t>
      </w:r>
      <w:r w:rsidR="0016178B" w:rsidRPr="00626E4A">
        <w:rPr>
          <w:rFonts w:ascii="Times New Roman" w:hAnsi="Times New Roman"/>
          <w:sz w:val="18"/>
          <w:szCs w:val="18"/>
          <w:lang w:val="en-US"/>
        </w:rPr>
        <w:t xml:space="preserve"> test, as appropriate, and are presented as mean ± SD, or median </w:t>
      </w:r>
      <w:r w:rsidR="0016178B">
        <w:rPr>
          <w:rFonts w:ascii="Times New Roman" w:hAnsi="Times New Roman"/>
          <w:sz w:val="18"/>
          <w:szCs w:val="18"/>
          <w:lang w:val="en-US"/>
        </w:rPr>
        <w:t>(</w:t>
      </w:r>
      <w:r w:rsidR="0016178B" w:rsidRPr="00EC1C13">
        <w:rPr>
          <w:rFonts w:ascii="Times New Roman" w:hAnsi="Times New Roman"/>
          <w:sz w:val="18"/>
          <w:szCs w:val="18"/>
          <w:lang w:val="en-US"/>
        </w:rPr>
        <w:t>25–75 percentile</w:t>
      </w:r>
      <w:r w:rsidR="0016178B">
        <w:rPr>
          <w:rFonts w:ascii="Times New Roman" w:hAnsi="Times New Roman"/>
          <w:sz w:val="18"/>
          <w:szCs w:val="18"/>
          <w:lang w:val="en-US"/>
        </w:rPr>
        <w:t>)</w:t>
      </w:r>
      <w:r w:rsidR="0016178B" w:rsidRPr="00626E4A">
        <w:rPr>
          <w:rFonts w:ascii="Times New Roman" w:hAnsi="Times New Roman"/>
          <w:sz w:val="18"/>
          <w:szCs w:val="18"/>
          <w:lang w:val="en-US"/>
        </w:rPr>
        <w:t xml:space="preserve">, respectively. Values indicate plasma content by </w:t>
      </w:r>
      <w:r w:rsidR="0016178B">
        <w:rPr>
          <w:rFonts w:ascii="Times New Roman" w:hAnsi="Times New Roman"/>
          <w:sz w:val="18"/>
          <w:szCs w:val="18"/>
          <w:lang w:val="en-US"/>
        </w:rPr>
        <w:t xml:space="preserve">weight </w:t>
      </w:r>
      <w:r w:rsidR="0016178B" w:rsidRPr="00626E4A">
        <w:rPr>
          <w:rFonts w:ascii="Times New Roman" w:hAnsi="Times New Roman"/>
          <w:sz w:val="18"/>
          <w:szCs w:val="18"/>
          <w:lang w:val="en-US"/>
        </w:rPr>
        <w:t>percent (</w:t>
      </w:r>
      <w:proofErr w:type="spellStart"/>
      <w:r w:rsidR="0016178B" w:rsidRPr="00626E4A">
        <w:rPr>
          <w:rFonts w:ascii="Times New Roman" w:hAnsi="Times New Roman"/>
          <w:sz w:val="18"/>
          <w:szCs w:val="18"/>
          <w:lang w:val="en-US"/>
        </w:rPr>
        <w:t>wt</w:t>
      </w:r>
      <w:proofErr w:type="spellEnd"/>
      <w:r w:rsidR="0016178B" w:rsidRPr="00626E4A">
        <w:rPr>
          <w:rFonts w:ascii="Times New Roman" w:hAnsi="Times New Roman"/>
          <w:sz w:val="18"/>
          <w:szCs w:val="18"/>
          <w:lang w:val="en-US"/>
        </w:rPr>
        <w:t xml:space="preserve"> %) [SFAs and </w:t>
      </w:r>
      <w:proofErr w:type="gramStart"/>
      <w:r w:rsidR="0016178B" w:rsidRPr="00626E4A">
        <w:rPr>
          <w:rFonts w:ascii="Times New Roman" w:hAnsi="Times New Roman"/>
          <w:sz w:val="18"/>
          <w:szCs w:val="18"/>
          <w:lang w:val="en-US"/>
        </w:rPr>
        <w:t>trans</w:t>
      </w:r>
      <w:proofErr w:type="gramEnd"/>
      <w:r w:rsidR="0016178B" w:rsidRPr="00626E4A">
        <w:rPr>
          <w:rFonts w:ascii="Times New Roman" w:hAnsi="Times New Roman"/>
          <w:sz w:val="18"/>
          <w:szCs w:val="18"/>
          <w:lang w:val="en-US"/>
        </w:rPr>
        <w:t xml:space="preserve"> FAs], and </w:t>
      </w:r>
      <w:proofErr w:type="spellStart"/>
      <w:r w:rsidR="0016178B" w:rsidRPr="00626E4A">
        <w:rPr>
          <w:rFonts w:ascii="Times New Roman" w:hAnsi="Times New Roman"/>
          <w:sz w:val="18"/>
          <w:szCs w:val="18"/>
          <w:lang w:val="en-US"/>
        </w:rPr>
        <w:t>mmol</w:t>
      </w:r>
      <w:proofErr w:type="spellEnd"/>
      <w:r w:rsidR="0016178B" w:rsidRPr="00626E4A">
        <w:rPr>
          <w:rFonts w:ascii="Times New Roman" w:hAnsi="Times New Roman"/>
          <w:sz w:val="18"/>
          <w:szCs w:val="18"/>
          <w:lang w:val="en-US"/>
        </w:rPr>
        <w:t xml:space="preserve">/l [free FAs]. </w:t>
      </w:r>
    </w:p>
    <w:p w14:paraId="31A9414A" w14:textId="77777777" w:rsidR="0016178B" w:rsidRDefault="0016178B">
      <w:pPr>
        <w:rPr>
          <w:rFonts w:ascii="Times New Roman" w:hAnsi="Times New Roman" w:cs="Times New Roman"/>
          <w:b/>
          <w:lang w:val="en-US"/>
        </w:rPr>
      </w:pPr>
    </w:p>
    <w:p w14:paraId="453A778B" w14:textId="77777777" w:rsidR="0016178B" w:rsidRDefault="0016178B">
      <w:pPr>
        <w:rPr>
          <w:rFonts w:ascii="Times New Roman" w:hAnsi="Times New Roman" w:cs="Times New Roman"/>
          <w:b/>
          <w:lang w:val="en-US"/>
        </w:rPr>
      </w:pPr>
    </w:p>
    <w:p w14:paraId="6F08EA28" w14:textId="77777777" w:rsidR="0016178B" w:rsidRDefault="0016178B" w:rsidP="000E16FE">
      <w:pPr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 xml:space="preserve">Supplemental </w:t>
      </w:r>
      <w:r w:rsidRPr="00CC590B"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lang w:val="en-US"/>
        </w:rPr>
        <w:t>S2</w:t>
      </w:r>
      <w:r w:rsidRPr="000E16F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0E16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Correlation between </w:t>
      </w:r>
      <w:r w:rsidRPr="000E16FE">
        <w:rPr>
          <w:rFonts w:ascii="Times New Roman" w:hAnsi="Times New Roman"/>
          <w:b/>
          <w:sz w:val="24"/>
          <w:szCs w:val="24"/>
          <w:lang w:val="en-US"/>
        </w:rPr>
        <w:t>FAs and different alpha diversity measurements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16178B" w:rsidRPr="004C2408" w14:paraId="537DAAA8" w14:textId="77777777" w:rsidTr="008C25B9"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440BF87E" w14:textId="77777777" w:rsidR="0016178B" w:rsidRPr="004C2408" w:rsidRDefault="0016178B" w:rsidP="008C25B9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C2408">
              <w:rPr>
                <w:rFonts w:ascii="Times New Roman" w:hAnsi="Times New Roman" w:cs="Times New Roman"/>
                <w:b/>
                <w:sz w:val="20"/>
                <w:lang w:val="en-US"/>
              </w:rPr>
              <w:t>Alpha diversity measurements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1A48CC46" w14:textId="77777777" w:rsidR="0016178B" w:rsidRPr="007368F6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</w:pPr>
            <w:r w:rsidRPr="004C24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Correlation with </w:t>
            </w:r>
            <w:r w:rsidRPr="000E16FE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n-3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PUFAs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75D14C61" w14:textId="77777777" w:rsidR="0016178B" w:rsidRPr="007368F6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</w:pPr>
            <w:r w:rsidRPr="004C24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Correlation with </w:t>
            </w:r>
            <w:r w:rsidRPr="000E16FE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n-6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PUFAs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96C12DB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C24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Correlation with </w:t>
            </w:r>
            <w:r w:rsidRPr="004C2408">
              <w:rPr>
                <w:rFonts w:ascii="Times New Roman" w:hAnsi="Times New Roman" w:cs="Times New Roman"/>
                <w:b/>
                <w:sz w:val="20"/>
                <w:lang w:val="en-US"/>
              </w:rPr>
              <w:t>LA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21C51DF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C24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Correlation with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MUFA</w:t>
            </w:r>
          </w:p>
        </w:tc>
      </w:tr>
      <w:tr w:rsidR="0016178B" w:rsidRPr="004C2408" w14:paraId="6A1477DB" w14:textId="77777777" w:rsidTr="008C25B9"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1708D649" w14:textId="77777777" w:rsidR="0016178B" w:rsidRPr="007368F6" w:rsidRDefault="0016178B" w:rsidP="008C25B9">
            <w:pPr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</w:pPr>
            <w:r w:rsidRPr="004C2408">
              <w:rPr>
                <w:rFonts w:ascii="Times New Roman" w:hAnsi="Times New Roman"/>
                <w:color w:val="000000"/>
                <w:sz w:val="20"/>
                <w:lang w:val="en-GB"/>
              </w:rPr>
              <w:t xml:space="preserve">Faith’s </w:t>
            </w:r>
            <w:proofErr w:type="spellStart"/>
            <w:r w:rsidRPr="004C2408">
              <w:rPr>
                <w:rFonts w:ascii="Times New Roman" w:hAnsi="Times New Roman"/>
                <w:color w:val="000000"/>
                <w:sz w:val="20"/>
                <w:lang w:val="en-GB"/>
              </w:rPr>
              <w:t>PD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49116D89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C2408">
              <w:rPr>
                <w:rFonts w:ascii="Times New Roman" w:hAnsi="Times New Roman" w:cs="Times New Roman"/>
                <w:sz w:val="20"/>
                <w:lang w:val="en-US"/>
              </w:rPr>
              <w:t>0.05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3CA3F165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C2408">
              <w:rPr>
                <w:rFonts w:ascii="Times New Roman" w:hAnsi="Times New Roman" w:cs="Times New Roman"/>
                <w:b/>
                <w:sz w:val="20"/>
                <w:lang w:val="en-US"/>
              </w:rPr>
              <w:t>0.41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***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870743F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0.51***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D289CCF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-0.34*</w:t>
            </w:r>
          </w:p>
        </w:tc>
      </w:tr>
      <w:tr w:rsidR="0016178B" w:rsidRPr="004C2408" w14:paraId="583E94AE" w14:textId="77777777" w:rsidTr="008C25B9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46F16A" w14:textId="77777777" w:rsidR="0016178B" w:rsidRPr="007368F6" w:rsidRDefault="0016178B" w:rsidP="008C25B9">
            <w:pPr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</w:pPr>
            <w:proofErr w:type="spellStart"/>
            <w:r w:rsidRPr="004C2408">
              <w:rPr>
                <w:rFonts w:ascii="Times New Roman" w:hAnsi="Times New Roman"/>
                <w:color w:val="000000"/>
                <w:sz w:val="20"/>
                <w:lang w:val="en-GB"/>
              </w:rPr>
              <w:t>Shannon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2A835B6" w14:textId="77777777" w:rsidR="0016178B" w:rsidRPr="007368F6" w:rsidRDefault="0016178B" w:rsidP="00E05F2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-0.23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218EE3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0.45**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737966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0.51***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051D37" w14:textId="77777777" w:rsidR="0016178B" w:rsidRPr="00BD4A2F" w:rsidRDefault="0016178B" w:rsidP="00E05F2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-0.29</w:t>
            </w:r>
          </w:p>
        </w:tc>
      </w:tr>
      <w:tr w:rsidR="0016178B" w:rsidRPr="004C2408" w14:paraId="31E013EF" w14:textId="77777777" w:rsidTr="008C25B9"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73DABEE9" w14:textId="77777777" w:rsidR="0016178B" w:rsidRPr="007368F6" w:rsidRDefault="0016178B" w:rsidP="008C25B9">
            <w:pPr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</w:pPr>
            <w:r w:rsidRPr="004C2408">
              <w:rPr>
                <w:rFonts w:ascii="Times New Roman" w:hAnsi="Times New Roman"/>
                <w:color w:val="000000"/>
                <w:sz w:val="20"/>
                <w:lang w:val="en-GB"/>
              </w:rPr>
              <w:t>Chao1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  <w:lang w:val="en-GB"/>
              </w:rPr>
              <w:t>a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29DAD979" w14:textId="77777777" w:rsidR="0016178B" w:rsidRPr="007368F6" w:rsidRDefault="0016178B" w:rsidP="00E05F2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368F6">
              <w:rPr>
                <w:rFonts w:ascii="Times New Roman" w:hAnsi="Times New Roman" w:cs="Times New Roman"/>
                <w:sz w:val="20"/>
                <w:lang w:val="en-US"/>
              </w:rPr>
              <w:t>0.01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4BD5AEEE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0.43**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FA4AE3C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0.50**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BBD2277" w14:textId="77777777" w:rsidR="0016178B" w:rsidRPr="004C2408" w:rsidRDefault="0016178B" w:rsidP="00E05F2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-0.34*</w:t>
            </w:r>
          </w:p>
        </w:tc>
      </w:tr>
    </w:tbl>
    <w:p w14:paraId="7C699675" w14:textId="1728D64E" w:rsidR="0016178B" w:rsidRPr="004B17E9" w:rsidRDefault="00A73A89" w:rsidP="004C7A56">
      <w:pPr>
        <w:spacing w:line="240" w:lineRule="auto"/>
        <w:rPr>
          <w:rFonts w:ascii="Times New Roman" w:hAnsi="Times New Roman"/>
          <w:sz w:val="16"/>
          <w:lang w:val="en-US"/>
        </w:rPr>
      </w:pPr>
      <w:r w:rsidRPr="001F27B5">
        <w:rPr>
          <w:rFonts w:ascii="Times New Roman" w:eastAsia="Calibri" w:hAnsi="Times New Roman" w:cs="Times New Roman"/>
          <w:sz w:val="18"/>
          <w:szCs w:val="24"/>
          <w:lang w:val="en-US"/>
        </w:rPr>
        <w:t>LA, linoleic acid; PUFA</w:t>
      </w:r>
      <w:r>
        <w:rPr>
          <w:rFonts w:ascii="Times New Roman" w:eastAsia="Calibri" w:hAnsi="Times New Roman" w:cs="Times New Roman"/>
          <w:sz w:val="18"/>
          <w:szCs w:val="24"/>
          <w:lang w:val="en-US"/>
        </w:rPr>
        <w:t>s</w:t>
      </w:r>
      <w:r w:rsidRPr="001F27B5">
        <w:rPr>
          <w:rFonts w:ascii="Times New Roman" w:eastAsia="Calibri" w:hAnsi="Times New Roman" w:cs="Times New Roman"/>
          <w:sz w:val="18"/>
          <w:szCs w:val="24"/>
          <w:lang w:val="en-US"/>
        </w:rPr>
        <w:t>, polyunsaturated fatty acids; MUFA</w:t>
      </w:r>
      <w:r>
        <w:rPr>
          <w:rFonts w:ascii="Times New Roman" w:eastAsia="Calibri" w:hAnsi="Times New Roman" w:cs="Times New Roman"/>
          <w:sz w:val="18"/>
          <w:szCs w:val="24"/>
          <w:lang w:val="en-US"/>
        </w:rPr>
        <w:t>s</w:t>
      </w:r>
      <w:r w:rsidRPr="001F27B5">
        <w:rPr>
          <w:rFonts w:ascii="Times New Roman" w:eastAsia="Calibri" w:hAnsi="Times New Roman" w:cs="Times New Roman"/>
          <w:sz w:val="18"/>
          <w:szCs w:val="24"/>
          <w:lang w:val="en-US"/>
        </w:rPr>
        <w:t>, monounsaturated fatty acids</w:t>
      </w:r>
      <w:r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. </w:t>
      </w:r>
      <w:proofErr w:type="spellStart"/>
      <w:proofErr w:type="gramStart"/>
      <w:r w:rsidR="0016178B">
        <w:rPr>
          <w:rFonts w:ascii="Times New Roman" w:eastAsia="Calibri" w:hAnsi="Times New Roman" w:cs="Times New Roman"/>
          <w:sz w:val="18"/>
          <w:szCs w:val="24"/>
          <w:vertAlign w:val="superscript"/>
          <w:lang w:val="en-US"/>
        </w:rPr>
        <w:t>a</w:t>
      </w:r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>Correlations</w:t>
      </w:r>
      <w:proofErr w:type="spellEnd"/>
      <w:proofErr w:type="gramEnd"/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 were calculated by</w:t>
      </w:r>
      <w:r w:rsidR="0016178B" w:rsidRPr="00626F4A">
        <w:rPr>
          <w:rFonts w:ascii="Calibri" w:eastAsia="Calibri" w:hAnsi="Calibri" w:cs="Times New Roman"/>
          <w:sz w:val="16"/>
          <w:lang w:val="en-US"/>
        </w:rPr>
        <w:t xml:space="preserve"> </w:t>
      </w:r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the </w:t>
      </w:r>
      <w:proofErr w:type="spellStart"/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>Pearsons</w:t>
      </w:r>
      <w:proofErr w:type="spellEnd"/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>’</w:t>
      </w:r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 correlation test and are presented by </w:t>
      </w:r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Pearson’s </w:t>
      </w:r>
      <w:r w:rsidR="0016178B" w:rsidRPr="0073153C">
        <w:rPr>
          <w:rFonts w:ascii="Times New Roman" w:eastAsia="Calibri" w:hAnsi="Times New Roman" w:cs="Times New Roman"/>
          <w:i/>
          <w:sz w:val="18"/>
          <w:szCs w:val="24"/>
          <w:lang w:val="en-US"/>
        </w:rPr>
        <w:t>r</w:t>
      </w:r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. </w:t>
      </w:r>
      <w:proofErr w:type="spellStart"/>
      <w:r w:rsidR="0016178B" w:rsidRPr="007368F6">
        <w:rPr>
          <w:rFonts w:ascii="Times New Roman" w:eastAsia="Calibri" w:hAnsi="Times New Roman" w:cs="Times New Roman"/>
          <w:sz w:val="18"/>
          <w:szCs w:val="24"/>
          <w:vertAlign w:val="superscript"/>
          <w:lang w:val="en-US"/>
        </w:rPr>
        <w:t>b</w:t>
      </w:r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>Correlations</w:t>
      </w:r>
      <w:proofErr w:type="spellEnd"/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 were calculated by</w:t>
      </w:r>
      <w:r w:rsidR="0016178B" w:rsidRPr="00626F4A">
        <w:rPr>
          <w:rFonts w:ascii="Calibri" w:eastAsia="Calibri" w:hAnsi="Calibri" w:cs="Times New Roman"/>
          <w:sz w:val="16"/>
          <w:lang w:val="en-US"/>
        </w:rPr>
        <w:t xml:space="preserve"> </w:t>
      </w:r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the </w:t>
      </w:r>
      <w:proofErr w:type="spellStart"/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>Spearmans</w:t>
      </w:r>
      <w:proofErr w:type="spellEnd"/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>’</w:t>
      </w:r>
      <w:r w:rsidR="0016178B" w:rsidRPr="00626F4A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 correlation test and are presented by rho</w:t>
      </w:r>
      <w:r w:rsidR="0016178B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. </w:t>
      </w:r>
      <w:r w:rsidR="0016178B" w:rsidRPr="00DD1EB0">
        <w:rPr>
          <w:rFonts w:ascii="Times New Roman" w:hAnsi="Times New Roman" w:cs="Times New Roman"/>
          <w:sz w:val="18"/>
          <w:szCs w:val="18"/>
          <w:lang w:val="en-US"/>
        </w:rPr>
        <w:t xml:space="preserve">Significant correlations are marked in bold. </w:t>
      </w:r>
      <w:r w:rsidR="00867B27">
        <w:rPr>
          <w:rFonts w:ascii="Times New Roman" w:hAnsi="Times New Roman"/>
          <w:sz w:val="18"/>
          <w:szCs w:val="24"/>
          <w:lang w:val="en-US"/>
        </w:rPr>
        <w:t>* P&lt;0.05, **P&lt;0.01,</w:t>
      </w:r>
      <w:bookmarkStart w:id="0" w:name="_GoBack"/>
      <w:bookmarkEnd w:id="0"/>
      <w:r w:rsidR="00366BE1">
        <w:rPr>
          <w:rFonts w:ascii="Times New Roman" w:hAnsi="Times New Roman"/>
          <w:sz w:val="18"/>
          <w:szCs w:val="24"/>
          <w:lang w:val="en-US"/>
        </w:rPr>
        <w:t xml:space="preserve"> ***P</w:t>
      </w:r>
      <w:r w:rsidR="0016178B">
        <w:rPr>
          <w:rFonts w:ascii="Times New Roman" w:hAnsi="Times New Roman"/>
          <w:sz w:val="18"/>
          <w:szCs w:val="24"/>
          <w:lang w:val="en-US"/>
        </w:rPr>
        <w:t>&lt;0.001.</w:t>
      </w:r>
    </w:p>
    <w:p w14:paraId="79BDF026" w14:textId="77777777" w:rsidR="0016178B" w:rsidRDefault="0016178B">
      <w:pPr>
        <w:rPr>
          <w:lang w:val="en-US"/>
        </w:rPr>
      </w:pPr>
    </w:p>
    <w:p w14:paraId="06B2E682" w14:textId="77777777" w:rsidR="0016178B" w:rsidRDefault="0016178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41B0B7" w14:textId="77777777" w:rsidR="0016178B" w:rsidRDefault="0016178B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br w:type="page"/>
      </w:r>
    </w:p>
    <w:p w14:paraId="2B252BC2" w14:textId="77777777" w:rsidR="0016178B" w:rsidRPr="00CC590B" w:rsidRDefault="0016178B" w:rsidP="00A05BE4">
      <w:pPr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Supplemental </w:t>
      </w:r>
      <w:r w:rsidRPr="00CC590B"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lang w:val="en-US"/>
        </w:rPr>
        <w:t>S3.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2F505B">
        <w:rPr>
          <w:rFonts w:ascii="Times New Roman" w:hAnsi="Times New Roman" w:cs="Times New Roman"/>
          <w:b/>
          <w:sz w:val="24"/>
          <w:szCs w:val="24"/>
          <w:lang w:val="en-US"/>
        </w:rPr>
        <w:t>Correlations between FAs 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 the 16 bacterial taxa that were</w:t>
      </w:r>
      <w:r w:rsidRPr="002F50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significantly changed by </w:t>
      </w:r>
      <w:proofErr w:type="spellStart"/>
      <w:r w:rsidRPr="002F505B">
        <w:rPr>
          <w:rFonts w:ascii="Times New Roman" w:hAnsi="Times New Roman" w:cs="Times New Roman"/>
          <w:b/>
          <w:sz w:val="24"/>
          <w:szCs w:val="24"/>
          <w:lang w:val="en-US"/>
        </w:rPr>
        <w:t>rifaximin</w:t>
      </w:r>
      <w:proofErr w:type="spellEnd"/>
    </w:p>
    <w:p w14:paraId="4C0C6BB2" w14:textId="77777777" w:rsidR="0016178B" w:rsidRDefault="0016178B" w:rsidP="006A4C33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TableGrid1"/>
        <w:tblpPr w:leftFromText="141" w:rightFromText="141" w:vertAnchor="page" w:horzAnchor="margin" w:tblpY="2504"/>
        <w:tblW w:w="9072" w:type="dxa"/>
        <w:tblLayout w:type="fixed"/>
        <w:tblLook w:val="04A0" w:firstRow="1" w:lastRow="0" w:firstColumn="1" w:lastColumn="0" w:noHBand="0" w:noVBand="1"/>
      </w:tblPr>
      <w:tblGrid>
        <w:gridCol w:w="6060"/>
        <w:gridCol w:w="1004"/>
        <w:gridCol w:w="1004"/>
        <w:gridCol w:w="1004"/>
      </w:tblGrid>
      <w:tr w:rsidR="0016178B" w:rsidRPr="00293C89" w14:paraId="64C42079" w14:textId="77777777" w:rsidTr="002F33F7">
        <w:trPr>
          <w:trHeight w:val="300"/>
        </w:trPr>
        <w:tc>
          <w:tcPr>
            <w:tcW w:w="677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38C6AAD" w14:textId="77777777" w:rsidR="0016178B" w:rsidRPr="00293C89" w:rsidRDefault="0016178B" w:rsidP="008C25B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Taxa </w:t>
            </w:r>
          </w:p>
        </w:tc>
        <w:tc>
          <w:tcPr>
            <w:tcW w:w="1098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CE52E9D" w14:textId="77777777" w:rsidR="0016178B" w:rsidRPr="00293C89" w:rsidRDefault="0016178B" w:rsidP="008C25B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n-6</w:t>
            </w:r>
            <w:r w:rsidRPr="00293C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PUFAs</w:t>
            </w:r>
          </w:p>
        </w:tc>
        <w:tc>
          <w:tcPr>
            <w:tcW w:w="1098" w:type="dxa"/>
            <w:tcBorders>
              <w:left w:val="nil"/>
              <w:bottom w:val="single" w:sz="4" w:space="0" w:color="auto"/>
              <w:right w:val="nil"/>
            </w:tcBorders>
          </w:tcPr>
          <w:p w14:paraId="4F3A069D" w14:textId="77777777" w:rsidR="0016178B" w:rsidRPr="00293C89" w:rsidRDefault="0016178B" w:rsidP="008C25B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</w:t>
            </w:r>
          </w:p>
        </w:tc>
        <w:tc>
          <w:tcPr>
            <w:tcW w:w="109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01C9D1D" w14:textId="77777777" w:rsidR="0016178B" w:rsidRPr="00293C89" w:rsidRDefault="0016178B" w:rsidP="008C25B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MUFAs</w:t>
            </w:r>
          </w:p>
        </w:tc>
      </w:tr>
      <w:tr w:rsidR="0016178B" w:rsidRPr="00293C89" w14:paraId="6FB5C065" w14:textId="77777777" w:rsidTr="002F33F7">
        <w:trPr>
          <w:trHeight w:val="300"/>
        </w:trPr>
        <w:tc>
          <w:tcPr>
            <w:tcW w:w="67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31EB1FA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</w:tcPr>
          <w:p w14:paraId="5B9E9AE3" w14:textId="77777777" w:rsidR="0016178B" w:rsidRPr="00293C89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</w:tcPr>
          <w:p w14:paraId="6EA8D2D9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  <w:noWrap/>
          </w:tcPr>
          <w:p w14:paraId="5DADCD9C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16178B" w:rsidRPr="00293C89" w14:paraId="29BEED99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2E405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Bacteroidetes.Bacteroidia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6125B13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93CB7C7" w14:textId="77777777" w:rsidR="0016178B" w:rsidRPr="003D3D67" w:rsidRDefault="0016178B" w:rsidP="002202F8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318E5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16178B" w:rsidRPr="00293C89" w14:paraId="6990DD38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DC958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Bacteroidetes.Bacteroidia.Bacteroidales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21208BD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8E61759" w14:textId="77777777" w:rsidR="0016178B" w:rsidRPr="003D3D67" w:rsidRDefault="0016178B" w:rsidP="002202F8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A7F42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02F8">
              <w:rPr>
                <w:rFonts w:ascii="Times New Roman" w:eastAsia="Calibri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16178B" w:rsidRPr="00293C89" w14:paraId="37BD70E0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389CD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Bacteroidetes.Bacteroidia.Bacteroidales.Bacteroidaceae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24A8338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-0.1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F98DE07" w14:textId="77777777" w:rsidR="0016178B" w:rsidRPr="003D3D67" w:rsidRDefault="0016178B" w:rsidP="002202F8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A6E7C" w14:textId="77777777" w:rsidR="0016178B" w:rsidRPr="002202F8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02F8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</w:tr>
      <w:tr w:rsidR="0016178B" w:rsidRPr="00293C89" w14:paraId="662A8B56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01584" w14:textId="77777777" w:rsidR="0016178B" w:rsidRPr="0083253F" w:rsidRDefault="0016178B" w:rsidP="00F326C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>Bacteroidetes.Bacteroidia.Bacteroidales.Bacteroidaceae</w:t>
            </w:r>
            <w:proofErr w:type="spellEnd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>Bacteroides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D66687C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-0.1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CC31685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-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0.12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3AC01" w14:textId="77777777" w:rsidR="0016178B" w:rsidRPr="00F326C9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0.16</w:t>
            </w:r>
            <w:proofErr w:type="gramEnd"/>
          </w:p>
        </w:tc>
      </w:tr>
      <w:tr w:rsidR="0016178B" w:rsidRPr="00293C89" w14:paraId="65EFEC52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04E71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Firmicutes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.Clostridia</w:t>
            </w:r>
            <w:proofErr w:type="gramEnd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.Clostridiales.Family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XI.Ezakiella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D3E039E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-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0.20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F1D9192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-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0.04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691B0" w14:textId="77777777" w:rsidR="0016178B" w:rsidRPr="00F326C9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0.17</w:t>
            </w:r>
            <w:proofErr w:type="gramEnd"/>
          </w:p>
        </w:tc>
      </w:tr>
      <w:tr w:rsidR="0016178B" w:rsidRPr="00293C89" w14:paraId="39C5D60E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9E865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</w:t>
            </w:r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.Family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XIII.Family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XIII UCG-001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E654607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0.41**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E3C647E" w14:textId="77777777" w:rsidR="0016178B" w:rsidRPr="003D3D67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0.32*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8099F" w14:textId="77777777" w:rsidR="0016178B" w:rsidRPr="00FA756C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756C">
              <w:rPr>
                <w:rFonts w:ascii="Times New Roman" w:eastAsia="Calibri" w:hAnsi="Times New Roman" w:cs="Times New Roman"/>
                <w:sz w:val="20"/>
                <w:szCs w:val="20"/>
              </w:rPr>
              <w:t>-0.28</w:t>
            </w:r>
          </w:p>
        </w:tc>
      </w:tr>
      <w:tr w:rsidR="0016178B" w:rsidRPr="00293C89" w14:paraId="76411238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1A0E3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Firmicutes.Clostridia.Clostridiales.Lachnospiraceae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Anaerostipes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A762172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0EDEB5A" w14:textId="77777777" w:rsidR="0016178B" w:rsidRPr="003D3D67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ACCD7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178B" w:rsidRPr="00293C89" w14:paraId="3E264267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4DE70" w14:textId="77777777" w:rsidR="0016178B" w:rsidRPr="0083253F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Firmicutes.Clostridia.Clostridiales.Lachnospiraceae</w:t>
            </w:r>
            <w:proofErr w:type="spellEnd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3253F">
              <w:rPr>
                <w:rFonts w:ascii="Times New Roman" w:eastAsia="Calibri" w:hAnsi="Times New Roman" w:cs="Times New Roman"/>
                <w:sz w:val="20"/>
                <w:szCs w:val="20"/>
              </w:rPr>
              <w:t>Lactonifactor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DB63E55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0.05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382464F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0.12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FE8E4" w14:textId="77777777" w:rsidR="0016178B" w:rsidRPr="00F326C9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-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0.01</w:t>
            </w:r>
            <w:proofErr w:type="gramEnd"/>
          </w:p>
        </w:tc>
      </w:tr>
      <w:tr w:rsidR="0016178B" w:rsidRPr="00293C89" w14:paraId="4FA19500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3F82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Firmicutes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.Clostridia</w:t>
            </w:r>
            <w:proofErr w:type="gramEnd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.Clostridiales.Peptococcaceae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F67531D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0.29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9EC6729" w14:textId="77777777" w:rsidR="0016178B" w:rsidRPr="00F326C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nb-NO"/>
              </w:rPr>
            </w:pPr>
            <w:r w:rsidRPr="00F326C9">
              <w:rPr>
                <w:rFonts w:ascii="Times New Roman" w:eastAsia="Calibri" w:hAnsi="Times New Roman" w:cs="Times New Roman"/>
                <w:b/>
                <w:sz w:val="20"/>
                <w:szCs w:val="20"/>
                <w:lang w:val="nb-NO"/>
              </w:rPr>
              <w:t>0.34*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E71D4" w14:textId="77777777" w:rsidR="0016178B" w:rsidRPr="00F326C9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</w:pPr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-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0.28</w:t>
            </w:r>
            <w:proofErr w:type="gramEnd"/>
          </w:p>
        </w:tc>
      </w:tr>
      <w:tr w:rsidR="0016178B" w:rsidRPr="00293C89" w14:paraId="78412C48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E09AE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Firmicutes</w:t>
            </w:r>
            <w:proofErr w:type="gram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.Clostridia</w:t>
            </w:r>
            <w:proofErr w:type="gramEnd"/>
            <w:r w:rsidRPr="00F326C9">
              <w:rPr>
                <w:rFonts w:ascii="Times New Roman" w:eastAsia="Calibri" w:hAnsi="Times New Roman" w:cs="Times New Roman"/>
                <w:sz w:val="20"/>
                <w:szCs w:val="20"/>
                <w:lang w:val="nb-NO"/>
              </w:rPr>
              <w:t>.Clostridiales.Rumino</w:t>
            </w:r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coccaceae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526022B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E2E2109" w14:textId="77777777" w:rsidR="0016178B" w:rsidRPr="003D3D67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621F3" w14:textId="77777777" w:rsidR="0016178B" w:rsidRPr="00FA756C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756C">
              <w:rPr>
                <w:rFonts w:ascii="Times New Roman" w:eastAsia="Calibri" w:hAnsi="Times New Roman" w:cs="Times New Roman"/>
                <w:sz w:val="20"/>
                <w:szCs w:val="20"/>
              </w:rPr>
              <w:t>-0.29</w:t>
            </w:r>
          </w:p>
        </w:tc>
      </w:tr>
      <w:tr w:rsidR="0016178B" w:rsidRPr="00293C89" w14:paraId="4D3507AD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CD185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Anaerotruncus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90ED5D3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92DD8E5" w14:textId="77777777" w:rsidR="0016178B" w:rsidRPr="003D3D67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6897A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-0.20</w:t>
            </w:r>
          </w:p>
        </w:tc>
      </w:tr>
      <w:tr w:rsidR="0016178B" w:rsidRPr="00293C89" w14:paraId="75537F5B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46971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Oscillibacter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AFDD59D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6F8BF67" w14:textId="77777777" w:rsidR="0016178B" w:rsidRPr="003D3D67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3A450" w14:textId="77777777" w:rsidR="0016178B" w:rsidRPr="00FA756C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75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-0.37*</w:t>
            </w:r>
          </w:p>
        </w:tc>
      </w:tr>
      <w:tr w:rsidR="0016178B" w:rsidRPr="00293C89" w14:paraId="46733A85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9AE49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UCG-002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8AFF378" w14:textId="77777777" w:rsidR="0016178B" w:rsidRPr="00FA756C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75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0.4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Pr="00FA75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11C3157" w14:textId="77777777" w:rsidR="0016178B" w:rsidRPr="00FA756C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75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0.42**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D9BE9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644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-0.4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3D3D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16178B" w:rsidRPr="00293C89" w14:paraId="2A9D18EE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8EA57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UCG-014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E62E644" w14:textId="77777777" w:rsidR="0016178B" w:rsidRPr="003D3D67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328B6AA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46A41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448A">
              <w:rPr>
                <w:rFonts w:ascii="Times New Roman" w:eastAsia="Calibri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16178B" w:rsidRPr="00293C89" w14:paraId="7589E10C" w14:textId="77777777" w:rsidTr="002F33F7">
        <w:trPr>
          <w:trHeight w:val="300"/>
        </w:trPr>
        <w:tc>
          <w:tcPr>
            <w:tcW w:w="6776" w:type="dxa"/>
            <w:tcBorders>
              <w:top w:val="nil"/>
              <w:left w:val="nil"/>
              <w:right w:val="nil"/>
            </w:tcBorders>
            <w:noWrap/>
            <w:hideMark/>
          </w:tcPr>
          <w:p w14:paraId="67D229B7" w14:textId="77777777" w:rsidR="0016178B" w:rsidRPr="00F326C9" w:rsidRDefault="0016178B" w:rsidP="008C25B9">
            <w:pPr>
              <w:spacing w:after="20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Firmicutes.Clostridia.Clostridiales.Ruminococcaceae</w:t>
            </w:r>
            <w:proofErr w:type="spellEnd"/>
            <w:r w:rsidRPr="00F326C9">
              <w:rPr>
                <w:rFonts w:ascii="Times New Roman" w:eastAsia="Calibri" w:hAnsi="Times New Roman" w:cs="Times New Roman"/>
                <w:sz w:val="20"/>
                <w:szCs w:val="20"/>
              </w:rPr>
              <w:t>. uncultured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</w:tcPr>
          <w:p w14:paraId="049747B9" w14:textId="77777777" w:rsidR="0016178B" w:rsidRPr="00293C89" w:rsidRDefault="0016178B" w:rsidP="00FA756C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C89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</w:tcPr>
          <w:p w14:paraId="3AA72972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noWrap/>
          </w:tcPr>
          <w:p w14:paraId="39EDDED2" w14:textId="77777777" w:rsidR="0016178B" w:rsidRPr="003D3D67" w:rsidRDefault="0016178B" w:rsidP="003D3D6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D67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458B837E" w14:textId="77777777" w:rsidR="0016178B" w:rsidRPr="00DD1EB0" w:rsidRDefault="0016178B" w:rsidP="004C7A5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DD1EB0">
        <w:rPr>
          <w:rFonts w:ascii="Times New Roman" w:hAnsi="Times New Roman" w:cs="Times New Roman"/>
          <w:sz w:val="18"/>
          <w:szCs w:val="18"/>
          <w:lang w:val="en-US"/>
        </w:rPr>
        <w:t>Correlations were calculated by the Spearman's rank correlation test and are presented by rho. Significant correlations are marked in bold. *P&lt;0.05, **P&lt;0.01</w:t>
      </w:r>
    </w:p>
    <w:p w14:paraId="1440559D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03211D8A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2876DEC6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734D08C7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6D56A9A2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30B6A90F" w14:textId="77777777" w:rsidR="0016178B" w:rsidRPr="00DC0159" w:rsidRDefault="0016178B" w:rsidP="0051511F">
      <w:pPr>
        <w:rPr>
          <w:rFonts w:ascii="Times New Roman" w:hAnsi="Times New Roman"/>
          <w:b/>
          <w:sz w:val="24"/>
          <w:lang w:val="en-US"/>
        </w:rPr>
      </w:pPr>
      <w:proofErr w:type="gramStart"/>
      <w:r w:rsidRPr="00DC0159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Supplemental Table S4.</w:t>
      </w:r>
      <w:proofErr w:type="gramEnd"/>
      <w:r w:rsidRPr="00DC0159">
        <w:rPr>
          <w:rFonts w:ascii="Times New Roman" w:hAnsi="Times New Roman"/>
          <w:b/>
          <w:sz w:val="24"/>
          <w:szCs w:val="24"/>
          <w:lang w:val="en-US"/>
        </w:rPr>
        <w:t xml:space="preserve"> Fatty acid profile in different CVID phenotypes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950"/>
        <w:gridCol w:w="1134"/>
        <w:gridCol w:w="1134"/>
        <w:gridCol w:w="1134"/>
      </w:tblGrid>
      <w:tr w:rsidR="0016178B" w:rsidRPr="00DA062D" w14:paraId="71E37257" w14:textId="77777777" w:rsidTr="00CE46FA">
        <w:trPr>
          <w:trHeight w:val="57"/>
        </w:trPr>
        <w:tc>
          <w:tcPr>
            <w:tcW w:w="3950" w:type="dxa"/>
            <w:tcBorders>
              <w:left w:val="nil"/>
              <w:bottom w:val="single" w:sz="4" w:space="0" w:color="auto"/>
              <w:right w:val="nil"/>
            </w:tcBorders>
          </w:tcPr>
          <w:p w14:paraId="6A806C01" w14:textId="77777777" w:rsidR="0016178B" w:rsidRPr="00DA062D" w:rsidRDefault="0016178B" w:rsidP="00CE46F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A062D">
              <w:rPr>
                <w:rFonts w:ascii="Times New Roman" w:hAnsi="Times New Roman"/>
                <w:b/>
                <w:sz w:val="20"/>
                <w:szCs w:val="20"/>
              </w:rPr>
              <w:t>Phenotype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BBC4E1C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062D">
              <w:rPr>
                <w:rFonts w:ascii="Times New Roman" w:hAnsi="Times New Roman"/>
                <w:b/>
                <w:i/>
                <w:sz w:val="20"/>
                <w:szCs w:val="20"/>
              </w:rPr>
              <w:t>n-3</w:t>
            </w:r>
            <w:r w:rsidRPr="00DA06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A062D">
              <w:rPr>
                <w:rFonts w:ascii="Times New Roman" w:hAnsi="Times New Roman"/>
                <w:b/>
                <w:sz w:val="20"/>
                <w:szCs w:val="20"/>
              </w:rPr>
              <w:t>PUFAs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20D69A7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062D">
              <w:rPr>
                <w:rFonts w:ascii="Times New Roman" w:hAnsi="Times New Roman"/>
                <w:b/>
                <w:i/>
                <w:sz w:val="20"/>
                <w:szCs w:val="20"/>
              </w:rPr>
              <w:t>n-6</w:t>
            </w:r>
            <w:r w:rsidRPr="00DA06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A062D">
              <w:rPr>
                <w:rFonts w:ascii="Times New Roman" w:hAnsi="Times New Roman"/>
                <w:b/>
                <w:sz w:val="20"/>
                <w:szCs w:val="20"/>
              </w:rPr>
              <w:t>PUFAs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79B1192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2FDE913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A062D">
              <w:rPr>
                <w:rFonts w:ascii="Times New Roman" w:hAnsi="Times New Roman"/>
                <w:b/>
                <w:sz w:val="20"/>
                <w:szCs w:val="20"/>
              </w:rPr>
              <w:t>MUFAs</w:t>
            </w:r>
            <w:proofErr w:type="spellEnd"/>
          </w:p>
        </w:tc>
      </w:tr>
      <w:tr w:rsidR="0016178B" w:rsidRPr="00DA062D" w14:paraId="0B82CFF9" w14:textId="77777777" w:rsidTr="00CE46FA">
        <w:trPr>
          <w:trHeight w:val="454"/>
        </w:trPr>
        <w:tc>
          <w:tcPr>
            <w:tcW w:w="3950" w:type="dxa"/>
            <w:tcBorders>
              <w:left w:val="nil"/>
              <w:bottom w:val="nil"/>
              <w:right w:val="nil"/>
            </w:tcBorders>
          </w:tcPr>
          <w:p w14:paraId="3DA657C9" w14:textId="77777777" w:rsidR="0016178B" w:rsidRPr="00DA062D" w:rsidRDefault="0016178B" w:rsidP="00CE46F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Infections only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1828E51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0.57</w:t>
            </w:r>
            <w:proofErr w:type="gram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89A7A29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0.19</w:t>
            </w:r>
            <w:proofErr w:type="gram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94D74B3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0.76</w:t>
            </w:r>
            <w:proofErr w:type="gramEnd"/>
          </w:p>
        </w:tc>
      </w:tr>
      <w:tr w:rsidR="0016178B" w:rsidRPr="00DA062D" w14:paraId="06F337A8" w14:textId="77777777" w:rsidTr="00CE46FA">
        <w:trPr>
          <w:trHeight w:val="454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47127E0" w14:textId="77777777" w:rsidR="0016178B" w:rsidRPr="00DA062D" w:rsidRDefault="0016178B" w:rsidP="00CE46F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Enteropathy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137A7D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0.81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EFD81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0.75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00D83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0.83</w:t>
            </w:r>
            <w:proofErr w:type="gramEnd"/>
          </w:p>
        </w:tc>
      </w:tr>
      <w:tr w:rsidR="0016178B" w:rsidRPr="00DA062D" w14:paraId="20F583D2" w14:textId="77777777" w:rsidTr="00CE46FA">
        <w:trPr>
          <w:trHeight w:val="454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BAACC13" w14:textId="77777777" w:rsidR="0016178B" w:rsidRPr="00DA062D" w:rsidRDefault="0016178B" w:rsidP="00CE46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Splenomegaly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63B68B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0.54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5EAA77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0.35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BE8B5E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062D">
              <w:rPr>
                <w:rFonts w:ascii="Times New Roman" w:hAnsi="Times New Roman"/>
                <w:sz w:val="20"/>
                <w:szCs w:val="20"/>
              </w:rPr>
              <w:t>0.22</w:t>
            </w:r>
            <w:proofErr w:type="gramEnd"/>
          </w:p>
        </w:tc>
      </w:tr>
      <w:tr w:rsidR="0016178B" w:rsidRPr="00DA062D" w14:paraId="6A182937" w14:textId="77777777" w:rsidTr="00CE46FA">
        <w:trPr>
          <w:trHeight w:val="454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5CECDA2" w14:textId="77777777" w:rsidR="0016178B" w:rsidRPr="00DA062D" w:rsidRDefault="0016178B" w:rsidP="00CE46FA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Lymphoid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hyperplasia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B3781F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1426EA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596D5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0.66</w:t>
            </w:r>
          </w:p>
        </w:tc>
      </w:tr>
      <w:tr w:rsidR="0016178B" w:rsidRPr="00DA062D" w14:paraId="2CA29F51" w14:textId="77777777" w:rsidTr="00CE46FA">
        <w:trPr>
          <w:trHeight w:val="454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BF219E4" w14:textId="77777777" w:rsidR="0016178B" w:rsidRPr="00DA062D" w:rsidRDefault="0016178B" w:rsidP="00CE46FA">
            <w:pPr>
              <w:spacing w:after="160" w:line="276" w:lineRule="auto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Granulomas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D823C8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E19555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ACA60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0.97</w:t>
            </w:r>
          </w:p>
        </w:tc>
      </w:tr>
      <w:tr w:rsidR="0016178B" w:rsidRPr="00DA062D" w14:paraId="2551C991" w14:textId="77777777" w:rsidTr="00CE46FA">
        <w:trPr>
          <w:trHeight w:val="454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5C6A31D" w14:textId="77777777" w:rsidR="0016178B" w:rsidRPr="00DA062D" w:rsidRDefault="0016178B" w:rsidP="00CE46FA">
            <w:pPr>
              <w:spacing w:after="160"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Organ-specific autoimmunity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6C94AE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90CEDF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5D1DED" w14:textId="77777777" w:rsidR="0016178B" w:rsidRPr="00DA062D" w:rsidRDefault="0016178B" w:rsidP="00E05F25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0.98</w:t>
            </w:r>
          </w:p>
        </w:tc>
      </w:tr>
      <w:tr w:rsidR="0016178B" w:rsidRPr="00DA062D" w14:paraId="1A508DDF" w14:textId="77777777" w:rsidTr="00CE46FA">
        <w:trPr>
          <w:trHeight w:val="454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DAE898E" w14:textId="77777777" w:rsidR="0016178B" w:rsidRPr="00DA062D" w:rsidRDefault="0016178B" w:rsidP="00CE46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Autoimmune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cytopenia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FEA2C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276ECE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29FFD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0.92</w:t>
            </w:r>
          </w:p>
        </w:tc>
      </w:tr>
      <w:tr w:rsidR="0016178B" w:rsidRPr="00DA062D" w14:paraId="115088DF" w14:textId="77777777" w:rsidTr="00CE46FA">
        <w:trPr>
          <w:trHeight w:val="284"/>
        </w:trPr>
        <w:tc>
          <w:tcPr>
            <w:tcW w:w="3950" w:type="dxa"/>
            <w:tcBorders>
              <w:top w:val="nil"/>
              <w:left w:val="nil"/>
              <w:right w:val="nil"/>
            </w:tcBorders>
          </w:tcPr>
          <w:p w14:paraId="1F5F5923" w14:textId="77777777" w:rsidR="0016178B" w:rsidRPr="00DA062D" w:rsidRDefault="0016178B" w:rsidP="00CE46F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062D">
              <w:rPr>
                <w:rFonts w:ascii="Times New Roman" w:hAnsi="Times New Roman"/>
                <w:sz w:val="20"/>
                <w:szCs w:val="20"/>
              </w:rPr>
              <w:t>Bronchiectasis</w:t>
            </w:r>
            <w:proofErr w:type="spellEnd"/>
            <w:r w:rsidRPr="00DA06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7EB653D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C97A09E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F97D81" w14:textId="77777777" w:rsidR="0016178B" w:rsidRPr="00DA062D" w:rsidRDefault="0016178B" w:rsidP="00E05F25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A062D">
              <w:rPr>
                <w:rFonts w:ascii="Times New Roman" w:hAnsi="Times New Roman"/>
                <w:sz w:val="20"/>
                <w:szCs w:val="20"/>
                <w:lang w:val="en-GB"/>
              </w:rPr>
              <w:t>0.17</w:t>
            </w:r>
          </w:p>
        </w:tc>
      </w:tr>
    </w:tbl>
    <w:p w14:paraId="599F7FAB" w14:textId="05BC076D" w:rsidR="0016178B" w:rsidRPr="00DA062D" w:rsidRDefault="000E2F7F">
      <w:pPr>
        <w:rPr>
          <w:rFonts w:ascii="Times New Roman" w:hAnsi="Times New Roman"/>
          <w:b/>
          <w:lang w:val="en-US"/>
        </w:rPr>
      </w:pPr>
      <w:proofErr w:type="gramStart"/>
      <w:r w:rsidRPr="00DA062D">
        <w:rPr>
          <w:rFonts w:ascii="Times New Roman" w:hAnsi="Times New Roman"/>
          <w:sz w:val="18"/>
          <w:szCs w:val="18"/>
          <w:lang w:val="en-US"/>
        </w:rPr>
        <w:t>PUFAs, polyunsaturated fatty acids; MUFAs monounsaturated fatty acids</w:t>
      </w:r>
      <w:r>
        <w:rPr>
          <w:rFonts w:ascii="Times New Roman" w:hAnsi="Times New Roman"/>
          <w:sz w:val="18"/>
          <w:szCs w:val="18"/>
          <w:lang w:val="en-US"/>
        </w:rPr>
        <w:t>.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D644B6">
        <w:rPr>
          <w:rFonts w:ascii="Times New Roman" w:hAnsi="Times New Roman"/>
          <w:sz w:val="18"/>
          <w:szCs w:val="18"/>
          <w:lang w:val="en-US"/>
        </w:rPr>
        <w:t xml:space="preserve">Data were </w:t>
      </w:r>
      <w:proofErr w:type="spellStart"/>
      <w:r w:rsidR="00D644B6">
        <w:rPr>
          <w:rFonts w:ascii="Times New Roman" w:hAnsi="Times New Roman"/>
          <w:sz w:val="18"/>
          <w:szCs w:val="18"/>
          <w:lang w:val="en-US"/>
        </w:rPr>
        <w:t>analys</w:t>
      </w:r>
      <w:r w:rsidR="0016178B" w:rsidRPr="00DA062D">
        <w:rPr>
          <w:rFonts w:ascii="Times New Roman" w:hAnsi="Times New Roman"/>
          <w:sz w:val="18"/>
          <w:szCs w:val="18"/>
          <w:lang w:val="en-US"/>
        </w:rPr>
        <w:t>ed</w:t>
      </w:r>
      <w:proofErr w:type="spellEnd"/>
      <w:r w:rsidR="0016178B" w:rsidRPr="00DA062D">
        <w:rPr>
          <w:rFonts w:ascii="Times New Roman" w:hAnsi="Times New Roman"/>
          <w:sz w:val="18"/>
          <w:szCs w:val="18"/>
          <w:lang w:val="en-US"/>
        </w:rPr>
        <w:t xml:space="preserve"> using Student’s t-test or Mann-Whitney </w:t>
      </w:r>
      <w:r w:rsidR="0016178B" w:rsidRPr="00DA062D">
        <w:rPr>
          <w:rFonts w:ascii="Times New Roman" w:hAnsi="Times New Roman"/>
          <w:i/>
          <w:sz w:val="18"/>
          <w:szCs w:val="18"/>
          <w:lang w:val="en-US"/>
        </w:rPr>
        <w:t>U</w:t>
      </w:r>
      <w:r w:rsidR="0016178B" w:rsidRPr="00DA062D">
        <w:rPr>
          <w:rFonts w:ascii="Times New Roman" w:hAnsi="Times New Roman"/>
          <w:sz w:val="18"/>
          <w:szCs w:val="18"/>
          <w:lang w:val="en-US"/>
        </w:rPr>
        <w:t xml:space="preserve"> test, as appropriate. Values indicate P value between CVID patients categorized according to presence or absence of the specified phenotype, respectively.</w:t>
      </w:r>
      <w:r w:rsidR="0016178B" w:rsidRPr="00DA062D">
        <w:rPr>
          <w:lang w:val="en-US"/>
        </w:rPr>
        <w:t xml:space="preserve"> </w:t>
      </w:r>
    </w:p>
    <w:p w14:paraId="56F1A6D9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0F9AC9F9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40430197" w14:textId="77777777" w:rsidR="0016178B" w:rsidRDefault="0016178B">
      <w:pPr>
        <w:rPr>
          <w:rFonts w:ascii="Times New Roman" w:hAnsi="Times New Roman"/>
          <w:sz w:val="18"/>
          <w:szCs w:val="18"/>
          <w:lang w:val="en-US"/>
        </w:rPr>
      </w:pPr>
    </w:p>
    <w:p w14:paraId="65A0D72B" w14:textId="77777777" w:rsidR="0016178B" w:rsidRPr="00DA062D" w:rsidRDefault="0016178B" w:rsidP="003A09E0">
      <w:pPr>
        <w:spacing w:after="200" w:line="276" w:lineRule="auto"/>
        <w:rPr>
          <w:rFonts w:ascii="Calibri" w:eastAsia="Calibri" w:hAnsi="Calibri" w:cs="Times New Roman"/>
          <w:lang w:val="en-US"/>
        </w:rPr>
      </w:pPr>
      <w:proofErr w:type="gramStart"/>
      <w:r w:rsidRPr="00DA062D"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Supplemental Table S5.</w:t>
      </w:r>
      <w:proofErr w:type="gramEnd"/>
      <w:r w:rsidRPr="00DA062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Comparison of fatty acid in CVID, patients stratified by B cell subclasses</w:t>
      </w: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222"/>
        <w:gridCol w:w="222"/>
        <w:gridCol w:w="945"/>
        <w:gridCol w:w="1125"/>
        <w:gridCol w:w="1020"/>
        <w:gridCol w:w="966"/>
        <w:gridCol w:w="1154"/>
        <w:gridCol w:w="1092"/>
      </w:tblGrid>
      <w:tr w:rsidR="0016178B" w:rsidRPr="00DA062D" w14:paraId="51B1778C" w14:textId="77777777" w:rsidTr="00E465FF">
        <w:tc>
          <w:tcPr>
            <w:tcW w:w="0" w:type="auto"/>
            <w:vMerge w:val="restart"/>
          </w:tcPr>
          <w:p w14:paraId="666B7A3D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Fatty acids</w:t>
            </w:r>
          </w:p>
        </w:tc>
        <w:tc>
          <w:tcPr>
            <w:tcW w:w="0" w:type="auto"/>
            <w:gridSpan w:val="2"/>
          </w:tcPr>
          <w:p w14:paraId="443D6C66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037450A9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Transitional B cell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0" w:type="auto"/>
            <w:gridSpan w:val="2"/>
          </w:tcPr>
          <w:p w14:paraId="20472170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CD21</w:t>
            </w:r>
            <w:r w:rsidRPr="00DA06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low</w:t>
            </w:r>
            <w:r w:rsidRPr="00DA06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 xml:space="preserve"> B cells</w:t>
            </w:r>
            <w:r w:rsidRPr="00DA062D" w:rsidDel="001A23B5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63DA8872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 xml:space="preserve"> Switched memory B cells:</w:t>
            </w:r>
          </w:p>
        </w:tc>
      </w:tr>
      <w:tr w:rsidR="0016178B" w:rsidRPr="00DA062D" w14:paraId="4B83B2CE" w14:textId="77777777" w:rsidTr="00E465FF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044128C" w14:textId="77777777" w:rsidR="0016178B" w:rsidRPr="00DA062D" w:rsidRDefault="0016178B" w:rsidP="003A09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8852C8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DCBF42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A249E0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</w:rPr>
              <w:t>&lt;9 %</w:t>
            </w:r>
          </w:p>
          <w:p w14:paraId="6DF8FCCD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/>
              </w:rPr>
              <w:t>(n=30)</w:t>
            </w:r>
          </w:p>
          <w:p w14:paraId="04072A01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E320A3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≥9%</w:t>
            </w:r>
          </w:p>
          <w:p w14:paraId="2167D081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/>
              </w:rPr>
              <w:t>(n=9)</w:t>
            </w:r>
          </w:p>
          <w:p w14:paraId="26B69CB0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A5CBC7" w14:textId="77777777" w:rsidR="0016178B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&lt;10 % </w:t>
            </w:r>
          </w:p>
          <w:p w14:paraId="618761D7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</w:rPr>
              <w:t>(n=18)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C15910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≥10%</w:t>
            </w:r>
          </w:p>
          <w:p w14:paraId="11827A21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(n= 21)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940A1F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≤ 2% </w:t>
            </w:r>
          </w:p>
          <w:p w14:paraId="2B5521B4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(n=21)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FAB314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&gt;2%</w:t>
            </w:r>
          </w:p>
          <w:p w14:paraId="5BB50B69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(n=18)</w:t>
            </w:r>
          </w:p>
        </w:tc>
      </w:tr>
      <w:tr w:rsidR="0016178B" w:rsidRPr="00DA062D" w14:paraId="7582635C" w14:textId="77777777" w:rsidTr="00E465FF">
        <w:trPr>
          <w:trHeight w:val="567"/>
        </w:trPr>
        <w:tc>
          <w:tcPr>
            <w:tcW w:w="0" w:type="auto"/>
            <w:tcBorders>
              <w:top w:val="single" w:sz="4" w:space="0" w:color="auto"/>
            </w:tcBorders>
          </w:tcPr>
          <w:p w14:paraId="166F65C0" w14:textId="77777777" w:rsidR="0016178B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val="en-US"/>
              </w:rPr>
              <w:t>n-3</w:t>
            </w:r>
            <w:r w:rsidRPr="00DA062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PUFAs </w:t>
            </w:r>
          </w:p>
          <w:p w14:paraId="4A9F3338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mean±SD</w:t>
            </w:r>
          </w:p>
          <w:p w14:paraId="587CB539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41294B" w14:textId="77777777" w:rsidR="0016178B" w:rsidRPr="00DA062D" w:rsidRDefault="0016178B" w:rsidP="005F364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D9F711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E81255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6.13±1.23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140179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7.75±2.48*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895A72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5.93(1.41)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5F98F0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6.43(2.89)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7AFAA4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6.36(2.88)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EE3C0B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6.27(1.83)</w:t>
            </w:r>
          </w:p>
        </w:tc>
      </w:tr>
      <w:tr w:rsidR="0016178B" w:rsidRPr="00DA062D" w14:paraId="3B65C52E" w14:textId="77777777" w:rsidTr="00E465FF">
        <w:trPr>
          <w:trHeight w:val="567"/>
        </w:trPr>
        <w:tc>
          <w:tcPr>
            <w:tcW w:w="0" w:type="auto"/>
          </w:tcPr>
          <w:p w14:paraId="262AB9CF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  <w:t>EPA</w:t>
            </w:r>
            <w:r w:rsidRPr="00DA062D" w:rsidDel="006D1E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026F791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mean±SD</w:t>
            </w:r>
          </w:p>
        </w:tc>
        <w:tc>
          <w:tcPr>
            <w:tcW w:w="0" w:type="auto"/>
          </w:tcPr>
          <w:p w14:paraId="01F44674" w14:textId="77777777" w:rsidR="0016178B" w:rsidRPr="00DA062D" w:rsidRDefault="0016178B" w:rsidP="005F364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133F7C47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58F62C0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1.34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±0.48</w:t>
            </w:r>
          </w:p>
        </w:tc>
        <w:tc>
          <w:tcPr>
            <w:tcW w:w="0" w:type="auto"/>
          </w:tcPr>
          <w:p w14:paraId="68CC17A5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2.16</w:t>
            </w: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±1.21**</w:t>
            </w:r>
          </w:p>
        </w:tc>
        <w:tc>
          <w:tcPr>
            <w:tcW w:w="0" w:type="auto"/>
          </w:tcPr>
          <w:p w14:paraId="78B4021C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1.22(0.74)</w:t>
            </w:r>
          </w:p>
        </w:tc>
        <w:tc>
          <w:tcPr>
            <w:tcW w:w="0" w:type="auto"/>
          </w:tcPr>
          <w:p w14:paraId="2CC1DEF7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1.41(1.16)</w:t>
            </w:r>
          </w:p>
        </w:tc>
        <w:tc>
          <w:tcPr>
            <w:tcW w:w="0" w:type="auto"/>
          </w:tcPr>
          <w:p w14:paraId="249367B3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1.40(0.95)</w:t>
            </w:r>
          </w:p>
        </w:tc>
        <w:tc>
          <w:tcPr>
            <w:tcW w:w="0" w:type="auto"/>
          </w:tcPr>
          <w:p w14:paraId="45FDF9D2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1.47(0.88)</w:t>
            </w:r>
          </w:p>
        </w:tc>
      </w:tr>
      <w:tr w:rsidR="0016178B" w:rsidRPr="00DA062D" w14:paraId="7998133D" w14:textId="77777777" w:rsidTr="00E465FF">
        <w:trPr>
          <w:trHeight w:val="567"/>
        </w:trPr>
        <w:tc>
          <w:tcPr>
            <w:tcW w:w="0" w:type="auto"/>
          </w:tcPr>
          <w:p w14:paraId="4A4A5206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lang w:val="en-GB"/>
              </w:rPr>
              <w:t>DHA</w:t>
            </w:r>
          </w:p>
          <w:p w14:paraId="203981A1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mean±SD</w:t>
            </w:r>
          </w:p>
        </w:tc>
        <w:tc>
          <w:tcPr>
            <w:tcW w:w="0" w:type="auto"/>
          </w:tcPr>
          <w:p w14:paraId="592EC1F9" w14:textId="77777777" w:rsidR="0016178B" w:rsidRPr="00DA062D" w:rsidRDefault="0016178B" w:rsidP="005F364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71D4480B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77DCBEFC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2.95</w:t>
            </w: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±0.87</w:t>
            </w:r>
          </w:p>
        </w:tc>
        <w:tc>
          <w:tcPr>
            <w:tcW w:w="0" w:type="auto"/>
          </w:tcPr>
          <w:p w14:paraId="6A97C673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3.76</w:t>
            </w: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±1.33*</w:t>
            </w:r>
          </w:p>
        </w:tc>
        <w:tc>
          <w:tcPr>
            <w:tcW w:w="0" w:type="auto"/>
          </w:tcPr>
          <w:p w14:paraId="5BA52230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2.79±1.06</w:t>
            </w:r>
          </w:p>
        </w:tc>
        <w:tc>
          <w:tcPr>
            <w:tcW w:w="0" w:type="auto"/>
          </w:tcPr>
          <w:p w14:paraId="691D614E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3.44±0.93</w:t>
            </w:r>
          </w:p>
        </w:tc>
        <w:tc>
          <w:tcPr>
            <w:tcW w:w="0" w:type="auto"/>
          </w:tcPr>
          <w:p w14:paraId="272ACD52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3.34±0.98</w:t>
            </w:r>
          </w:p>
        </w:tc>
        <w:tc>
          <w:tcPr>
            <w:tcW w:w="0" w:type="auto"/>
          </w:tcPr>
          <w:p w14:paraId="3013906B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2.91±1.07</w:t>
            </w:r>
          </w:p>
        </w:tc>
      </w:tr>
      <w:tr w:rsidR="0016178B" w:rsidRPr="00DA062D" w14:paraId="04E35E45" w14:textId="77777777" w:rsidTr="00E465FF">
        <w:trPr>
          <w:trHeight w:val="567"/>
        </w:trPr>
        <w:tc>
          <w:tcPr>
            <w:tcW w:w="0" w:type="auto"/>
          </w:tcPr>
          <w:p w14:paraId="5A26F81B" w14:textId="77777777" w:rsidR="0016178B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GB"/>
              </w:rPr>
              <w:t>n-6</w:t>
            </w: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 xml:space="preserve"> PUFAs </w:t>
            </w:r>
          </w:p>
          <w:p w14:paraId="240901D8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mean±SD</w:t>
            </w:r>
          </w:p>
          <w:p w14:paraId="089893BD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0686C16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21076B33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34A849E3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34.4±3.63</w:t>
            </w:r>
          </w:p>
        </w:tc>
        <w:tc>
          <w:tcPr>
            <w:tcW w:w="0" w:type="auto"/>
          </w:tcPr>
          <w:p w14:paraId="37275272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34.0±2.33</w:t>
            </w:r>
          </w:p>
        </w:tc>
        <w:tc>
          <w:tcPr>
            <w:tcW w:w="0" w:type="auto"/>
          </w:tcPr>
          <w:p w14:paraId="7A92B61A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34.2±2.97</w:t>
            </w:r>
          </w:p>
        </w:tc>
        <w:tc>
          <w:tcPr>
            <w:tcW w:w="0" w:type="auto"/>
          </w:tcPr>
          <w:p w14:paraId="696109B7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34.4±3.72</w:t>
            </w:r>
          </w:p>
        </w:tc>
        <w:tc>
          <w:tcPr>
            <w:tcW w:w="0" w:type="auto"/>
          </w:tcPr>
          <w:p w14:paraId="4ABE9E80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bookmarkStart w:id="1" w:name="OLE_LINK68"/>
            <w:bookmarkStart w:id="2" w:name="OLE_LINK67"/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33.9±3.43</w:t>
            </w:r>
            <w:bookmarkEnd w:id="1"/>
            <w:bookmarkEnd w:id="2"/>
          </w:p>
        </w:tc>
        <w:tc>
          <w:tcPr>
            <w:tcW w:w="0" w:type="auto"/>
          </w:tcPr>
          <w:p w14:paraId="0DD3795B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34.7±3.30</w:t>
            </w:r>
          </w:p>
        </w:tc>
      </w:tr>
      <w:tr w:rsidR="0016178B" w:rsidRPr="00DA062D" w14:paraId="3077A2B1" w14:textId="77777777" w:rsidTr="00E465FF">
        <w:trPr>
          <w:trHeight w:val="567"/>
        </w:trPr>
        <w:tc>
          <w:tcPr>
            <w:tcW w:w="0" w:type="auto"/>
          </w:tcPr>
          <w:p w14:paraId="21A4381D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062D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MUFAs</w:t>
            </w:r>
          </w:p>
          <w:p w14:paraId="3409691B" w14:textId="77777777" w:rsidR="0016178B" w:rsidRPr="00DA062D" w:rsidRDefault="0016178B" w:rsidP="003A09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mean±SD</w:t>
            </w:r>
          </w:p>
        </w:tc>
        <w:tc>
          <w:tcPr>
            <w:tcW w:w="0" w:type="auto"/>
          </w:tcPr>
          <w:p w14:paraId="68120FF7" w14:textId="77777777" w:rsidR="0016178B" w:rsidRPr="00DA062D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17FB6ACC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233CD573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28.0±3.55</w:t>
            </w:r>
          </w:p>
        </w:tc>
        <w:tc>
          <w:tcPr>
            <w:tcW w:w="0" w:type="auto"/>
          </w:tcPr>
          <w:p w14:paraId="6FD55F3C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26.5±2.85</w:t>
            </w:r>
          </w:p>
        </w:tc>
        <w:tc>
          <w:tcPr>
            <w:tcW w:w="0" w:type="auto"/>
          </w:tcPr>
          <w:p w14:paraId="67B3856B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27.8±2.74</w:t>
            </w:r>
          </w:p>
        </w:tc>
        <w:tc>
          <w:tcPr>
            <w:tcW w:w="0" w:type="auto"/>
          </w:tcPr>
          <w:p w14:paraId="6D124730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27.5±3.98</w:t>
            </w:r>
          </w:p>
        </w:tc>
        <w:tc>
          <w:tcPr>
            <w:tcW w:w="0" w:type="auto"/>
          </w:tcPr>
          <w:p w14:paraId="7141FD29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27.9±3.26</w:t>
            </w:r>
          </w:p>
        </w:tc>
        <w:tc>
          <w:tcPr>
            <w:tcW w:w="0" w:type="auto"/>
          </w:tcPr>
          <w:p w14:paraId="0B9A1080" w14:textId="77777777" w:rsidR="0016178B" w:rsidRPr="00DA062D" w:rsidDel="00296B46" w:rsidRDefault="0016178B" w:rsidP="00C078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DA062D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27.4±3.68</w:t>
            </w:r>
          </w:p>
        </w:tc>
      </w:tr>
    </w:tbl>
    <w:p w14:paraId="78A92FDF" w14:textId="08521F36" w:rsidR="0016178B" w:rsidRPr="00DA062D" w:rsidRDefault="005252B0" w:rsidP="003A09E0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CVID, common variable immunodeficiency; PUFAs, polyunsaturated fatty acids; MUFAs, monounsaturated fatty acids; EPA, </w:t>
      </w:r>
      <w:proofErr w:type="spellStart"/>
      <w:r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>eicosapentaenoic</w:t>
      </w:r>
      <w:proofErr w:type="spellEnd"/>
      <w:r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acid; DHA, docosahexaenoic acid.</w:t>
      </w:r>
      <w:r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B cells are classified according to </w:t>
      </w:r>
      <w:proofErr w:type="spellStart"/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>EUROclass</w:t>
      </w:r>
      <w:proofErr w:type="spellEnd"/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>. Analyses on the sub-classification of % CD19 B cells were not performed because there were only three individuals in % CD1</w:t>
      </w:r>
      <w:r w:rsidR="00D644B6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9 B cells &lt; 1%. Data were </w:t>
      </w:r>
      <w:proofErr w:type="spellStart"/>
      <w:r w:rsidR="00D644B6">
        <w:rPr>
          <w:rFonts w:ascii="Times New Roman" w:eastAsia="Calibri" w:hAnsi="Times New Roman" w:cs="Times New Roman"/>
          <w:sz w:val="18"/>
          <w:szCs w:val="18"/>
          <w:lang w:val="en-US"/>
        </w:rPr>
        <w:t>analys</w:t>
      </w:r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>ed</w:t>
      </w:r>
      <w:proofErr w:type="spellEnd"/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using Student’s t-test or Mann-Whitney </w:t>
      </w:r>
      <w:r w:rsidR="0016178B" w:rsidRPr="00DA062D">
        <w:rPr>
          <w:rFonts w:ascii="Times New Roman" w:eastAsia="Calibri" w:hAnsi="Times New Roman" w:cs="Times New Roman"/>
          <w:i/>
          <w:sz w:val="18"/>
          <w:szCs w:val="18"/>
          <w:lang w:val="en-US"/>
        </w:rPr>
        <w:t>U</w:t>
      </w:r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test, as appropriate. Values represent mean ± SD or </w:t>
      </w:r>
      <w:proofErr w:type="spellStart"/>
      <w:r w:rsidR="0016178B" w:rsidRPr="00DA062D">
        <w:rPr>
          <w:rFonts w:ascii="Times New Roman" w:eastAsia="Calibri" w:hAnsi="Times New Roman" w:cs="Times New Roman"/>
          <w:sz w:val="18"/>
          <w:szCs w:val="18"/>
          <w:vertAlign w:val="superscript"/>
          <w:lang w:val="en-US"/>
        </w:rPr>
        <w:t>a</w:t>
      </w:r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>median</w:t>
      </w:r>
      <w:proofErr w:type="spellEnd"/>
      <w:r w:rsidR="0016178B" w:rsidRPr="00DA062D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(IQR), as appropriate. </w:t>
      </w:r>
      <w:r w:rsidR="0016178B" w:rsidRPr="00DD1EB0">
        <w:rPr>
          <w:rFonts w:ascii="Times New Roman" w:hAnsi="Times New Roman" w:cs="Times New Roman"/>
          <w:sz w:val="18"/>
          <w:szCs w:val="18"/>
          <w:lang w:val="en-US"/>
        </w:rPr>
        <w:t>Significant correlations are marked in bold.</w:t>
      </w:r>
      <w:r w:rsidR="001D3A92">
        <w:rPr>
          <w:rFonts w:ascii="Times New Roman" w:eastAsia="Calibri" w:hAnsi="Times New Roman" w:cs="Times New Roman"/>
          <w:sz w:val="18"/>
          <w:szCs w:val="24"/>
          <w:lang w:val="en-US"/>
        </w:rPr>
        <w:t xml:space="preserve"> * P&lt;0.05; **P</w:t>
      </w:r>
      <w:r w:rsidR="0016178B" w:rsidRPr="00DA062D">
        <w:rPr>
          <w:rFonts w:ascii="Times New Roman" w:eastAsia="Calibri" w:hAnsi="Times New Roman" w:cs="Times New Roman"/>
          <w:sz w:val="18"/>
          <w:szCs w:val="24"/>
          <w:lang w:val="en-US"/>
        </w:rPr>
        <w:t>&lt;0.01.</w:t>
      </w:r>
    </w:p>
    <w:p w14:paraId="0D9E7A79" w14:textId="77777777" w:rsidR="0016178B" w:rsidRDefault="0016178B">
      <w:pPr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br w:type="page"/>
      </w:r>
    </w:p>
    <w:p w14:paraId="13CD1C32" w14:textId="77777777" w:rsidR="0016178B" w:rsidRPr="002F172E" w:rsidRDefault="0016178B">
      <w:pPr>
        <w:rPr>
          <w:rFonts w:ascii="Times New Roman" w:hAnsi="Times New Roman"/>
          <w:sz w:val="18"/>
          <w:szCs w:val="18"/>
          <w:lang w:val="en-US"/>
        </w:rPr>
      </w:pPr>
      <w:proofErr w:type="gramStart"/>
      <w:r w:rsidRPr="002F172E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Supplemental Table S6.</w:t>
      </w:r>
      <w:proofErr w:type="gramEnd"/>
      <w:r w:rsidRPr="002F172E">
        <w:rPr>
          <w:rFonts w:ascii="Times New Roman" w:hAnsi="Times New Roman"/>
          <w:b/>
          <w:sz w:val="24"/>
          <w:szCs w:val="24"/>
          <w:lang w:val="en-US"/>
        </w:rPr>
        <w:t xml:space="preserve"> Correlation between fatty acids in CVID and absolute values of CD3, CD4 and CD8 T cells</w:t>
      </w:r>
    </w:p>
    <w:tbl>
      <w:tblPr>
        <w:tblStyle w:val="Tabellrutenett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2155"/>
        <w:gridCol w:w="2155"/>
        <w:gridCol w:w="2155"/>
      </w:tblGrid>
      <w:tr w:rsidR="0016178B" w:rsidRPr="002F172E" w14:paraId="5D3C1F83" w14:textId="77777777" w:rsidTr="00CD262B"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3EBF7265" w14:textId="77777777" w:rsidR="0016178B" w:rsidRPr="002F172E" w:rsidRDefault="0016178B" w:rsidP="00CD262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946A6D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F172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CD3 T cells</w:t>
            </w:r>
          </w:p>
          <w:p w14:paraId="45C3BA5A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F172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Rho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D0F7F9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F172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CD4 T cell</w:t>
            </w:r>
          </w:p>
          <w:p w14:paraId="6BC5C6CC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F172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Pearson’s r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687AEC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F172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CD8 T cells</w:t>
            </w:r>
          </w:p>
          <w:p w14:paraId="4C4063A9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F172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Rho</w:t>
            </w:r>
          </w:p>
        </w:tc>
      </w:tr>
      <w:tr w:rsidR="0016178B" w:rsidRPr="002F172E" w14:paraId="64433071" w14:textId="77777777" w:rsidTr="00CD262B">
        <w:tc>
          <w:tcPr>
            <w:tcW w:w="2154" w:type="dxa"/>
            <w:tcBorders>
              <w:top w:val="single" w:sz="4" w:space="0" w:color="auto"/>
            </w:tcBorders>
            <w:hideMark/>
          </w:tcPr>
          <w:p w14:paraId="6691CB9D" w14:textId="77777777" w:rsidR="0016178B" w:rsidRPr="002F172E" w:rsidRDefault="0016178B" w:rsidP="00CD26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172E">
              <w:rPr>
                <w:rFonts w:ascii="Times New Roman" w:hAnsi="Times New Roman"/>
                <w:sz w:val="20"/>
                <w:szCs w:val="20"/>
              </w:rPr>
              <w:t>MUFAs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</w:tcBorders>
            <w:hideMark/>
          </w:tcPr>
          <w:p w14:paraId="023D3CE0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0.07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</w:tcBorders>
            <w:hideMark/>
          </w:tcPr>
          <w:p w14:paraId="02551400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0.12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</w:tcBorders>
            <w:hideMark/>
          </w:tcPr>
          <w:p w14:paraId="14ED0771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0.07</w:t>
            </w:r>
            <w:proofErr w:type="gramEnd"/>
          </w:p>
        </w:tc>
      </w:tr>
      <w:tr w:rsidR="0016178B" w:rsidRPr="002F172E" w14:paraId="021C41C1" w14:textId="77777777" w:rsidTr="00CD262B">
        <w:tc>
          <w:tcPr>
            <w:tcW w:w="2154" w:type="dxa"/>
            <w:hideMark/>
          </w:tcPr>
          <w:p w14:paraId="00A652B0" w14:textId="77777777" w:rsidR="0016178B" w:rsidRPr="002F172E" w:rsidRDefault="0016178B" w:rsidP="00CD262B">
            <w:pPr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i/>
                <w:sz w:val="20"/>
                <w:szCs w:val="20"/>
              </w:rPr>
              <w:t>n-3</w:t>
            </w:r>
            <w:r w:rsidRPr="002F1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F172E">
              <w:rPr>
                <w:rFonts w:ascii="Times New Roman" w:hAnsi="Times New Roman"/>
                <w:sz w:val="20"/>
                <w:szCs w:val="20"/>
              </w:rPr>
              <w:t>PUFAs</w:t>
            </w:r>
            <w:proofErr w:type="spellEnd"/>
          </w:p>
        </w:tc>
        <w:tc>
          <w:tcPr>
            <w:tcW w:w="2155" w:type="dxa"/>
            <w:hideMark/>
          </w:tcPr>
          <w:p w14:paraId="07BEDFF7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0.13</w:t>
            </w:r>
            <w:proofErr w:type="gramEnd"/>
          </w:p>
        </w:tc>
        <w:tc>
          <w:tcPr>
            <w:tcW w:w="2155" w:type="dxa"/>
            <w:hideMark/>
          </w:tcPr>
          <w:p w14:paraId="40A2B8C9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0.47</w:t>
            </w:r>
            <w:proofErr w:type="gramEnd"/>
          </w:p>
        </w:tc>
        <w:tc>
          <w:tcPr>
            <w:tcW w:w="2155" w:type="dxa"/>
            <w:hideMark/>
          </w:tcPr>
          <w:p w14:paraId="3D97C2E3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0.2</w:t>
            </w:r>
            <w:proofErr w:type="gramEnd"/>
          </w:p>
        </w:tc>
      </w:tr>
      <w:tr w:rsidR="0016178B" w:rsidRPr="002F172E" w14:paraId="13AB4ED0" w14:textId="77777777" w:rsidTr="00CD262B">
        <w:tc>
          <w:tcPr>
            <w:tcW w:w="2154" w:type="dxa"/>
            <w:hideMark/>
          </w:tcPr>
          <w:p w14:paraId="111340F0" w14:textId="77777777" w:rsidR="0016178B" w:rsidRPr="002F172E" w:rsidRDefault="0016178B" w:rsidP="00CD262B">
            <w:pPr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EPA</w:t>
            </w:r>
          </w:p>
        </w:tc>
        <w:tc>
          <w:tcPr>
            <w:tcW w:w="2155" w:type="dxa"/>
            <w:hideMark/>
          </w:tcPr>
          <w:p w14:paraId="2AAEF708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0.14</w:t>
            </w:r>
            <w:proofErr w:type="gramEnd"/>
          </w:p>
        </w:tc>
        <w:tc>
          <w:tcPr>
            <w:tcW w:w="2155" w:type="dxa"/>
            <w:hideMark/>
          </w:tcPr>
          <w:p w14:paraId="1547AF19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0.03</w:t>
            </w:r>
            <w:r w:rsidRPr="002F172E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55" w:type="dxa"/>
            <w:hideMark/>
          </w:tcPr>
          <w:p w14:paraId="7A15069B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0.23</w:t>
            </w:r>
            <w:proofErr w:type="gramEnd"/>
          </w:p>
        </w:tc>
      </w:tr>
      <w:tr w:rsidR="0016178B" w:rsidRPr="002F172E" w14:paraId="3ED24560" w14:textId="77777777" w:rsidTr="00CD262B">
        <w:tc>
          <w:tcPr>
            <w:tcW w:w="2154" w:type="dxa"/>
            <w:hideMark/>
          </w:tcPr>
          <w:p w14:paraId="2DFB479F" w14:textId="77777777" w:rsidR="0016178B" w:rsidRPr="002F172E" w:rsidRDefault="0016178B" w:rsidP="00CD262B">
            <w:pPr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DHA</w:t>
            </w:r>
          </w:p>
        </w:tc>
        <w:tc>
          <w:tcPr>
            <w:tcW w:w="2155" w:type="dxa"/>
            <w:hideMark/>
          </w:tcPr>
          <w:p w14:paraId="1BF7723C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0.15</w:t>
            </w:r>
            <w:proofErr w:type="gramEnd"/>
          </w:p>
        </w:tc>
        <w:tc>
          <w:tcPr>
            <w:tcW w:w="2155" w:type="dxa"/>
            <w:hideMark/>
          </w:tcPr>
          <w:p w14:paraId="7EE6289B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0.03</w:t>
            </w:r>
            <w:proofErr w:type="gramEnd"/>
          </w:p>
        </w:tc>
        <w:tc>
          <w:tcPr>
            <w:tcW w:w="2155" w:type="dxa"/>
            <w:hideMark/>
          </w:tcPr>
          <w:p w14:paraId="5EB0C714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0.19</w:t>
            </w:r>
            <w:proofErr w:type="gramEnd"/>
          </w:p>
        </w:tc>
      </w:tr>
      <w:tr w:rsidR="0016178B" w:rsidRPr="002F172E" w14:paraId="4F214089" w14:textId="77777777" w:rsidTr="00CD262B">
        <w:tc>
          <w:tcPr>
            <w:tcW w:w="2154" w:type="dxa"/>
          </w:tcPr>
          <w:p w14:paraId="23BC3810" w14:textId="77777777" w:rsidR="0016178B" w:rsidRPr="002F172E" w:rsidRDefault="0016178B" w:rsidP="00CD262B">
            <w:pPr>
              <w:rPr>
                <w:rFonts w:ascii="Times New Roman" w:hAnsi="Times New Roman"/>
                <w:sz w:val="20"/>
                <w:szCs w:val="20"/>
              </w:rPr>
            </w:pPr>
            <w:r w:rsidRPr="002F172E">
              <w:rPr>
                <w:rFonts w:ascii="Times New Roman" w:hAnsi="Times New Roman"/>
                <w:i/>
                <w:sz w:val="20"/>
                <w:szCs w:val="20"/>
              </w:rPr>
              <w:t>n-6</w:t>
            </w:r>
            <w:r w:rsidRPr="002F17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F172E">
              <w:rPr>
                <w:rFonts w:ascii="Times New Roman" w:hAnsi="Times New Roman"/>
                <w:sz w:val="20"/>
                <w:szCs w:val="20"/>
              </w:rPr>
              <w:t>PUFAs</w:t>
            </w:r>
            <w:proofErr w:type="spellEnd"/>
          </w:p>
        </w:tc>
        <w:tc>
          <w:tcPr>
            <w:tcW w:w="2155" w:type="dxa"/>
          </w:tcPr>
          <w:p w14:paraId="06BF7C88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0.13</w:t>
            </w:r>
            <w:proofErr w:type="gramEnd"/>
          </w:p>
        </w:tc>
        <w:tc>
          <w:tcPr>
            <w:tcW w:w="2155" w:type="dxa"/>
          </w:tcPr>
          <w:p w14:paraId="7B192227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0.04</w:t>
            </w:r>
            <w:proofErr w:type="gramEnd"/>
          </w:p>
        </w:tc>
        <w:tc>
          <w:tcPr>
            <w:tcW w:w="2155" w:type="dxa"/>
          </w:tcPr>
          <w:p w14:paraId="0E402D94" w14:textId="77777777" w:rsidR="0016178B" w:rsidRPr="002F172E" w:rsidRDefault="0016178B" w:rsidP="00CD26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172E">
              <w:rPr>
                <w:rFonts w:ascii="Times New Roman" w:hAnsi="Times New Roman"/>
                <w:sz w:val="20"/>
                <w:szCs w:val="20"/>
              </w:rPr>
              <w:t>0.19</w:t>
            </w:r>
            <w:proofErr w:type="gramEnd"/>
          </w:p>
        </w:tc>
      </w:tr>
    </w:tbl>
    <w:p w14:paraId="49B5A355" w14:textId="26484738" w:rsidR="0016178B" w:rsidRPr="002F172E" w:rsidRDefault="009E3063" w:rsidP="00F87A97">
      <w:pPr>
        <w:rPr>
          <w:rFonts w:ascii="Times New Roman" w:hAnsi="Times New Roman"/>
          <w:sz w:val="18"/>
          <w:szCs w:val="18"/>
          <w:lang w:val="en-US"/>
        </w:rPr>
      </w:pPr>
      <w:proofErr w:type="gramStart"/>
      <w:r w:rsidRPr="002F172E">
        <w:rPr>
          <w:rFonts w:ascii="Times New Roman" w:hAnsi="Times New Roman"/>
          <w:sz w:val="18"/>
          <w:szCs w:val="18"/>
          <w:lang w:val="en-US"/>
        </w:rPr>
        <w:t xml:space="preserve">MUFAs, monounsaturated fatty acids; PUFAs, polyunsaturated fatty acids; EPA, </w:t>
      </w:r>
      <w:proofErr w:type="spellStart"/>
      <w:r w:rsidRPr="002F172E">
        <w:rPr>
          <w:rFonts w:ascii="Times New Roman" w:hAnsi="Times New Roman"/>
          <w:sz w:val="18"/>
          <w:szCs w:val="18"/>
          <w:lang w:val="en-US"/>
        </w:rPr>
        <w:t>eicosapentaenoic</w:t>
      </w:r>
      <w:proofErr w:type="spellEnd"/>
      <w:r w:rsidRPr="002F172E">
        <w:rPr>
          <w:rFonts w:ascii="Times New Roman" w:hAnsi="Times New Roman"/>
          <w:sz w:val="18"/>
          <w:szCs w:val="18"/>
          <w:lang w:val="en-US"/>
        </w:rPr>
        <w:t xml:space="preserve"> acid; DHA, docosahexaenoic acid.</w:t>
      </w:r>
      <w:proofErr w:type="gramEnd"/>
      <w:r w:rsidRPr="002F172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6178B" w:rsidRPr="002F172E">
        <w:rPr>
          <w:rFonts w:ascii="Times New Roman" w:hAnsi="Times New Roman"/>
          <w:sz w:val="18"/>
          <w:szCs w:val="18"/>
          <w:lang w:val="en-US"/>
        </w:rPr>
        <w:t xml:space="preserve">Correlations were calculated by the Spearman's rank correlation test or Pearson correlation test, as appropriate, and are presented by rho or Pearson’s r, respectively. N=39 patients. </w:t>
      </w:r>
      <w:proofErr w:type="spellStart"/>
      <w:proofErr w:type="gramStart"/>
      <w:r w:rsidR="0016178B" w:rsidRPr="002F172E">
        <w:rPr>
          <w:rFonts w:ascii="Times New Roman" w:hAnsi="Times New Roman"/>
          <w:sz w:val="18"/>
          <w:szCs w:val="18"/>
          <w:vertAlign w:val="superscript"/>
          <w:lang w:val="en-US"/>
        </w:rPr>
        <w:t>a</w:t>
      </w:r>
      <w:r w:rsidR="0016178B" w:rsidRPr="002F172E">
        <w:rPr>
          <w:rFonts w:ascii="Times New Roman" w:hAnsi="Times New Roman"/>
          <w:sz w:val="18"/>
          <w:szCs w:val="18"/>
          <w:lang w:val="en-US"/>
        </w:rPr>
        <w:t>Calculated</w:t>
      </w:r>
      <w:proofErr w:type="spellEnd"/>
      <w:proofErr w:type="gramEnd"/>
      <w:r w:rsidR="0016178B" w:rsidRPr="002F172E">
        <w:rPr>
          <w:rFonts w:ascii="Times New Roman" w:hAnsi="Times New Roman"/>
          <w:sz w:val="18"/>
          <w:szCs w:val="18"/>
          <w:lang w:val="en-US"/>
        </w:rPr>
        <w:t xml:space="preserve"> by Spearman's rank correlation test and presented by rho. </w:t>
      </w:r>
    </w:p>
    <w:p w14:paraId="5847CC5E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55781FD8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7C6A784F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1B965C8C" w14:textId="77777777" w:rsidR="0016178B" w:rsidRDefault="0016178B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br w:type="page"/>
      </w:r>
    </w:p>
    <w:p w14:paraId="7269256C" w14:textId="77777777" w:rsidR="0016178B" w:rsidRPr="000E4034" w:rsidRDefault="0016178B">
      <w:pPr>
        <w:rPr>
          <w:rFonts w:ascii="Times New Roman" w:hAnsi="Times New Roman"/>
          <w:b/>
          <w:sz w:val="24"/>
          <w:szCs w:val="24"/>
          <w:lang w:val="en-US"/>
        </w:rPr>
      </w:pPr>
      <w:r w:rsidRPr="000E4034">
        <w:rPr>
          <w:rFonts w:ascii="Times New Roman" w:hAnsi="Times New Roman"/>
          <w:b/>
          <w:sz w:val="24"/>
          <w:szCs w:val="24"/>
          <w:lang w:val="en-US"/>
        </w:rPr>
        <w:lastRenderedPageBreak/>
        <w:t>References</w:t>
      </w:r>
    </w:p>
    <w:p w14:paraId="46CD93C6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57AAF05D" w14:textId="77777777" w:rsidR="0016178B" w:rsidRPr="00B16EE0" w:rsidRDefault="0016178B" w:rsidP="00B16EE0">
      <w:pPr>
        <w:pStyle w:val="EndNoteBibliography"/>
        <w:spacing w:after="0"/>
        <w:ind w:left="720" w:hanging="720"/>
      </w:pPr>
      <w:r w:rsidRPr="00B16EE0">
        <w:t>1.</w:t>
      </w:r>
      <w:r w:rsidRPr="00B16EE0">
        <w:tab/>
        <w:t xml:space="preserve">Kozich, J.J., et al., </w:t>
      </w:r>
      <w:r w:rsidRPr="00B16EE0">
        <w:rPr>
          <w:i/>
        </w:rPr>
        <w:t>Development of a dual-index sequencing strategy and curation pipeline for analyzing amplicon sequence data on the MiSeq Illumina sequencing platform.</w:t>
      </w:r>
      <w:r w:rsidRPr="00B16EE0">
        <w:t xml:space="preserve"> Appl Environ Microbiol, 2013. </w:t>
      </w:r>
      <w:r w:rsidRPr="00B16EE0">
        <w:rPr>
          <w:b/>
        </w:rPr>
        <w:t>79</w:t>
      </w:r>
      <w:r w:rsidRPr="00B16EE0">
        <w:t>(17): p. 5112-20.</w:t>
      </w:r>
    </w:p>
    <w:p w14:paraId="53D40D08" w14:textId="77777777" w:rsidR="0016178B" w:rsidRPr="00B16EE0" w:rsidRDefault="0016178B" w:rsidP="00B16EE0">
      <w:pPr>
        <w:pStyle w:val="EndNoteBibliography"/>
        <w:ind w:left="720" w:hanging="720"/>
      </w:pPr>
      <w:r w:rsidRPr="00B16EE0">
        <w:t>2.</w:t>
      </w:r>
      <w:r w:rsidRPr="00B16EE0">
        <w:tab/>
        <w:t xml:space="preserve">Jørgensen, S.F., et al., </w:t>
      </w:r>
      <w:r w:rsidRPr="00B16EE0">
        <w:rPr>
          <w:i/>
        </w:rPr>
        <w:t>Rifaximin alters gut microbiota profile, but does not affect systemic inflammation - a randomized controlled trial in common variable immunodeficiency.</w:t>
      </w:r>
      <w:r w:rsidRPr="00B16EE0">
        <w:t xml:space="preserve"> Sci Rep, 2019. </w:t>
      </w:r>
      <w:r w:rsidRPr="00B16EE0">
        <w:rPr>
          <w:b/>
        </w:rPr>
        <w:t>9</w:t>
      </w:r>
      <w:r w:rsidRPr="00B16EE0">
        <w:t>(1): p. 167.</w:t>
      </w:r>
    </w:p>
    <w:p w14:paraId="0904BF4E" w14:textId="77777777" w:rsidR="0016178B" w:rsidRDefault="0016178B">
      <w:pPr>
        <w:rPr>
          <w:rFonts w:ascii="Times New Roman" w:hAnsi="Times New Roman"/>
          <w:b/>
          <w:lang w:val="en-US"/>
        </w:rPr>
      </w:pPr>
    </w:p>
    <w:p w14:paraId="162BCD2F" w14:textId="77777777" w:rsidR="00FF0C9C" w:rsidRDefault="00867B27"/>
    <w:sectPr w:rsidR="00FF0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6178B"/>
    <w:rsid w:val="000E2F7F"/>
    <w:rsid w:val="0016178B"/>
    <w:rsid w:val="001D3A92"/>
    <w:rsid w:val="00366BE1"/>
    <w:rsid w:val="003B7EC2"/>
    <w:rsid w:val="00436916"/>
    <w:rsid w:val="005252B0"/>
    <w:rsid w:val="00867B27"/>
    <w:rsid w:val="00967492"/>
    <w:rsid w:val="009E3063"/>
    <w:rsid w:val="00A73A89"/>
    <w:rsid w:val="00B65FD2"/>
    <w:rsid w:val="00C141A1"/>
    <w:rsid w:val="00D644B6"/>
    <w:rsid w:val="00DC7AEC"/>
    <w:rsid w:val="00E5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7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78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6178B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6178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6178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6178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6178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6178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1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178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Vanligtabell"/>
    <w:next w:val="Tabellrutenett"/>
    <w:uiPriority w:val="59"/>
    <w:rsid w:val="0016178B"/>
    <w:pPr>
      <w:spacing w:after="0" w:line="240" w:lineRule="auto"/>
    </w:pPr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16178B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6178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kriftforavsnitt"/>
    <w:link w:val="EndNoteBibliographyTitle"/>
    <w:rsid w:val="0016178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178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kriftforavsnitt"/>
    <w:link w:val="EndNoteBibliography"/>
    <w:rsid w:val="0016178B"/>
    <w:rPr>
      <w:rFonts w:ascii="Calibri" w:hAnsi="Calibri" w:cs="Calibri"/>
      <w:noProof/>
      <w:lang w:val="en-US"/>
    </w:rPr>
  </w:style>
  <w:style w:type="table" w:customStyle="1" w:styleId="Tabellrutenett1">
    <w:name w:val="Tabellrutenett1"/>
    <w:basedOn w:val="Vanligtabell"/>
    <w:next w:val="Tabellrutenett"/>
    <w:uiPriority w:val="39"/>
    <w:rsid w:val="001617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78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6178B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6178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6178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6178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6178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6178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1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178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Vanligtabell"/>
    <w:next w:val="Tabellrutenett"/>
    <w:uiPriority w:val="59"/>
    <w:rsid w:val="0016178B"/>
    <w:pPr>
      <w:spacing w:after="0" w:line="240" w:lineRule="auto"/>
    </w:pPr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16178B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6178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kriftforavsnitt"/>
    <w:link w:val="EndNoteBibliographyTitle"/>
    <w:rsid w:val="0016178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178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kriftforavsnitt"/>
    <w:link w:val="EndNoteBibliography"/>
    <w:rsid w:val="0016178B"/>
    <w:rPr>
      <w:rFonts w:ascii="Calibri" w:hAnsi="Calibri" w:cs="Calibri"/>
      <w:noProof/>
      <w:lang w:val="en-US"/>
    </w:rPr>
  </w:style>
  <w:style w:type="table" w:customStyle="1" w:styleId="Tabellrutenett1">
    <w:name w:val="Tabellrutenett1"/>
    <w:basedOn w:val="Vanligtabell"/>
    <w:next w:val="Tabellrutenett"/>
    <w:uiPriority w:val="39"/>
    <w:rsid w:val="001617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A09FBB40</Template>
  <TotalTime>6</TotalTime>
  <Pages>13</Pages>
  <Words>1523</Words>
  <Characters>8073</Characters>
  <Application>Microsoft Office Word</Application>
  <DocSecurity>0</DocSecurity>
  <Lines>67</Lines>
  <Paragraphs>19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Tonje Skarpengland</dc:creator>
  <cp:lastModifiedBy>Tonje Skarpengland</cp:lastModifiedBy>
  <cp:revision>13</cp:revision>
  <dcterms:created xsi:type="dcterms:W3CDTF">2021-08-31T15:23:00Z</dcterms:created>
  <dcterms:modified xsi:type="dcterms:W3CDTF">2021-08-31T15:49:00Z</dcterms:modified>
</cp:coreProperties>
</file>