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78FBA" w14:textId="77777777" w:rsidR="00A9423F" w:rsidRDefault="00A942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page" w:horzAnchor="margin" w:tblpXSpec="center" w:tblpY="2711"/>
        <w:tblW w:w="1104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7"/>
        <w:gridCol w:w="1134"/>
        <w:gridCol w:w="1741"/>
        <w:gridCol w:w="1559"/>
        <w:gridCol w:w="1701"/>
        <w:gridCol w:w="3969"/>
      </w:tblGrid>
      <w:tr w:rsidR="00A9423F" w14:paraId="49C9C86C" w14:textId="77777777">
        <w:trPr>
          <w:trHeight w:val="315"/>
        </w:trPr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B199E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Patient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6A09C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Diagnosis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05455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Gene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413F9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Variant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30834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Protein</w:t>
            </w:r>
            <w:proofErr w:type="spellEnd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change</w:t>
            </w:r>
            <w:proofErr w:type="spellEnd"/>
          </w:p>
        </w:tc>
        <w:tc>
          <w:tcPr>
            <w:tcW w:w="3969" w:type="dxa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29205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Validation</w:t>
            </w:r>
            <w:proofErr w:type="spellEnd"/>
          </w:p>
        </w:tc>
      </w:tr>
      <w:tr w:rsidR="00A9423F" w14:paraId="084723B2" w14:textId="77777777">
        <w:trPr>
          <w:trHeight w:val="57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1AC0E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667C4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BAE2B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98A3C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CF071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8127C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034EFCDC" w14:textId="0F282E2F" w:rsidR="00683C7E" w:rsidRPr="00BB2D2D" w:rsidRDefault="00BB2D2D" w:rsidP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3D219323" w14:textId="77777777">
        <w:trPr>
          <w:trHeight w:val="55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3117BE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68A7B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F6B79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EDDC3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262B4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42187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7D583CCE" w14:textId="6F14D27C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57F2D0C1" w14:textId="77777777">
        <w:trPr>
          <w:trHeight w:val="55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16798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42469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9B721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75992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81461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09D32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746B6AF3" w14:textId="0CDBBF68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542E3B65" w14:textId="77777777">
        <w:trPr>
          <w:trHeight w:val="72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3F6C4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29DCC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0770D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81E5C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c.1574 A&gt;G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595ADE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E525G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F9A1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>Confirmed by demonstration of over activation of the Akt/mTOR pathway in the patient's cells.</w:t>
            </w:r>
          </w:p>
          <w:p w14:paraId="76C73AF8" w14:textId="5C9807D4" w:rsidR="00A9423F" w:rsidRPr="00BB2D2D" w:rsidRDefault="00BB2D2D">
            <w:pPr>
              <w:spacing w:after="0" w:line="240" w:lineRule="auto"/>
              <w:jc w:val="center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Pr="00BB2D2D">
              <w:rPr>
                <w:rFonts w:ascii="Arial" w:eastAsia="Arial" w:hAnsi="Arial" w:cs="Arial"/>
                <w:color w:val="FF0000"/>
                <w:sz w:val="18"/>
                <w:szCs w:val="18"/>
              </w:rPr>
              <w:t>10.3389/fped.2021.703056</w:t>
            </w:r>
          </w:p>
        </w:tc>
      </w:tr>
      <w:tr w:rsidR="00A9423F" w:rsidRPr="00BB2D2D" w14:paraId="4EB21896" w14:textId="77777777">
        <w:trPr>
          <w:trHeight w:val="45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A982E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0FE9B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86708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98548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c.1425+1G&gt;C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EF4BD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7E10B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  <w:lang w:val="en-US"/>
              </w:rPr>
              <w:t>Known pathogenic</w:t>
            </w:r>
          </w:p>
          <w:p w14:paraId="08D39967" w14:textId="4F7148F3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10.1172/JCI75746</w:t>
            </w:r>
          </w:p>
          <w:p w14:paraId="696C1AC9" w14:textId="4808728F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10.1084/jem.20141759</w:t>
            </w:r>
          </w:p>
          <w:p w14:paraId="5C3DECCB" w14:textId="071FC174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10.1016/j.clim.2015.10.008</w:t>
            </w:r>
          </w:p>
        </w:tc>
      </w:tr>
      <w:tr w:rsidR="00A9423F" w14:paraId="11D6D80D" w14:textId="77777777">
        <w:trPr>
          <w:trHeight w:val="57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66217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1E861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0AA1C8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ED3A7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E7D12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7120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714F7F62" w14:textId="684D2906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01FB1314" w14:textId="77777777">
        <w:trPr>
          <w:trHeight w:val="54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2B318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17FAD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FEA1B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8E7EE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A7888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F32A4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122DCC16" w14:textId="732BB99F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:rsidRPr="00BB2D2D" w14:paraId="110A1526" w14:textId="77777777">
        <w:trPr>
          <w:trHeight w:val="51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17AAC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FE625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F853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7742A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c.1574 A&gt;C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443A0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E525A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0F6A6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  <w:lang w:val="en-US"/>
              </w:rPr>
              <w:t>Known pathogenic</w:t>
            </w:r>
          </w:p>
          <w:p w14:paraId="647253EA" w14:textId="6F7CFEEC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10.1016/j.jaci.2016.03.055</w:t>
            </w:r>
          </w:p>
        </w:tc>
      </w:tr>
      <w:tr w:rsidR="00A9423F" w14:paraId="5DBDBDB6" w14:textId="77777777">
        <w:trPr>
          <w:trHeight w:val="54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D9FDD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EAF87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49E5C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003418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c.1300-2A&gt;G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DB56D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8B7EC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5D9FFD1A" w14:textId="294C8ECF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10.3389/fped.2021.702546</w:t>
            </w:r>
          </w:p>
        </w:tc>
      </w:tr>
      <w:tr w:rsidR="00A9423F" w14:paraId="4270B267" w14:textId="77777777">
        <w:trPr>
          <w:trHeight w:val="57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23E53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1CDFE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C7270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30ACD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c.1300-2A&gt;G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631BD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E61E6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072F738E" w14:textId="09D206DA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hAnsi="Arial" w:cs="Arial"/>
                <w:color w:val="FF0000"/>
                <w:sz w:val="18"/>
                <w:szCs w:val="18"/>
                <w:shd w:val="clear" w:color="auto" w:fill="F7F7F7"/>
              </w:rPr>
              <w:t>10.3389/fped.2021.702546</w:t>
            </w:r>
          </w:p>
        </w:tc>
      </w:tr>
      <w:tr w:rsidR="00A9423F" w14:paraId="6946DBCA" w14:textId="77777777">
        <w:trPr>
          <w:trHeight w:val="54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78EC8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16484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E00B8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2759A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c.1425+1G&gt;A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A6BE6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97D91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5CE21B86" w14:textId="5E8BAF03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10.1007/s10875-016-0281-6</w:t>
            </w:r>
          </w:p>
        </w:tc>
      </w:tr>
      <w:tr w:rsidR="00A9423F" w14:paraId="5576A940" w14:textId="77777777">
        <w:trPr>
          <w:trHeight w:val="61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6AB4B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A4A72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AC691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96C5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CEAB5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4A98B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1C8FD8A3" w14:textId="2FC60000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:rsidRPr="00BB2D2D" w14:paraId="4B318510" w14:textId="77777777">
        <w:trPr>
          <w:trHeight w:val="67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47D36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8586B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CBBD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D101AC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(VUS in </w:t>
            </w: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  <w:r w:rsidRPr="00BB2D2D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DF0F3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c.1573 G&gt;A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56A3A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E525K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7FDA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  <w:lang w:val="en-US"/>
              </w:rPr>
              <w:t>Known pathogenic</w:t>
            </w:r>
          </w:p>
          <w:p w14:paraId="73D19AEE" w14:textId="59FAC7C8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10.1016/j.jaci.2016.03.055</w:t>
            </w:r>
          </w:p>
        </w:tc>
      </w:tr>
      <w:tr w:rsidR="00A9423F" w:rsidRPr="00BB2D2D" w14:paraId="6E19224A" w14:textId="77777777">
        <w:trPr>
          <w:trHeight w:val="66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CA8BB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5E70E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1D1E3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1CD97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c.1570 T&gt;G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D011D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Y524D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490387" w14:textId="6983DC15" w:rsidR="00A9423F" w:rsidRPr="00BB2D2D" w:rsidRDefault="009A1799" w:rsidP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Confirmed by Phospo-S6 Kinase Assay </w:t>
            </w:r>
            <w:r w:rsidR="00BB2D2D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 xml:space="preserve"> </w:t>
            </w:r>
            <w:r w:rsidR="00BB2D2D" w:rsidRPr="00BB2D2D">
              <w:rPr>
                <w:rFonts w:ascii="Arial" w:eastAsia="Calibri" w:hAnsi="Arial" w:cs="Arial"/>
                <w:color w:val="FF0000"/>
                <w:sz w:val="18"/>
                <w:szCs w:val="18"/>
                <w:lang w:val="en-US"/>
              </w:rPr>
              <w:t>doi:</w:t>
            </w:r>
            <w:r w:rsidR="00BB2D2D" w:rsidRPr="00BB2D2D"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  <w:t>10.3390/jcm9103335</w:t>
            </w:r>
          </w:p>
        </w:tc>
      </w:tr>
      <w:tr w:rsidR="00A9423F" w:rsidRPr="00BB2D2D" w14:paraId="5281949A" w14:textId="77777777">
        <w:trPr>
          <w:trHeight w:val="67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455F5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66E97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174CC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EA34C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c.1570 T&gt;G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F6B99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Y524D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3B8C49" w14:textId="6BB473E8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Confirmed by Phospo-S6 Kinase Assay </w:t>
            </w:r>
            <w:r w:rsidR="00BB2D2D" w:rsidRPr="00BB2D2D"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  <w:t>doi:10.3390/jcm9103335</w:t>
            </w:r>
          </w:p>
        </w:tc>
      </w:tr>
      <w:tr w:rsidR="00A9423F" w:rsidRPr="00BB2D2D" w14:paraId="0D66202E" w14:textId="77777777">
        <w:trPr>
          <w:trHeight w:val="57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2EA7BE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E60F0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DB1B58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B4C15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c.1570 T&gt;G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6A975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Y524D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3D229F" w14:textId="4CAEECD9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Confirmed by Phospo-S6 Kinase Assay </w:t>
            </w:r>
            <w:r w:rsidR="00BB2D2D" w:rsidRPr="00BB2D2D"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  <w:t>doi:10.3390/jcm9103335</w:t>
            </w:r>
          </w:p>
        </w:tc>
      </w:tr>
      <w:tr w:rsidR="00A9423F" w:rsidRPr="00BB2D2D" w14:paraId="12BCE1D2" w14:textId="77777777">
        <w:trPr>
          <w:trHeight w:val="60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ED463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AAE2E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D0741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036A7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c.1570 T&gt;G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17CFE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Y524D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8F18F2" w14:textId="53525BA4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Confirmed by Phospo-S6 Kinase Assay </w:t>
            </w:r>
            <w:r w:rsidR="00BB2D2D" w:rsidRPr="00BB2D2D"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  <w:t>doi:10.3390/jcm9103335</w:t>
            </w:r>
          </w:p>
        </w:tc>
      </w:tr>
      <w:tr w:rsidR="00A9423F" w:rsidRPr="00BB2D2D" w14:paraId="3501B499" w14:textId="77777777">
        <w:trPr>
          <w:trHeight w:val="60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2FE9F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2F76C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EDA12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4CAA6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c.323 C &gt; G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327C6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R108L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DB315E" w14:textId="6654F18F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Confirmed by Phospo-S6 Kinase Assay </w:t>
            </w:r>
            <w:r w:rsidR="00BB2D2D" w:rsidRPr="00BB2D2D"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  <w:t>doi:10.3390/jcm9103335</w:t>
            </w:r>
          </w:p>
        </w:tc>
      </w:tr>
      <w:tr w:rsidR="00A9423F" w:rsidRPr="00BB2D2D" w14:paraId="690B19C5" w14:textId="77777777">
        <w:trPr>
          <w:trHeight w:val="55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7A161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P19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AD64C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FF7DD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8B2AE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c.1973 C&gt;T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A71B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P658L 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E8FBA8" w14:textId="6EE60B9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BB2D2D">
              <w:rPr>
                <w:rFonts w:ascii="Arial" w:eastAsia="Calibri" w:hAnsi="Arial" w:cs="Arial"/>
                <w:color w:val="000000"/>
                <w:sz w:val="18"/>
                <w:szCs w:val="18"/>
                <w:lang w:val="en-US"/>
              </w:rPr>
              <w:t xml:space="preserve">Confirmed by Phospo-S6 Kinase Assay </w:t>
            </w:r>
            <w:r w:rsidR="00BB2D2D" w:rsidRPr="00BB2D2D">
              <w:rPr>
                <w:rFonts w:ascii="Arial" w:eastAsia="Arial" w:hAnsi="Arial" w:cs="Arial"/>
                <w:color w:val="FF0000"/>
                <w:sz w:val="18"/>
                <w:szCs w:val="18"/>
                <w:lang w:val="en-US"/>
              </w:rPr>
              <w:t>doi:10.3390/jcm9103335</w:t>
            </w:r>
          </w:p>
        </w:tc>
      </w:tr>
      <w:tr w:rsidR="00A9423F" w14:paraId="20051B8A" w14:textId="77777777">
        <w:trPr>
          <w:trHeight w:val="49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E88E2E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A35EF8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7F04E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EC876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c.1425+1G&gt;A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12968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0ADBB8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6F260119" w14:textId="0A578F5A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10.1007/s10875-016-0281-6</w:t>
            </w:r>
          </w:p>
        </w:tc>
      </w:tr>
      <w:tr w:rsidR="00A9423F" w14:paraId="61A0BF69" w14:textId="77777777">
        <w:trPr>
          <w:trHeight w:val="55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FE2F8E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73642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D618E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85ABE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1FDAD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66AAA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391B2680" w14:textId="5C232DF6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66AAC071" w14:textId="77777777">
        <w:trPr>
          <w:trHeight w:val="49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DC00D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197FA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42855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1BDA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D6B81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58AD0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766047AD" w14:textId="4CA70E08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622DB103" w14:textId="77777777">
        <w:trPr>
          <w:trHeight w:val="60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A58DF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44DBB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AD7C7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8C55D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C601EE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B9400D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0444E5BA" w14:textId="3FD236AD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7FA363EB" w14:textId="77777777">
        <w:trPr>
          <w:trHeight w:val="49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ECB2E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97461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67DC5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7C80C5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c.1425+1G&gt;T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64E1E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DD024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3D3A4630" w14:textId="7E8868A8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10.1172/JCI75746</w:t>
            </w:r>
          </w:p>
        </w:tc>
      </w:tr>
      <w:tr w:rsidR="00A9423F" w14:paraId="7F38C920" w14:textId="77777777">
        <w:trPr>
          <w:trHeight w:val="54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3D2F5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4D4DD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B0A812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2C886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79339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1BEF0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0BBD7B88" w14:textId="5223DEC1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7754458F" w14:textId="77777777">
        <w:trPr>
          <w:trHeight w:val="555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88BDB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E327AA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758D36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B70C0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c.1425+1G&gt;A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590A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232CA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3B9C5421" w14:textId="45257757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10.1007/s10875-016-0281-6</w:t>
            </w:r>
          </w:p>
        </w:tc>
      </w:tr>
      <w:tr w:rsidR="00A9423F" w14:paraId="2F2641F6" w14:textId="77777777">
        <w:trPr>
          <w:trHeight w:val="54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FD7B67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74136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85EE9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PIK3CD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FDCF10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c.3061 G&gt;A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FD580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E1021K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967AC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5727DBC0" w14:textId="49602DA8" w:rsidR="00683C7E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683C7E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10.1126/science.1243292</w:t>
            </w:r>
          </w:p>
        </w:tc>
      </w:tr>
      <w:tr w:rsidR="00A9423F" w14:paraId="3702BF3B" w14:textId="77777777">
        <w:trPr>
          <w:trHeight w:val="540"/>
        </w:trPr>
        <w:tc>
          <w:tcPr>
            <w:tcW w:w="938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BD370F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b/>
                <w:sz w:val="18"/>
                <w:szCs w:val="18"/>
              </w:rPr>
              <w:t>P28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F6193C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APDS2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32E404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i/>
                <w:sz w:val="18"/>
                <w:szCs w:val="18"/>
              </w:rPr>
              <w:t>PIK3R1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6269C3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c.1425+1G&gt;A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01E81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sz w:val="18"/>
                <w:szCs w:val="18"/>
              </w:rPr>
              <w:t>434-475 del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54BDDB" w14:textId="77777777" w:rsidR="00A9423F" w:rsidRPr="00BB2D2D" w:rsidRDefault="009A179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Known</w:t>
            </w:r>
            <w:proofErr w:type="spellEnd"/>
            <w:r w:rsidRPr="00BB2D2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BB2D2D">
              <w:rPr>
                <w:rFonts w:ascii="Arial" w:eastAsia="Calibri" w:hAnsi="Arial" w:cs="Arial"/>
                <w:sz w:val="18"/>
                <w:szCs w:val="18"/>
              </w:rPr>
              <w:t>pathogenic</w:t>
            </w:r>
            <w:proofErr w:type="spellEnd"/>
          </w:p>
          <w:p w14:paraId="791F0B55" w14:textId="09C452D6" w:rsidR="009A1799" w:rsidRPr="00BB2D2D" w:rsidRDefault="00BB2D2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doi:</w:t>
            </w:r>
            <w:r w:rsidR="009A1799" w:rsidRPr="00BB2D2D">
              <w:rPr>
                <w:rFonts w:ascii="Arial" w:eastAsia="Calibri" w:hAnsi="Arial" w:cs="Arial"/>
                <w:color w:val="FF0000"/>
                <w:sz w:val="18"/>
                <w:szCs w:val="18"/>
              </w:rPr>
              <w:t>10.1007/s10875-016-0281-6</w:t>
            </w:r>
          </w:p>
        </w:tc>
      </w:tr>
    </w:tbl>
    <w:p w14:paraId="7F6EFDF1" w14:textId="77777777" w:rsidR="00A9423F" w:rsidRPr="00BB2D2D" w:rsidRDefault="009A1799" w:rsidP="00BB2D2D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0" w:name="_heading=h.gjdgxs" w:colFirst="0" w:colLast="0"/>
      <w:bookmarkEnd w:id="0"/>
      <w:r w:rsidRPr="00BB2D2D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1S. Specific </w:t>
      </w:r>
      <w:r w:rsidRPr="00BB2D2D">
        <w:rPr>
          <w:rFonts w:ascii="Times New Roman" w:hAnsi="Times New Roman" w:cs="Times New Roman"/>
          <w:b/>
          <w:i/>
          <w:sz w:val="22"/>
          <w:szCs w:val="22"/>
          <w:lang w:val="en-US"/>
        </w:rPr>
        <w:t>PIK3CD</w:t>
      </w:r>
      <w:r w:rsidRPr="00BB2D2D">
        <w:rPr>
          <w:rFonts w:ascii="Times New Roman" w:hAnsi="Times New Roman" w:cs="Times New Roman"/>
          <w:b/>
          <w:sz w:val="22"/>
          <w:szCs w:val="22"/>
          <w:lang w:val="en-US"/>
        </w:rPr>
        <w:t xml:space="preserve"> and </w:t>
      </w:r>
      <w:r w:rsidRPr="00BB2D2D">
        <w:rPr>
          <w:rFonts w:ascii="Times New Roman" w:hAnsi="Times New Roman" w:cs="Times New Roman"/>
          <w:b/>
          <w:i/>
          <w:sz w:val="22"/>
          <w:szCs w:val="22"/>
          <w:lang w:val="en-US"/>
        </w:rPr>
        <w:t>PIK3R1</w:t>
      </w:r>
      <w:r w:rsidRPr="00BB2D2D">
        <w:rPr>
          <w:rFonts w:ascii="Times New Roman" w:hAnsi="Times New Roman" w:cs="Times New Roman"/>
          <w:b/>
          <w:sz w:val="22"/>
          <w:szCs w:val="22"/>
          <w:lang w:val="en-US"/>
        </w:rPr>
        <w:t xml:space="preserve"> of pathogenic gene variants identified</w:t>
      </w:r>
    </w:p>
    <w:p w14:paraId="6010F9A4" w14:textId="77777777" w:rsidR="00A9423F" w:rsidRPr="00683C7E" w:rsidRDefault="00A9423F">
      <w:pPr>
        <w:rPr>
          <w:lang w:val="en-US"/>
        </w:rPr>
      </w:pPr>
    </w:p>
    <w:p w14:paraId="0645E26C" w14:textId="77777777" w:rsidR="00A9423F" w:rsidRPr="00683C7E" w:rsidRDefault="00A9423F">
      <w:pPr>
        <w:rPr>
          <w:lang w:val="en-US"/>
        </w:rPr>
      </w:pPr>
    </w:p>
    <w:p w14:paraId="420BF48B" w14:textId="77777777" w:rsidR="00A9423F" w:rsidRPr="00683C7E" w:rsidRDefault="00A9423F">
      <w:pPr>
        <w:rPr>
          <w:lang w:val="en-US"/>
        </w:rPr>
      </w:pPr>
    </w:p>
    <w:p w14:paraId="5FB151E2" w14:textId="77777777" w:rsidR="00A9423F" w:rsidRPr="00683C7E" w:rsidRDefault="00A9423F">
      <w:pPr>
        <w:rPr>
          <w:lang w:val="en-US"/>
        </w:rPr>
      </w:pPr>
      <w:bookmarkStart w:id="1" w:name="_GoBack"/>
      <w:bookmarkEnd w:id="1"/>
    </w:p>
    <w:p w14:paraId="309F3FB1" w14:textId="77777777" w:rsidR="00A9423F" w:rsidRPr="00683C7E" w:rsidRDefault="00A9423F">
      <w:pPr>
        <w:rPr>
          <w:lang w:val="en-US"/>
        </w:rPr>
      </w:pPr>
    </w:p>
    <w:p w14:paraId="685B350D" w14:textId="77777777" w:rsidR="00A9423F" w:rsidRPr="00683C7E" w:rsidRDefault="00A9423F">
      <w:pPr>
        <w:rPr>
          <w:lang w:val="en-US"/>
        </w:rPr>
      </w:pPr>
    </w:p>
    <w:p w14:paraId="0E0F2611" w14:textId="77777777" w:rsidR="00A9423F" w:rsidRPr="00683C7E" w:rsidRDefault="00A9423F">
      <w:pPr>
        <w:rPr>
          <w:lang w:val="en-US"/>
        </w:rPr>
      </w:pPr>
    </w:p>
    <w:p w14:paraId="763414B1" w14:textId="77777777" w:rsidR="00A9423F" w:rsidRPr="00683C7E" w:rsidRDefault="00A9423F">
      <w:pPr>
        <w:rPr>
          <w:lang w:val="en-US"/>
        </w:rPr>
      </w:pPr>
    </w:p>
    <w:p w14:paraId="470AC52F" w14:textId="77777777" w:rsidR="00A9423F" w:rsidRPr="00683C7E" w:rsidRDefault="00A9423F">
      <w:pPr>
        <w:rPr>
          <w:lang w:val="en-US"/>
        </w:rPr>
      </w:pPr>
    </w:p>
    <w:p w14:paraId="033B71B9" w14:textId="77777777" w:rsidR="00A9423F" w:rsidRPr="00683C7E" w:rsidRDefault="00A9423F">
      <w:pPr>
        <w:rPr>
          <w:lang w:val="en-US"/>
        </w:rPr>
      </w:pPr>
    </w:p>
    <w:p w14:paraId="1A866AED" w14:textId="77777777" w:rsidR="00A9423F" w:rsidRPr="00683C7E" w:rsidRDefault="00A9423F">
      <w:pPr>
        <w:rPr>
          <w:lang w:val="en-US"/>
        </w:rPr>
      </w:pPr>
    </w:p>
    <w:p w14:paraId="31C0B9BA" w14:textId="77777777" w:rsidR="00A9423F" w:rsidRPr="00683C7E" w:rsidRDefault="00A9423F">
      <w:pPr>
        <w:rPr>
          <w:lang w:val="en-US"/>
        </w:rPr>
      </w:pPr>
    </w:p>
    <w:p w14:paraId="49A1E4D1" w14:textId="77777777" w:rsidR="00A9423F" w:rsidRPr="00683C7E" w:rsidRDefault="00A9423F">
      <w:pPr>
        <w:rPr>
          <w:lang w:val="en-US"/>
        </w:rPr>
      </w:pPr>
    </w:p>
    <w:p w14:paraId="62D4145E" w14:textId="77777777" w:rsidR="00A9423F" w:rsidRPr="00683C7E" w:rsidRDefault="00A9423F">
      <w:pPr>
        <w:rPr>
          <w:lang w:val="en-US"/>
        </w:rPr>
      </w:pPr>
    </w:p>
    <w:p w14:paraId="7D1E504F" w14:textId="77777777" w:rsidR="00A9423F" w:rsidRPr="00683C7E" w:rsidRDefault="00A9423F">
      <w:pPr>
        <w:rPr>
          <w:lang w:val="en-US"/>
        </w:rPr>
      </w:pPr>
    </w:p>
    <w:p w14:paraId="0EFBD1B3" w14:textId="77777777" w:rsidR="00A9423F" w:rsidRPr="00683C7E" w:rsidRDefault="00A9423F">
      <w:pPr>
        <w:rPr>
          <w:lang w:val="en-US"/>
        </w:rPr>
      </w:pPr>
    </w:p>
    <w:p w14:paraId="6DA88230" w14:textId="77777777" w:rsidR="00A9423F" w:rsidRPr="00683C7E" w:rsidRDefault="00A9423F">
      <w:pPr>
        <w:rPr>
          <w:lang w:val="en-US"/>
        </w:rPr>
      </w:pPr>
    </w:p>
    <w:p w14:paraId="7497542F" w14:textId="77777777" w:rsidR="00A9423F" w:rsidRPr="00683C7E" w:rsidRDefault="00A9423F">
      <w:pPr>
        <w:rPr>
          <w:lang w:val="en-US"/>
        </w:rPr>
      </w:pPr>
    </w:p>
    <w:p w14:paraId="6C858CE0" w14:textId="77777777" w:rsidR="00A9423F" w:rsidRPr="00683C7E" w:rsidRDefault="00A9423F">
      <w:pPr>
        <w:rPr>
          <w:lang w:val="en-US"/>
        </w:rPr>
      </w:pPr>
    </w:p>
    <w:p w14:paraId="5A7A6CAD" w14:textId="77777777" w:rsidR="00A9423F" w:rsidRPr="00683C7E" w:rsidRDefault="00A9423F">
      <w:pPr>
        <w:rPr>
          <w:lang w:val="en-US"/>
        </w:rPr>
      </w:pPr>
    </w:p>
    <w:p w14:paraId="25A81A11" w14:textId="77777777" w:rsidR="00A9423F" w:rsidRPr="00683C7E" w:rsidRDefault="00A9423F">
      <w:pPr>
        <w:rPr>
          <w:lang w:val="en-US"/>
        </w:rPr>
      </w:pPr>
    </w:p>
    <w:p w14:paraId="3CFCC343" w14:textId="77777777" w:rsidR="00A9423F" w:rsidRPr="00683C7E" w:rsidRDefault="00A9423F">
      <w:pPr>
        <w:rPr>
          <w:lang w:val="en-US"/>
        </w:rPr>
      </w:pPr>
    </w:p>
    <w:p w14:paraId="47DBA6F3" w14:textId="77777777" w:rsidR="00A9423F" w:rsidRPr="00683C7E" w:rsidRDefault="00A9423F">
      <w:pPr>
        <w:rPr>
          <w:lang w:val="en-US"/>
        </w:rPr>
      </w:pPr>
    </w:p>
    <w:p w14:paraId="50A0884D" w14:textId="77777777" w:rsidR="00A9423F" w:rsidRPr="00683C7E" w:rsidRDefault="00A9423F">
      <w:pPr>
        <w:rPr>
          <w:lang w:val="en-US"/>
        </w:rPr>
      </w:pPr>
    </w:p>
    <w:p w14:paraId="3999CB83" w14:textId="77777777" w:rsidR="00A9423F" w:rsidRPr="00683C7E" w:rsidRDefault="00A9423F">
      <w:pPr>
        <w:rPr>
          <w:lang w:val="en-US"/>
        </w:rPr>
      </w:pPr>
    </w:p>
    <w:p w14:paraId="5C213CC0" w14:textId="77777777" w:rsidR="00A9423F" w:rsidRPr="00683C7E" w:rsidRDefault="00A9423F">
      <w:pPr>
        <w:rPr>
          <w:lang w:val="en-US"/>
        </w:rPr>
      </w:pPr>
    </w:p>
    <w:p w14:paraId="02247BA1" w14:textId="77777777" w:rsidR="00A9423F" w:rsidRPr="00683C7E" w:rsidRDefault="00A9423F">
      <w:pPr>
        <w:rPr>
          <w:lang w:val="en-US"/>
        </w:rPr>
      </w:pPr>
    </w:p>
    <w:p w14:paraId="4CA775DA" w14:textId="77777777" w:rsidR="00A9423F" w:rsidRPr="00683C7E" w:rsidRDefault="00A9423F">
      <w:pPr>
        <w:rPr>
          <w:lang w:val="en-US"/>
        </w:rPr>
      </w:pPr>
    </w:p>
    <w:p w14:paraId="4F610609" w14:textId="77777777" w:rsidR="00A9423F" w:rsidRPr="00683C7E" w:rsidRDefault="00A9423F">
      <w:pPr>
        <w:rPr>
          <w:lang w:val="en-US"/>
        </w:rPr>
      </w:pPr>
    </w:p>
    <w:p w14:paraId="58316FF1" w14:textId="77777777" w:rsidR="00A9423F" w:rsidRPr="00683C7E" w:rsidRDefault="00A9423F">
      <w:pPr>
        <w:rPr>
          <w:lang w:val="en-US"/>
        </w:rPr>
      </w:pPr>
    </w:p>
    <w:p w14:paraId="7BA0673C" w14:textId="77777777" w:rsidR="00A9423F" w:rsidRPr="00683C7E" w:rsidRDefault="00A9423F">
      <w:pPr>
        <w:rPr>
          <w:lang w:val="en-US"/>
        </w:rPr>
      </w:pPr>
    </w:p>
    <w:p w14:paraId="53A55E35" w14:textId="77777777" w:rsidR="00A9423F" w:rsidRPr="00683C7E" w:rsidRDefault="00A9423F">
      <w:pPr>
        <w:rPr>
          <w:lang w:val="en-US"/>
        </w:rPr>
      </w:pPr>
    </w:p>
    <w:p w14:paraId="0A1C0960" w14:textId="77777777" w:rsidR="00A9423F" w:rsidRPr="00683C7E" w:rsidRDefault="00A9423F">
      <w:pPr>
        <w:rPr>
          <w:lang w:val="en-US"/>
        </w:rPr>
      </w:pPr>
    </w:p>
    <w:p w14:paraId="70A04D7D" w14:textId="77777777" w:rsidR="00A9423F" w:rsidRPr="00683C7E" w:rsidRDefault="00A9423F">
      <w:pPr>
        <w:rPr>
          <w:lang w:val="en-US"/>
        </w:rPr>
      </w:pPr>
    </w:p>
    <w:p w14:paraId="50C9954B" w14:textId="77777777" w:rsidR="00A9423F" w:rsidRPr="00683C7E" w:rsidRDefault="00A9423F">
      <w:pPr>
        <w:rPr>
          <w:b/>
          <w:sz w:val="42"/>
          <w:szCs w:val="42"/>
          <w:lang w:val="en-US"/>
        </w:rPr>
      </w:pPr>
    </w:p>
    <w:p w14:paraId="607132D7" w14:textId="77777777" w:rsidR="00A9423F" w:rsidRPr="00683C7E" w:rsidRDefault="009A1799">
      <w:pPr>
        <w:tabs>
          <w:tab w:val="left" w:pos="1208"/>
        </w:tabs>
        <w:rPr>
          <w:i/>
          <w:lang w:val="en-US"/>
        </w:rPr>
      </w:pPr>
      <w:r w:rsidRPr="00683C7E">
        <w:rPr>
          <w:lang w:val="en-US"/>
        </w:rPr>
        <w:tab/>
      </w:r>
    </w:p>
    <w:sectPr w:rsidR="00A9423F" w:rsidRPr="00683C7E">
      <w:pgSz w:w="15840" w:h="2448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3F"/>
    <w:rsid w:val="00683C7E"/>
    <w:rsid w:val="009A1799"/>
    <w:rsid w:val="00A9423F"/>
    <w:rsid w:val="00BB2D2D"/>
    <w:rsid w:val="00C9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DF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7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7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7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7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7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7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7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7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7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E7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E7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7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7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74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74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74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74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74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742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BE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7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7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74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74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74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74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7421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anchor-text">
    <w:name w:val="anchor-text"/>
    <w:basedOn w:val="Carpredefinitoparagrafo"/>
    <w:rsid w:val="00683C7E"/>
  </w:style>
  <w:style w:type="character" w:styleId="Collegamentoipertestuale">
    <w:name w:val="Hyperlink"/>
    <w:basedOn w:val="Carpredefinitoparagrafo"/>
    <w:uiPriority w:val="99"/>
    <w:semiHidden/>
    <w:unhideWhenUsed/>
    <w:rsid w:val="009A17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7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7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7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7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7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7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7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7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7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E7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E7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7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7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74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74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74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74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74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742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BE7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7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7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74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74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74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7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74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7421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anchor-text">
    <w:name w:val="anchor-text"/>
    <w:basedOn w:val="Carpredefinitoparagrafo"/>
    <w:rsid w:val="00683C7E"/>
  </w:style>
  <w:style w:type="character" w:styleId="Collegamentoipertestuale">
    <w:name w:val="Hyperlink"/>
    <w:basedOn w:val="Carpredefinitoparagrafo"/>
    <w:uiPriority w:val="99"/>
    <w:semiHidden/>
    <w:unhideWhenUsed/>
    <w:rsid w:val="009A1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yujLkhi9skLC9MlPa1ZEi3wiVQ==">CgMxLjAyCGguZ2pkZ3hzOAByITFtc3lTWXpCdC1NTzc4MkgzQmtONUhCd3ZVZDYySkFaWg==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 Moratti</dc:creator>
  <cp:lastModifiedBy>Federica</cp:lastModifiedBy>
  <cp:revision>3</cp:revision>
  <dcterms:created xsi:type="dcterms:W3CDTF">2024-10-18T16:01:00Z</dcterms:created>
  <dcterms:modified xsi:type="dcterms:W3CDTF">2024-10-19T07:36:00Z</dcterms:modified>
</cp:coreProperties>
</file>