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C3" w:rsidRPr="00B06FAC" w:rsidRDefault="00662BC3" w:rsidP="00662BC3">
      <w:pPr>
        <w:rPr>
          <w:rFonts w:ascii="Arial" w:hAnsi="Arial" w:cs="Arial"/>
          <w:b/>
          <w:lang w:val="en-US"/>
        </w:rPr>
      </w:pPr>
      <w:bookmarkStart w:id="0" w:name="_GoBack"/>
      <w:bookmarkEnd w:id="0"/>
      <w:r w:rsidRPr="00B06FAC">
        <w:rPr>
          <w:rFonts w:ascii="Arial" w:hAnsi="Arial" w:cs="Arial"/>
          <w:b/>
          <w:lang w:val="en-US"/>
        </w:rPr>
        <w:t>Electronic Supplementary Material 1</w:t>
      </w: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62BC3">
        <w:rPr>
          <w:rFonts w:ascii="Arial" w:hAnsi="Arial" w:cs="Arial"/>
          <w:b/>
          <w:sz w:val="22"/>
          <w:szCs w:val="22"/>
          <w:lang w:val="en-US"/>
        </w:rPr>
        <w:t>Title</w:t>
      </w:r>
    </w:p>
    <w:p w:rsidR="00662BC3" w:rsidRDefault="00B06FAC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06FAC">
        <w:rPr>
          <w:rFonts w:ascii="Arial" w:hAnsi="Arial" w:cs="Arial"/>
          <w:sz w:val="22"/>
          <w:szCs w:val="22"/>
          <w:lang w:val="en-US"/>
        </w:rPr>
        <w:t>Comparing the effect of positioning on cerebral autoregulation during radical prostatectomy – a prospective observational study</w:t>
      </w:r>
    </w:p>
    <w:p w:rsid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62BC3">
        <w:rPr>
          <w:rFonts w:ascii="Arial" w:hAnsi="Arial" w:cs="Arial"/>
          <w:b/>
          <w:sz w:val="22"/>
          <w:szCs w:val="22"/>
          <w:lang w:val="en-US"/>
        </w:rPr>
        <w:t>Journal</w:t>
      </w: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62BC3">
        <w:rPr>
          <w:rFonts w:ascii="Arial" w:hAnsi="Arial" w:cs="Arial"/>
          <w:sz w:val="22"/>
          <w:szCs w:val="22"/>
          <w:lang w:val="en-US"/>
        </w:rPr>
        <w:t>Journal of Clinical Monitoring and Computing</w:t>
      </w: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62BC3">
        <w:rPr>
          <w:rFonts w:ascii="Arial" w:hAnsi="Arial" w:cs="Arial"/>
          <w:b/>
          <w:sz w:val="22"/>
          <w:szCs w:val="22"/>
          <w:lang w:val="en-US"/>
        </w:rPr>
        <w:t>Authors</w:t>
      </w:r>
    </w:p>
    <w:p w:rsidR="00662BC3" w:rsidRPr="00B06FAC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06FAC">
        <w:rPr>
          <w:rFonts w:ascii="Arial" w:hAnsi="Arial" w:cs="Arial"/>
          <w:sz w:val="22"/>
          <w:szCs w:val="22"/>
          <w:lang w:val="en-US"/>
        </w:rPr>
        <w:t xml:space="preserve">Stefanie Beck,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Haissam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Ragab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, Dennis Hoop,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Aurélie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Meßner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-Schmitt, Cornelius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Rademacher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, Ursula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Kahl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Franziska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 von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Breunig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, Alexander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Haese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, Markus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Graefen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 xml:space="preserve">, Christian </w:t>
      </w:r>
      <w:proofErr w:type="spellStart"/>
      <w:r w:rsidRPr="00B06FAC">
        <w:rPr>
          <w:rFonts w:ascii="Arial" w:hAnsi="Arial" w:cs="Arial"/>
          <w:sz w:val="22"/>
          <w:szCs w:val="22"/>
          <w:lang w:val="en-US"/>
        </w:rPr>
        <w:t>Zöllner</w:t>
      </w:r>
      <w:proofErr w:type="spellEnd"/>
      <w:r w:rsidRPr="00B06FAC">
        <w:rPr>
          <w:rFonts w:ascii="Arial" w:hAnsi="Arial" w:cs="Arial"/>
          <w:sz w:val="22"/>
          <w:szCs w:val="22"/>
          <w:lang w:val="en-US"/>
        </w:rPr>
        <w:t>, Marlene Fischer</w:t>
      </w:r>
    </w:p>
    <w:p w:rsidR="00662BC3" w:rsidRPr="00B06FAC" w:rsidRDefault="00662BC3" w:rsidP="00662BC3">
      <w:pPr>
        <w:spacing w:line="276" w:lineRule="auto"/>
        <w:rPr>
          <w:b/>
          <w:lang w:val="en-US"/>
        </w:rPr>
      </w:pPr>
    </w:p>
    <w:p w:rsidR="00662BC3" w:rsidRPr="00910581" w:rsidRDefault="00662BC3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910581">
        <w:rPr>
          <w:rFonts w:ascii="Arial" w:hAnsi="Arial" w:cs="Arial"/>
          <w:b/>
          <w:sz w:val="22"/>
          <w:szCs w:val="22"/>
          <w:lang w:val="en-US"/>
        </w:rPr>
        <w:t>Corresponding Author</w:t>
      </w:r>
    </w:p>
    <w:p w:rsid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910581">
        <w:rPr>
          <w:rFonts w:ascii="Arial" w:hAnsi="Arial" w:cs="Arial"/>
          <w:sz w:val="22"/>
          <w:szCs w:val="22"/>
          <w:lang w:val="en-US"/>
        </w:rPr>
        <w:t xml:space="preserve">Marlene Fischer, MD/PhD, University Medical Center Hamburg-Eppendorf, Department of Anesthesiology, </w:t>
      </w:r>
      <w:proofErr w:type="spellStart"/>
      <w:r w:rsidRPr="00910581">
        <w:rPr>
          <w:rFonts w:ascii="Arial" w:hAnsi="Arial" w:cs="Arial"/>
          <w:sz w:val="22"/>
          <w:szCs w:val="22"/>
          <w:lang w:val="en-US"/>
        </w:rPr>
        <w:t>Martinistra</w:t>
      </w:r>
      <w:r w:rsidR="008559ED">
        <w:rPr>
          <w:rFonts w:ascii="Arial" w:hAnsi="Arial" w:cs="Arial"/>
          <w:sz w:val="22"/>
          <w:szCs w:val="22"/>
          <w:lang w:val="en-US"/>
        </w:rPr>
        <w:t>ss</w:t>
      </w:r>
      <w:r w:rsidRPr="00910581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910581">
        <w:rPr>
          <w:rFonts w:ascii="Arial" w:hAnsi="Arial" w:cs="Arial"/>
          <w:sz w:val="22"/>
          <w:szCs w:val="22"/>
          <w:lang w:val="en-US"/>
        </w:rPr>
        <w:t xml:space="preserve"> 52, 20246 Hamburg, Germany, Email: mar.fischer@uke.de</w:t>
      </w:r>
      <w:r w:rsidR="008559ED">
        <w:rPr>
          <w:rFonts w:ascii="Arial" w:hAnsi="Arial" w:cs="Arial"/>
          <w:sz w:val="22"/>
          <w:szCs w:val="22"/>
          <w:lang w:val="en-US"/>
        </w:rPr>
        <w:t>.</w:t>
      </w:r>
    </w:p>
    <w:p w:rsidR="00662BC3" w:rsidRPr="00662BC3" w:rsidRDefault="00662BC3">
      <w:pPr>
        <w:rPr>
          <w:b/>
          <w:lang w:val="en-US"/>
        </w:rPr>
      </w:pPr>
    </w:p>
    <w:p w:rsidR="00703055" w:rsidRPr="008559ED" w:rsidRDefault="00703055">
      <w:pPr>
        <w:rPr>
          <w:lang w:val="en-US"/>
        </w:rPr>
      </w:pP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4227"/>
        <w:gridCol w:w="1669"/>
        <w:gridCol w:w="1717"/>
        <w:gridCol w:w="1669"/>
      </w:tblGrid>
      <w:tr w:rsidR="00703055" w:rsidRPr="00662BC3" w:rsidTr="00703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8559ED" w:rsidRDefault="00703055" w:rsidP="00703055">
            <w:pPr>
              <w:rPr>
                <w:rFonts w:ascii="Arial" w:eastAsia="Times New Roman" w:hAnsi="Arial" w:cs="Arial"/>
                <w:sz w:val="22"/>
                <w:szCs w:val="22"/>
                <w:lang w:val="en-US" w:eastAsia="de-DE"/>
              </w:rPr>
            </w:pPr>
          </w:p>
        </w:tc>
        <w:tc>
          <w:tcPr>
            <w:tcW w:w="899" w:type="pct"/>
            <w:noWrap/>
            <w:hideMark/>
          </w:tcPr>
          <w:p w:rsidR="00703055" w:rsidRPr="00662BC3" w:rsidRDefault="00777380" w:rsidP="00703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RA</w:t>
            </w:r>
            <w:r w:rsidR="00703055"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RP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77380" w:rsidP="00703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O</w:t>
            </w:r>
            <w:r w:rsidR="00703055"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RP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de-DE"/>
              </w:rPr>
              <w:t>p</w:t>
            </w: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value</w:t>
            </w: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n=102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n=81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Prostate volume (TRUS), ml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37 (30-47)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34 (27-55)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0.701</w:t>
            </w: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Prostate volume (path), ml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 (20-35)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30 (20-40)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0.097</w:t>
            </w: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Tumor volume, ml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5.6 (2.8-9.7)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5.6 (2.8-14.5)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0.641</w:t>
            </w: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Gleason score</w:t>
            </w: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a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eastAsia="de-DE"/>
              </w:rPr>
            </w:pP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0.471</w:t>
            </w: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7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(6.9)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6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(7.5)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64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(62.7)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43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(53.8)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20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(19.6)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17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(21.3)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(0.0)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(2.5)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11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(10.8)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12</w:t>
            </w:r>
            <w:r w:rsidR="00B9199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(15.0)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T category 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eastAsia="de-DE"/>
              </w:rPr>
            </w:pP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0.448</w:t>
            </w: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pT2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62 (60.8)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53 (66.3)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pT3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40 (39.2)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27 (33.8)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de-DE"/>
              </w:rPr>
              <w:t>Number of lymph nodes resected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13 (8-20)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15 (7-21)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0.610</w:t>
            </w: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N category 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eastAsia="de-DE"/>
              </w:rPr>
            </w:pP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0.220</w:t>
            </w: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82 (80.4)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58 (72.5)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11 (10.8)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16 (20.0)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x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9 (8.8)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6 (7.5)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703055" w:rsidRPr="00662BC3" w:rsidTr="0070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noWrap/>
            <w:hideMark/>
          </w:tcPr>
          <w:p w:rsidR="00703055" w:rsidRPr="00662BC3" w:rsidRDefault="00703055" w:rsidP="007030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Positive surgical margin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21 (20.6)</w:t>
            </w:r>
          </w:p>
        </w:tc>
        <w:tc>
          <w:tcPr>
            <w:tcW w:w="925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22 (27.5)</w:t>
            </w:r>
          </w:p>
        </w:tc>
        <w:tc>
          <w:tcPr>
            <w:tcW w:w="899" w:type="pct"/>
            <w:noWrap/>
            <w:hideMark/>
          </w:tcPr>
          <w:p w:rsidR="00703055" w:rsidRPr="00662BC3" w:rsidRDefault="00703055" w:rsidP="007030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662BC3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0.276</w:t>
            </w:r>
          </w:p>
        </w:tc>
      </w:tr>
    </w:tbl>
    <w:p w:rsidR="00703055" w:rsidRDefault="00703055"/>
    <w:p w:rsidR="00703055" w:rsidRPr="00662BC3" w:rsidRDefault="00662BC3" w:rsidP="0070305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62BC3">
        <w:rPr>
          <w:rFonts w:ascii="Arial" w:hAnsi="Arial" w:cs="Arial"/>
          <w:b/>
          <w:sz w:val="20"/>
          <w:szCs w:val="20"/>
          <w:lang w:val="en-US"/>
        </w:rPr>
        <w:t xml:space="preserve">Electronic </w:t>
      </w:r>
      <w:r w:rsidR="00703055" w:rsidRPr="00662BC3">
        <w:rPr>
          <w:rFonts w:ascii="Arial" w:hAnsi="Arial" w:cs="Arial"/>
          <w:b/>
          <w:sz w:val="20"/>
          <w:szCs w:val="20"/>
          <w:lang w:val="en-US"/>
        </w:rPr>
        <w:t xml:space="preserve">Supplementary </w:t>
      </w:r>
      <w:r w:rsidRPr="00662BC3">
        <w:rPr>
          <w:rFonts w:ascii="Arial" w:hAnsi="Arial" w:cs="Arial"/>
          <w:b/>
          <w:sz w:val="20"/>
          <w:szCs w:val="20"/>
          <w:lang w:val="en-US"/>
        </w:rPr>
        <w:t>Material</w:t>
      </w:r>
      <w:r w:rsidR="00703055" w:rsidRPr="00662BC3">
        <w:rPr>
          <w:rFonts w:ascii="Arial" w:hAnsi="Arial" w:cs="Arial"/>
          <w:b/>
          <w:sz w:val="20"/>
          <w:szCs w:val="20"/>
          <w:lang w:val="en-US"/>
        </w:rPr>
        <w:t xml:space="preserve"> 1</w:t>
      </w:r>
      <w:r w:rsidR="00703055" w:rsidRPr="00662BC3">
        <w:rPr>
          <w:rFonts w:ascii="Arial" w:hAnsi="Arial" w:cs="Arial"/>
          <w:sz w:val="20"/>
          <w:szCs w:val="20"/>
          <w:lang w:val="en-US"/>
        </w:rPr>
        <w:t xml:space="preserve">: TRUS: transrectal ultrasound. Path: pathological assessment. Data are given as n (%) or median (interquartile range) as appropriate. </w:t>
      </w:r>
      <w:proofErr w:type="spellStart"/>
      <w:r w:rsidR="00703055" w:rsidRPr="00662BC3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="00703055" w:rsidRPr="00662BC3">
        <w:rPr>
          <w:rFonts w:ascii="Arial" w:hAnsi="Arial" w:cs="Arial"/>
          <w:sz w:val="20"/>
          <w:szCs w:val="20"/>
          <w:lang w:val="en-US"/>
        </w:rPr>
        <w:t>Gleason</w:t>
      </w:r>
      <w:proofErr w:type="spellEnd"/>
      <w:r w:rsidR="00703055" w:rsidRPr="00662BC3">
        <w:rPr>
          <w:rFonts w:ascii="Arial" w:hAnsi="Arial" w:cs="Arial"/>
          <w:sz w:val="20"/>
          <w:szCs w:val="20"/>
          <w:lang w:val="en-US"/>
        </w:rPr>
        <w:t xml:space="preserve"> grading according to the 2014 definition of the International Society of Urological Pathology. </w:t>
      </w:r>
      <w:r w:rsidR="00B750FA" w:rsidRPr="00662BC3">
        <w:rPr>
          <w:rFonts w:ascii="Arial" w:hAnsi="Arial" w:cs="Arial"/>
          <w:sz w:val="20"/>
          <w:szCs w:val="20"/>
          <w:lang w:val="en-US"/>
        </w:rPr>
        <w:t>Numbers do not add up to 183, because the prostate gland was not resected</w:t>
      </w:r>
      <w:r w:rsidR="00634252">
        <w:rPr>
          <w:rFonts w:ascii="Arial" w:hAnsi="Arial" w:cs="Arial"/>
          <w:sz w:val="20"/>
          <w:szCs w:val="20"/>
          <w:lang w:val="en-US"/>
        </w:rPr>
        <w:t xml:space="preserve"> in one patient</w:t>
      </w:r>
      <w:r w:rsidR="00B750FA" w:rsidRPr="00662BC3">
        <w:rPr>
          <w:rFonts w:ascii="Arial" w:hAnsi="Arial" w:cs="Arial"/>
          <w:sz w:val="20"/>
          <w:szCs w:val="20"/>
          <w:lang w:val="en-US"/>
        </w:rPr>
        <w:t xml:space="preserve">. </w:t>
      </w:r>
      <w:r w:rsidR="00777380" w:rsidRPr="00662BC3">
        <w:rPr>
          <w:rFonts w:ascii="Arial" w:hAnsi="Arial" w:cs="Arial"/>
          <w:sz w:val="20"/>
          <w:szCs w:val="20"/>
          <w:lang w:val="en-US"/>
        </w:rPr>
        <w:t xml:space="preserve">RARP: Robot-assisted radical prostatectomy. ORP: open retropubic radical prostatectomy. </w:t>
      </w:r>
    </w:p>
    <w:sectPr w:rsidR="00703055" w:rsidRPr="00662BC3" w:rsidSect="003C67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lene Fischer">
    <w15:presenceInfo w15:providerId="Windows Live" w15:userId="040224f62faa06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55"/>
    <w:rsid w:val="00040186"/>
    <w:rsid w:val="000953DC"/>
    <w:rsid w:val="000B0D2F"/>
    <w:rsid w:val="000B3982"/>
    <w:rsid w:val="000D1D41"/>
    <w:rsid w:val="000F299E"/>
    <w:rsid w:val="00133196"/>
    <w:rsid w:val="00164324"/>
    <w:rsid w:val="0016573D"/>
    <w:rsid w:val="001838A7"/>
    <w:rsid w:val="00191EBE"/>
    <w:rsid w:val="00193B47"/>
    <w:rsid w:val="001C7581"/>
    <w:rsid w:val="001E4AE2"/>
    <w:rsid w:val="002307FA"/>
    <w:rsid w:val="002503DC"/>
    <w:rsid w:val="002662C8"/>
    <w:rsid w:val="00267842"/>
    <w:rsid w:val="00271283"/>
    <w:rsid w:val="00283DE8"/>
    <w:rsid w:val="002A26B3"/>
    <w:rsid w:val="002C08F1"/>
    <w:rsid w:val="002C3508"/>
    <w:rsid w:val="002D399A"/>
    <w:rsid w:val="002D4DEE"/>
    <w:rsid w:val="002D4E29"/>
    <w:rsid w:val="003977AC"/>
    <w:rsid w:val="00397B34"/>
    <w:rsid w:val="003B4914"/>
    <w:rsid w:val="003C0035"/>
    <w:rsid w:val="003C6711"/>
    <w:rsid w:val="003F3A7A"/>
    <w:rsid w:val="003F732B"/>
    <w:rsid w:val="00401782"/>
    <w:rsid w:val="0041559F"/>
    <w:rsid w:val="004237ED"/>
    <w:rsid w:val="00423E5E"/>
    <w:rsid w:val="00431595"/>
    <w:rsid w:val="00437CA3"/>
    <w:rsid w:val="004416A2"/>
    <w:rsid w:val="00453C54"/>
    <w:rsid w:val="00464FDA"/>
    <w:rsid w:val="00475BF1"/>
    <w:rsid w:val="00494D42"/>
    <w:rsid w:val="004B1E0B"/>
    <w:rsid w:val="004C0EB9"/>
    <w:rsid w:val="004F1979"/>
    <w:rsid w:val="005033C4"/>
    <w:rsid w:val="00510622"/>
    <w:rsid w:val="0054387E"/>
    <w:rsid w:val="005452AC"/>
    <w:rsid w:val="00562D82"/>
    <w:rsid w:val="00574B12"/>
    <w:rsid w:val="00590780"/>
    <w:rsid w:val="005B1ED4"/>
    <w:rsid w:val="005F7569"/>
    <w:rsid w:val="00634252"/>
    <w:rsid w:val="00634672"/>
    <w:rsid w:val="00634F47"/>
    <w:rsid w:val="00635C5D"/>
    <w:rsid w:val="006469B6"/>
    <w:rsid w:val="00654392"/>
    <w:rsid w:val="00656A8A"/>
    <w:rsid w:val="0065764B"/>
    <w:rsid w:val="00662BC3"/>
    <w:rsid w:val="006A27A5"/>
    <w:rsid w:val="006A5B05"/>
    <w:rsid w:val="006B2967"/>
    <w:rsid w:val="006C671E"/>
    <w:rsid w:val="006E1DB6"/>
    <w:rsid w:val="006E3E0C"/>
    <w:rsid w:val="006E3E4D"/>
    <w:rsid w:val="006E53F7"/>
    <w:rsid w:val="006E7B04"/>
    <w:rsid w:val="00703055"/>
    <w:rsid w:val="00727C56"/>
    <w:rsid w:val="007363F4"/>
    <w:rsid w:val="00777380"/>
    <w:rsid w:val="0078442B"/>
    <w:rsid w:val="007E2E6C"/>
    <w:rsid w:val="007E454C"/>
    <w:rsid w:val="0080332A"/>
    <w:rsid w:val="008275B3"/>
    <w:rsid w:val="0083769C"/>
    <w:rsid w:val="008559ED"/>
    <w:rsid w:val="0088033E"/>
    <w:rsid w:val="00880E46"/>
    <w:rsid w:val="00893B1D"/>
    <w:rsid w:val="008C62C4"/>
    <w:rsid w:val="008D3BDD"/>
    <w:rsid w:val="008D56AC"/>
    <w:rsid w:val="008F36B8"/>
    <w:rsid w:val="00933AFE"/>
    <w:rsid w:val="00945FE2"/>
    <w:rsid w:val="009567D7"/>
    <w:rsid w:val="00974862"/>
    <w:rsid w:val="009763A4"/>
    <w:rsid w:val="00992D2A"/>
    <w:rsid w:val="009936EA"/>
    <w:rsid w:val="009A6C38"/>
    <w:rsid w:val="009D2250"/>
    <w:rsid w:val="009D7646"/>
    <w:rsid w:val="009E1007"/>
    <w:rsid w:val="00A07CBE"/>
    <w:rsid w:val="00A150DB"/>
    <w:rsid w:val="00A205A2"/>
    <w:rsid w:val="00A37D71"/>
    <w:rsid w:val="00A452AD"/>
    <w:rsid w:val="00A56BFD"/>
    <w:rsid w:val="00AB6932"/>
    <w:rsid w:val="00AC0716"/>
    <w:rsid w:val="00AD2FB6"/>
    <w:rsid w:val="00AD6D85"/>
    <w:rsid w:val="00AE2738"/>
    <w:rsid w:val="00AF30EB"/>
    <w:rsid w:val="00AF6781"/>
    <w:rsid w:val="00B06FAC"/>
    <w:rsid w:val="00B1391A"/>
    <w:rsid w:val="00B423C7"/>
    <w:rsid w:val="00B42BE3"/>
    <w:rsid w:val="00B44297"/>
    <w:rsid w:val="00B56576"/>
    <w:rsid w:val="00B622FE"/>
    <w:rsid w:val="00B66C2A"/>
    <w:rsid w:val="00B750FA"/>
    <w:rsid w:val="00B91993"/>
    <w:rsid w:val="00BA0815"/>
    <w:rsid w:val="00BE1F0C"/>
    <w:rsid w:val="00BF1FF1"/>
    <w:rsid w:val="00C10CE6"/>
    <w:rsid w:val="00C434A5"/>
    <w:rsid w:val="00C51182"/>
    <w:rsid w:val="00C6728D"/>
    <w:rsid w:val="00CA0E49"/>
    <w:rsid w:val="00CC0A82"/>
    <w:rsid w:val="00CE3DD0"/>
    <w:rsid w:val="00D24AC2"/>
    <w:rsid w:val="00D5535E"/>
    <w:rsid w:val="00D565BC"/>
    <w:rsid w:val="00D70BB6"/>
    <w:rsid w:val="00D72363"/>
    <w:rsid w:val="00D748EA"/>
    <w:rsid w:val="00D917AE"/>
    <w:rsid w:val="00DA7514"/>
    <w:rsid w:val="00DE602D"/>
    <w:rsid w:val="00E7561D"/>
    <w:rsid w:val="00E97E8D"/>
    <w:rsid w:val="00EA5063"/>
    <w:rsid w:val="00ED26EF"/>
    <w:rsid w:val="00EE340F"/>
    <w:rsid w:val="00F019B4"/>
    <w:rsid w:val="00F251B5"/>
    <w:rsid w:val="00F256A7"/>
    <w:rsid w:val="00F518BD"/>
    <w:rsid w:val="00F66F01"/>
    <w:rsid w:val="00F674DF"/>
    <w:rsid w:val="00F700AA"/>
    <w:rsid w:val="00F9522C"/>
    <w:rsid w:val="00FA0975"/>
    <w:rsid w:val="00FC4DBA"/>
    <w:rsid w:val="00FD3E4A"/>
    <w:rsid w:val="00FF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7030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TableNormal"/>
    <w:uiPriority w:val="41"/>
    <w:rsid w:val="0070305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06F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FA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7030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TableNormal"/>
    <w:uiPriority w:val="41"/>
    <w:rsid w:val="0070305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06F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F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</dc:creator>
  <cp:keywords/>
  <dc:description/>
  <cp:lastModifiedBy>Balaji</cp:lastModifiedBy>
  <cp:revision>2</cp:revision>
  <dcterms:created xsi:type="dcterms:W3CDTF">2020-06-17T14:04:00Z</dcterms:created>
  <dcterms:modified xsi:type="dcterms:W3CDTF">2020-06-18T02:48:00Z</dcterms:modified>
</cp:coreProperties>
</file>