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7F525" w14:textId="36CE435C" w:rsidR="00B953F3" w:rsidRPr="00CF286F" w:rsidRDefault="00B953F3" w:rsidP="00B953F3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CF286F">
        <w:rPr>
          <w:rFonts w:ascii="Times New Roman" w:hAnsi="Times New Roman" w:cs="Times New Roman"/>
          <w:b/>
          <w:color w:val="000000" w:themeColor="text1"/>
        </w:rPr>
        <w:t xml:space="preserve">Table </w:t>
      </w:r>
      <w:r w:rsidR="006F58A4" w:rsidRPr="00CF286F">
        <w:rPr>
          <w:rFonts w:ascii="Times New Roman" w:hAnsi="Times New Roman" w:cs="Times New Roman"/>
          <w:b/>
          <w:color w:val="000000" w:themeColor="text1"/>
        </w:rPr>
        <w:t>1S</w:t>
      </w:r>
      <w:r w:rsidRPr="00CF286F">
        <w:rPr>
          <w:rFonts w:ascii="Times New Roman" w:hAnsi="Times New Roman" w:cs="Times New Roman"/>
          <w:b/>
          <w:color w:val="000000" w:themeColor="text1"/>
          <w:lang w:val="en-GB"/>
        </w:rPr>
        <w:t xml:space="preserve">. </w:t>
      </w:r>
      <w:r w:rsidR="007E0760" w:rsidRPr="00CF286F">
        <w:rPr>
          <w:rFonts w:ascii="Times New Roman" w:hAnsi="Times New Roman" w:cs="Times New Roman"/>
          <w:color w:val="000000" w:themeColor="text1"/>
          <w:lang w:val="en-GB"/>
        </w:rPr>
        <w:t>Clinical data and LUS score in Early and Late timepoints</w:t>
      </w:r>
      <w:r w:rsidRPr="00CF286F">
        <w:rPr>
          <w:rFonts w:ascii="Times New Roman" w:hAnsi="Times New Roman" w:cs="Times New Roman"/>
          <w:color w:val="000000" w:themeColor="text1"/>
          <w:lang w:val="en-GB"/>
        </w:rPr>
        <w:t>.</w:t>
      </w:r>
    </w:p>
    <w:p w14:paraId="54C456D8" w14:textId="77777777" w:rsidR="00B953F3" w:rsidRPr="00CF286F" w:rsidRDefault="00B953F3" w:rsidP="00B953F3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pPr w:leftFromText="141" w:rightFromText="141" w:vertAnchor="text" w:tblpY="1"/>
        <w:tblOverlap w:val="never"/>
        <w:tblW w:w="86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835"/>
        <w:gridCol w:w="2835"/>
      </w:tblGrid>
      <w:tr w:rsidR="00CF286F" w:rsidRPr="00CF286F" w14:paraId="43D71EAF" w14:textId="77777777" w:rsidTr="00DE3451">
        <w:trPr>
          <w:trHeight w:val="324"/>
        </w:trPr>
        <w:tc>
          <w:tcPr>
            <w:tcW w:w="2977" w:type="dxa"/>
            <w:tcBorders>
              <w:top w:val="single" w:sz="20" w:space="0" w:color="000000"/>
              <w:bottom w:val="single" w:sz="20" w:space="0" w:color="000000"/>
            </w:tcBorders>
            <w:shd w:val="clear" w:color="auto" w:fill="auto"/>
          </w:tcPr>
          <w:p w14:paraId="17FDA642" w14:textId="77777777" w:rsidR="00623998" w:rsidRPr="00CF286F" w:rsidRDefault="00623998" w:rsidP="00DE3451">
            <w:pPr>
              <w:spacing w:line="100" w:lineRule="atLeast"/>
              <w:ind w:left="-46" w:firstLine="128"/>
              <w:rPr>
                <w:rFonts w:ascii="Times New Roman" w:hAnsi="Times New Roman" w:cs="Times New Roman"/>
                <w:color w:val="000000" w:themeColor="text1"/>
              </w:rPr>
            </w:pPr>
            <w:r w:rsidRPr="00CF286F">
              <w:rPr>
                <w:rFonts w:ascii="Times New Roman" w:hAnsi="Times New Roman" w:cs="Times New Roman"/>
                <w:b/>
                <w:color w:val="000000" w:themeColor="text1"/>
              </w:rPr>
              <w:t>Variables</w:t>
            </w:r>
          </w:p>
        </w:tc>
        <w:tc>
          <w:tcPr>
            <w:tcW w:w="2835" w:type="dxa"/>
            <w:tcBorders>
              <w:top w:val="single" w:sz="20" w:space="0" w:color="000000"/>
              <w:bottom w:val="single" w:sz="20" w:space="0" w:color="000000"/>
            </w:tcBorders>
          </w:tcPr>
          <w:p w14:paraId="78DFFFAD" w14:textId="77777777" w:rsidR="00623998" w:rsidRPr="00CF286F" w:rsidRDefault="00623998" w:rsidP="00DE3451">
            <w:pPr>
              <w:spacing w:line="100" w:lineRule="atLeast"/>
              <w:ind w:left="-55" w:firstLine="138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286F">
              <w:rPr>
                <w:rFonts w:ascii="Times New Roman" w:hAnsi="Times New Roman" w:cs="Times New Roman"/>
                <w:b/>
                <w:color w:val="000000" w:themeColor="text1"/>
              </w:rPr>
              <w:t>Early (N=11)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20" w:space="0" w:color="000000"/>
              <w:bottom w:val="single" w:sz="20" w:space="0" w:color="000000"/>
            </w:tcBorders>
          </w:tcPr>
          <w:p w14:paraId="4460778C" w14:textId="77777777" w:rsidR="00623998" w:rsidRPr="00CF286F" w:rsidRDefault="00623998" w:rsidP="00DE3451">
            <w:pPr>
              <w:spacing w:line="100" w:lineRule="atLeast"/>
              <w:ind w:left="-55" w:firstLine="138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286F">
              <w:rPr>
                <w:rFonts w:ascii="Times New Roman" w:hAnsi="Times New Roman" w:cs="Times New Roman"/>
                <w:b/>
                <w:color w:val="000000" w:themeColor="text1"/>
              </w:rPr>
              <w:t>Late (N=11)</w:t>
            </w:r>
          </w:p>
        </w:tc>
      </w:tr>
      <w:tr w:rsidR="00CF286F" w:rsidRPr="00CF286F" w14:paraId="5F69F4AB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2EC0FDD6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bookmarkStart w:id="1" w:name="_Hlk76228011"/>
            <w:r w:rsidRPr="00CF286F">
              <w:rPr>
                <w:color w:val="000000" w:themeColor="text1"/>
                <w:lang w:val="en-GB"/>
              </w:rPr>
              <w:t xml:space="preserve">ARDS severity </w:t>
            </w:r>
            <w:proofErr w:type="gramStart"/>
            <w:r w:rsidRPr="00CF286F">
              <w:rPr>
                <w:color w:val="000000" w:themeColor="text1"/>
                <w:lang w:val="en-GB"/>
              </w:rPr>
              <w:t>N(</w:t>
            </w:r>
            <w:proofErr w:type="gramEnd"/>
            <w:r w:rsidRPr="00CF286F">
              <w:rPr>
                <w:color w:val="000000" w:themeColor="text1"/>
                <w:lang w:val="en-GB"/>
              </w:rPr>
              <w:t>%)</w:t>
            </w:r>
          </w:p>
          <w:p w14:paraId="3CD6C18D" w14:textId="77777777" w:rsidR="00623998" w:rsidRPr="00CF286F" w:rsidRDefault="00623998" w:rsidP="00DE3451">
            <w:pPr>
              <w:pStyle w:val="Corpo"/>
              <w:ind w:right="234" w:firstLine="128"/>
              <w:jc w:val="right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Mild</w:t>
            </w:r>
          </w:p>
          <w:p w14:paraId="15CC0AA7" w14:textId="77777777" w:rsidR="00623998" w:rsidRPr="00CF286F" w:rsidRDefault="00623998" w:rsidP="00DE3451">
            <w:pPr>
              <w:pStyle w:val="Corpo"/>
              <w:ind w:right="234" w:firstLine="128"/>
              <w:jc w:val="right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Moderate</w:t>
            </w:r>
          </w:p>
          <w:p w14:paraId="4FC166A2" w14:textId="77777777" w:rsidR="00623998" w:rsidRPr="00CF286F" w:rsidRDefault="00623998" w:rsidP="00DE3451">
            <w:pPr>
              <w:pStyle w:val="Corpo"/>
              <w:ind w:right="234" w:firstLine="128"/>
              <w:jc w:val="right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Severe</w:t>
            </w:r>
          </w:p>
        </w:tc>
        <w:tc>
          <w:tcPr>
            <w:tcW w:w="2835" w:type="dxa"/>
          </w:tcPr>
          <w:p w14:paraId="498B3702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</w:p>
          <w:p w14:paraId="7CCA1F9D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2 (18)</w:t>
            </w:r>
          </w:p>
          <w:p w14:paraId="712BCCB5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1 (9)</w:t>
            </w:r>
          </w:p>
          <w:p w14:paraId="38593391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8 (73)</w:t>
            </w:r>
          </w:p>
        </w:tc>
        <w:tc>
          <w:tcPr>
            <w:tcW w:w="2835" w:type="dxa"/>
          </w:tcPr>
          <w:p w14:paraId="511C063C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</w:p>
          <w:p w14:paraId="3B280D5B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3 (27)</w:t>
            </w:r>
          </w:p>
          <w:p w14:paraId="0A952292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4 (36)</w:t>
            </w:r>
          </w:p>
          <w:p w14:paraId="165BEB98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4 (36)</w:t>
            </w:r>
          </w:p>
        </w:tc>
      </w:tr>
      <w:tr w:rsidR="00CF286F" w:rsidRPr="00CF286F" w14:paraId="2DC763BB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7EDC24C6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SOFA</w:t>
            </w:r>
          </w:p>
        </w:tc>
        <w:tc>
          <w:tcPr>
            <w:tcW w:w="2835" w:type="dxa"/>
          </w:tcPr>
          <w:p w14:paraId="5E7BCC45" w14:textId="77777777" w:rsidR="00623998" w:rsidRPr="00CF286F" w:rsidDel="006F58A4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10 (8 – 11)</w:t>
            </w:r>
          </w:p>
        </w:tc>
        <w:tc>
          <w:tcPr>
            <w:tcW w:w="2835" w:type="dxa"/>
          </w:tcPr>
          <w:p w14:paraId="4E585526" w14:textId="77777777" w:rsidR="00623998" w:rsidRPr="00CF286F" w:rsidDel="006F58A4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6 (5 – 8)*</w:t>
            </w:r>
          </w:p>
        </w:tc>
      </w:tr>
      <w:tr w:rsidR="00CF286F" w:rsidRPr="00CF286F" w14:paraId="2BA9253F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5549B701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proofErr w:type="spellStart"/>
            <w:r w:rsidRPr="00CF286F">
              <w:rPr>
                <w:color w:val="000000" w:themeColor="text1"/>
                <w:lang w:val="en-GB"/>
              </w:rPr>
              <w:t>Ventilatory</w:t>
            </w:r>
            <w:proofErr w:type="spellEnd"/>
            <w:r w:rsidRPr="00CF286F">
              <w:rPr>
                <w:color w:val="000000" w:themeColor="text1"/>
                <w:lang w:val="en-GB"/>
              </w:rPr>
              <w:t xml:space="preserve"> mode </w:t>
            </w:r>
            <w:proofErr w:type="gramStart"/>
            <w:r w:rsidRPr="00CF286F">
              <w:rPr>
                <w:color w:val="000000" w:themeColor="text1"/>
                <w:lang w:val="en-GB"/>
              </w:rPr>
              <w:t>N(</w:t>
            </w:r>
            <w:proofErr w:type="gramEnd"/>
            <w:r w:rsidRPr="00CF286F">
              <w:rPr>
                <w:color w:val="000000" w:themeColor="text1"/>
                <w:lang w:val="en-GB"/>
              </w:rPr>
              <w:t>%)</w:t>
            </w:r>
          </w:p>
          <w:p w14:paraId="07FE7270" w14:textId="77777777" w:rsidR="00623998" w:rsidRPr="00CF286F" w:rsidRDefault="00623998" w:rsidP="00DE3451">
            <w:pPr>
              <w:pStyle w:val="Corpo"/>
              <w:ind w:right="234" w:firstLine="128"/>
              <w:jc w:val="right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PSV</w:t>
            </w:r>
          </w:p>
          <w:p w14:paraId="4778FAB2" w14:textId="77777777" w:rsidR="00623998" w:rsidRPr="00CF286F" w:rsidRDefault="00623998" w:rsidP="00DE3451">
            <w:pPr>
              <w:pStyle w:val="Corpo"/>
              <w:ind w:right="234" w:firstLine="128"/>
              <w:jc w:val="right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IPPV (VCV or PCV)</w:t>
            </w:r>
          </w:p>
        </w:tc>
        <w:tc>
          <w:tcPr>
            <w:tcW w:w="2835" w:type="dxa"/>
          </w:tcPr>
          <w:p w14:paraId="07364780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</w:p>
          <w:p w14:paraId="48619BE4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1 (9)</w:t>
            </w:r>
          </w:p>
          <w:p w14:paraId="63A661FA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10 (91)</w:t>
            </w:r>
          </w:p>
        </w:tc>
        <w:tc>
          <w:tcPr>
            <w:tcW w:w="2835" w:type="dxa"/>
          </w:tcPr>
          <w:p w14:paraId="0109A019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</w:p>
          <w:p w14:paraId="694F7E40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4 (36)</w:t>
            </w:r>
          </w:p>
          <w:p w14:paraId="29AB4CAC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7 (64)</w:t>
            </w:r>
          </w:p>
        </w:tc>
      </w:tr>
      <w:tr w:rsidR="00CF286F" w:rsidRPr="00CF286F" w14:paraId="5F20D5CF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1306B5A9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proofErr w:type="spellStart"/>
            <w:r w:rsidRPr="00CF286F">
              <w:rPr>
                <w:color w:val="000000" w:themeColor="text1"/>
                <w:lang w:val="en-GB"/>
              </w:rPr>
              <w:t>Vt</w:t>
            </w:r>
            <w:proofErr w:type="spellEnd"/>
            <w:r w:rsidRPr="00CF286F">
              <w:rPr>
                <w:color w:val="000000" w:themeColor="text1"/>
                <w:lang w:val="en-GB"/>
              </w:rPr>
              <w:t>/PBW</w:t>
            </w:r>
          </w:p>
        </w:tc>
        <w:tc>
          <w:tcPr>
            <w:tcW w:w="2835" w:type="dxa"/>
          </w:tcPr>
          <w:p w14:paraId="0373CAB9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5.8 (4.8 – 6.9)</w:t>
            </w:r>
          </w:p>
        </w:tc>
        <w:tc>
          <w:tcPr>
            <w:tcW w:w="2835" w:type="dxa"/>
          </w:tcPr>
          <w:p w14:paraId="0C34C2C6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6.9 (5.7 – 7.2)</w:t>
            </w:r>
          </w:p>
        </w:tc>
      </w:tr>
      <w:tr w:rsidR="00CF286F" w:rsidRPr="00CF286F" w14:paraId="647642E4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09B742AA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PEEP tot (cmH</w:t>
            </w:r>
            <w:r w:rsidRPr="00CF286F">
              <w:rPr>
                <w:color w:val="000000" w:themeColor="text1"/>
                <w:vertAlign w:val="subscript"/>
                <w:lang w:val="en-GB"/>
              </w:rPr>
              <w:t>2</w:t>
            </w:r>
            <w:r w:rsidRPr="00CF286F">
              <w:rPr>
                <w:color w:val="000000" w:themeColor="text1"/>
                <w:lang w:val="en-GB"/>
              </w:rPr>
              <w:t>O)</w:t>
            </w:r>
          </w:p>
        </w:tc>
        <w:tc>
          <w:tcPr>
            <w:tcW w:w="2835" w:type="dxa"/>
          </w:tcPr>
          <w:p w14:paraId="56852CC7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15 (13 – 16)</w:t>
            </w:r>
          </w:p>
        </w:tc>
        <w:tc>
          <w:tcPr>
            <w:tcW w:w="2835" w:type="dxa"/>
          </w:tcPr>
          <w:p w14:paraId="4E13B0E6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8 (6 – 12)*</w:t>
            </w:r>
          </w:p>
        </w:tc>
      </w:tr>
      <w:tr w:rsidR="00CF286F" w:rsidRPr="00CF286F" w14:paraId="14E0288A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27F10EC7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PaO</w:t>
            </w:r>
            <w:r w:rsidRPr="00CF286F">
              <w:rPr>
                <w:color w:val="000000" w:themeColor="text1"/>
                <w:vertAlign w:val="subscript"/>
                <w:lang w:val="en-GB"/>
              </w:rPr>
              <w:t>2</w:t>
            </w:r>
            <w:r w:rsidRPr="00CF286F">
              <w:rPr>
                <w:color w:val="000000" w:themeColor="text1"/>
                <w:lang w:val="en-GB"/>
              </w:rPr>
              <w:t>/FiO</w:t>
            </w:r>
            <w:r w:rsidRPr="00CF286F">
              <w:rPr>
                <w:color w:val="000000" w:themeColor="text1"/>
                <w:vertAlign w:val="subscript"/>
                <w:lang w:val="en-GB"/>
              </w:rPr>
              <w:t>2</w:t>
            </w:r>
            <w:r w:rsidRPr="00CF286F">
              <w:rPr>
                <w:color w:val="000000" w:themeColor="text1"/>
                <w:lang w:val="en-GB"/>
              </w:rPr>
              <w:t xml:space="preserve"> (mmHg)</w:t>
            </w:r>
          </w:p>
        </w:tc>
        <w:tc>
          <w:tcPr>
            <w:tcW w:w="2835" w:type="dxa"/>
          </w:tcPr>
          <w:p w14:paraId="65D0BBFC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153 (98 – 228)</w:t>
            </w:r>
          </w:p>
        </w:tc>
        <w:tc>
          <w:tcPr>
            <w:tcW w:w="2835" w:type="dxa"/>
          </w:tcPr>
          <w:p w14:paraId="13C8AEA2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171 (143 – 290)</w:t>
            </w:r>
          </w:p>
        </w:tc>
      </w:tr>
      <w:tr w:rsidR="00CF286F" w:rsidRPr="00CF286F" w14:paraId="41F8F0C5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767FE5A2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proofErr w:type="spellStart"/>
            <w:proofErr w:type="gramStart"/>
            <w:r w:rsidRPr="00CF286F">
              <w:rPr>
                <w:color w:val="000000" w:themeColor="text1"/>
                <w:lang w:val="en-GB"/>
              </w:rPr>
              <w:t>vv</w:t>
            </w:r>
            <w:proofErr w:type="spellEnd"/>
            <w:r w:rsidRPr="00CF286F">
              <w:rPr>
                <w:color w:val="000000" w:themeColor="text1"/>
                <w:lang w:val="en-GB"/>
              </w:rPr>
              <w:t>-ECMO</w:t>
            </w:r>
            <w:proofErr w:type="gramEnd"/>
            <w:r w:rsidRPr="00CF286F">
              <w:rPr>
                <w:color w:val="000000" w:themeColor="text1"/>
                <w:lang w:val="en-GB"/>
              </w:rPr>
              <w:t xml:space="preserve"> N(%)</w:t>
            </w:r>
          </w:p>
        </w:tc>
        <w:tc>
          <w:tcPr>
            <w:tcW w:w="2835" w:type="dxa"/>
          </w:tcPr>
          <w:p w14:paraId="23997E33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6 (55)</w:t>
            </w:r>
          </w:p>
        </w:tc>
        <w:tc>
          <w:tcPr>
            <w:tcW w:w="2835" w:type="dxa"/>
          </w:tcPr>
          <w:p w14:paraId="528B383A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3 (27)</w:t>
            </w:r>
          </w:p>
        </w:tc>
      </w:tr>
      <w:tr w:rsidR="00CF286F" w:rsidRPr="00CF286F" w14:paraId="13ACF143" w14:textId="77777777" w:rsidTr="00DE3451">
        <w:trPr>
          <w:trHeight w:val="200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06399E65" w14:textId="77777777" w:rsidR="00623998" w:rsidRPr="00CF286F" w:rsidRDefault="00623998" w:rsidP="00DE3451">
            <w:pPr>
              <w:pStyle w:val="Corpo"/>
              <w:ind w:right="234" w:firstLine="128"/>
              <w:rPr>
                <w:color w:val="000000" w:themeColor="text1"/>
                <w:lang w:val="en-GB"/>
              </w:rPr>
            </w:pPr>
            <w:bookmarkStart w:id="2" w:name="_Hlk105060279"/>
            <w:r w:rsidRPr="00CF286F">
              <w:rPr>
                <w:color w:val="000000" w:themeColor="text1"/>
                <w:lang w:val="en-GB"/>
              </w:rPr>
              <w:t>LUS</w:t>
            </w:r>
            <w:r w:rsidRPr="00CF286F">
              <w:rPr>
                <w:color w:val="000000" w:themeColor="text1"/>
                <w:vertAlign w:val="subscript"/>
                <w:lang w:val="en-GB"/>
              </w:rPr>
              <w:t>TOT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B7E4096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23±7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580A7A9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20±9</w:t>
            </w:r>
          </w:p>
        </w:tc>
      </w:tr>
      <w:tr w:rsidR="00CF286F" w:rsidRPr="00CF286F" w14:paraId="26CCD8CD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6CB05C45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LUS</w:t>
            </w:r>
            <w:r w:rsidRPr="00CF286F">
              <w:rPr>
                <w:color w:val="000000" w:themeColor="text1"/>
                <w:vertAlign w:val="subscript"/>
                <w:lang w:val="en-GB"/>
              </w:rPr>
              <w:t>V</w:t>
            </w:r>
          </w:p>
        </w:tc>
        <w:tc>
          <w:tcPr>
            <w:tcW w:w="2835" w:type="dxa"/>
          </w:tcPr>
          <w:p w14:paraId="44D0C777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6±2</w:t>
            </w:r>
          </w:p>
        </w:tc>
        <w:tc>
          <w:tcPr>
            <w:tcW w:w="2835" w:type="dxa"/>
          </w:tcPr>
          <w:p w14:paraId="1880F893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5±3</w:t>
            </w:r>
          </w:p>
        </w:tc>
      </w:tr>
      <w:tr w:rsidR="00CF286F" w:rsidRPr="00CF286F" w14:paraId="26A7758B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1BA5E932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LUS</w:t>
            </w:r>
            <w:r w:rsidRPr="00CF286F">
              <w:rPr>
                <w:color w:val="000000" w:themeColor="text1"/>
                <w:vertAlign w:val="subscript"/>
                <w:lang w:val="en-GB"/>
              </w:rPr>
              <w:t>I</w:t>
            </w:r>
          </w:p>
        </w:tc>
        <w:tc>
          <w:tcPr>
            <w:tcW w:w="2835" w:type="dxa"/>
          </w:tcPr>
          <w:p w14:paraId="46EFE9E5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8±3</w:t>
            </w:r>
          </w:p>
        </w:tc>
        <w:tc>
          <w:tcPr>
            <w:tcW w:w="2835" w:type="dxa"/>
          </w:tcPr>
          <w:p w14:paraId="7CECE203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7±4</w:t>
            </w:r>
          </w:p>
        </w:tc>
      </w:tr>
      <w:tr w:rsidR="00CF286F" w:rsidRPr="00CF286F" w14:paraId="4145D1D4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01551111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LUS</w:t>
            </w:r>
            <w:r w:rsidRPr="00CF286F">
              <w:rPr>
                <w:color w:val="000000" w:themeColor="text1"/>
                <w:vertAlign w:val="subscript"/>
                <w:lang w:val="en-GB"/>
              </w:rPr>
              <w:t>D</w:t>
            </w:r>
          </w:p>
        </w:tc>
        <w:tc>
          <w:tcPr>
            <w:tcW w:w="2835" w:type="dxa"/>
          </w:tcPr>
          <w:p w14:paraId="377C7C2A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10±2</w:t>
            </w:r>
          </w:p>
        </w:tc>
        <w:tc>
          <w:tcPr>
            <w:tcW w:w="2835" w:type="dxa"/>
          </w:tcPr>
          <w:p w14:paraId="3DB41992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9±3</w:t>
            </w:r>
          </w:p>
        </w:tc>
      </w:tr>
      <w:tr w:rsidR="00CF286F" w:rsidRPr="00CF286F" w14:paraId="31EC6BFC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2E8F790D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Pair</w:t>
            </w:r>
          </w:p>
        </w:tc>
        <w:tc>
          <w:tcPr>
            <w:tcW w:w="2835" w:type="dxa"/>
          </w:tcPr>
          <w:p w14:paraId="5123A2B1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39±18</w:t>
            </w:r>
          </w:p>
        </w:tc>
        <w:tc>
          <w:tcPr>
            <w:tcW w:w="2835" w:type="dxa"/>
          </w:tcPr>
          <w:p w14:paraId="5F253844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41±17</w:t>
            </w:r>
          </w:p>
        </w:tc>
      </w:tr>
      <w:tr w:rsidR="00CF286F" w:rsidRPr="00CF286F" w14:paraId="6000AFAC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55F76FDF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proofErr w:type="spellStart"/>
            <w:r w:rsidRPr="00CF286F">
              <w:rPr>
                <w:color w:val="000000" w:themeColor="text1"/>
                <w:lang w:val="en-GB"/>
              </w:rPr>
              <w:t>Pnorm</w:t>
            </w:r>
            <w:proofErr w:type="spellEnd"/>
          </w:p>
        </w:tc>
        <w:tc>
          <w:tcPr>
            <w:tcW w:w="2835" w:type="dxa"/>
          </w:tcPr>
          <w:p w14:paraId="108BA93D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37±21</w:t>
            </w:r>
          </w:p>
        </w:tc>
        <w:tc>
          <w:tcPr>
            <w:tcW w:w="2835" w:type="dxa"/>
          </w:tcPr>
          <w:p w14:paraId="58E839DD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43±26</w:t>
            </w:r>
          </w:p>
        </w:tc>
      </w:tr>
      <w:tr w:rsidR="00CF286F" w:rsidRPr="00CF286F" w14:paraId="5BE6205E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156031E7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proofErr w:type="spellStart"/>
            <w:r w:rsidRPr="00CF286F">
              <w:rPr>
                <w:color w:val="000000" w:themeColor="text1"/>
                <w:lang w:val="en-GB"/>
              </w:rPr>
              <w:t>Ppoor</w:t>
            </w:r>
            <w:proofErr w:type="spellEnd"/>
          </w:p>
        </w:tc>
        <w:tc>
          <w:tcPr>
            <w:tcW w:w="2835" w:type="dxa"/>
          </w:tcPr>
          <w:p w14:paraId="26672B49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29±15</w:t>
            </w:r>
          </w:p>
        </w:tc>
        <w:tc>
          <w:tcPr>
            <w:tcW w:w="2835" w:type="dxa"/>
          </w:tcPr>
          <w:p w14:paraId="5EF4441E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27±15</w:t>
            </w:r>
          </w:p>
        </w:tc>
      </w:tr>
      <w:tr w:rsidR="00CF286F" w:rsidRPr="00CF286F" w14:paraId="2D012AAD" w14:textId="77777777" w:rsidTr="00DE3451">
        <w:trPr>
          <w:trHeight w:val="200"/>
        </w:trPr>
        <w:tc>
          <w:tcPr>
            <w:tcW w:w="2977" w:type="dxa"/>
            <w:shd w:val="clear" w:color="auto" w:fill="auto"/>
          </w:tcPr>
          <w:p w14:paraId="26749E73" w14:textId="77777777" w:rsidR="00623998" w:rsidRPr="00CF286F" w:rsidRDefault="00623998" w:rsidP="00DE3451">
            <w:pPr>
              <w:pStyle w:val="Corpo"/>
              <w:ind w:right="234" w:firstLine="128"/>
              <w:jc w:val="both"/>
              <w:rPr>
                <w:color w:val="000000" w:themeColor="text1"/>
                <w:lang w:val="en-GB"/>
              </w:rPr>
            </w:pPr>
            <w:proofErr w:type="spellStart"/>
            <w:r w:rsidRPr="00CF286F">
              <w:rPr>
                <w:color w:val="000000" w:themeColor="text1"/>
                <w:lang w:val="en-GB"/>
              </w:rPr>
              <w:t>Pnot</w:t>
            </w:r>
            <w:proofErr w:type="spellEnd"/>
          </w:p>
        </w:tc>
        <w:tc>
          <w:tcPr>
            <w:tcW w:w="2835" w:type="dxa"/>
          </w:tcPr>
          <w:p w14:paraId="62EF759F" w14:textId="77777777" w:rsidR="00623998" w:rsidRPr="00CF286F" w:rsidRDefault="00623998" w:rsidP="00DE3451">
            <w:pPr>
              <w:pStyle w:val="Corpo"/>
              <w:ind w:firstLine="83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28±17</w:t>
            </w:r>
          </w:p>
        </w:tc>
        <w:tc>
          <w:tcPr>
            <w:tcW w:w="2835" w:type="dxa"/>
          </w:tcPr>
          <w:p w14:paraId="1780386B" w14:textId="77777777" w:rsidR="00623998" w:rsidRPr="00CF286F" w:rsidRDefault="00623998" w:rsidP="00DE3451">
            <w:pPr>
              <w:pStyle w:val="Corpo"/>
              <w:ind w:firstLine="83"/>
              <w:jc w:val="both"/>
              <w:rPr>
                <w:color w:val="000000" w:themeColor="text1"/>
                <w:lang w:val="en-GB"/>
              </w:rPr>
            </w:pPr>
            <w:r w:rsidRPr="00CF286F">
              <w:rPr>
                <w:color w:val="000000" w:themeColor="text1"/>
                <w:lang w:val="en-GB"/>
              </w:rPr>
              <w:t>26±22</w:t>
            </w:r>
          </w:p>
        </w:tc>
      </w:tr>
      <w:bookmarkEnd w:id="2"/>
      <w:tr w:rsidR="00CF286F" w:rsidRPr="00CF286F" w14:paraId="14406E52" w14:textId="77777777" w:rsidTr="00DE3451">
        <w:trPr>
          <w:trHeight w:val="20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20CF0578" w14:textId="77777777" w:rsidR="00623998" w:rsidRPr="00CF286F" w:rsidRDefault="00623998" w:rsidP="00DE3451">
            <w:pPr>
              <w:pStyle w:val="Corpo"/>
              <w:jc w:val="both"/>
              <w:rPr>
                <w:color w:val="000000" w:themeColor="text1"/>
                <w:lang w:val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1117F2C" w14:textId="77777777" w:rsidR="00623998" w:rsidRPr="00CF286F" w:rsidRDefault="00623998" w:rsidP="00DE3451">
            <w:pPr>
              <w:pStyle w:val="Corpo"/>
              <w:rPr>
                <w:color w:val="000000" w:themeColor="text1"/>
                <w:lang w:val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4885C3" w14:textId="77777777" w:rsidR="00623998" w:rsidRPr="00CF286F" w:rsidRDefault="00623998" w:rsidP="00DE3451">
            <w:pPr>
              <w:pStyle w:val="Corpo"/>
              <w:jc w:val="both"/>
              <w:rPr>
                <w:color w:val="000000" w:themeColor="text1"/>
                <w:lang w:val="en-GB"/>
              </w:rPr>
            </w:pPr>
          </w:p>
        </w:tc>
      </w:tr>
      <w:bookmarkEnd w:id="1"/>
    </w:tbl>
    <w:p w14:paraId="660FDFFD" w14:textId="77777777" w:rsidR="00B64080" w:rsidRPr="00CF286F" w:rsidRDefault="00B64080" w:rsidP="00B953F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A4943D3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1EEAFA38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5BBFDE68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00DCF6A9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75511871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484A6C27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7FD32FDE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31E768BD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30BFEA95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3B79F5E1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6B9DB04A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3E251DBF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72C67DFA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62DB129F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32BA71BF" w14:textId="77777777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67D2A8ED" w14:textId="2DE6CA2B" w:rsidR="00FC454A" w:rsidRPr="00CF286F" w:rsidRDefault="00FC454A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09E6A8D1" w14:textId="7D068F06" w:rsidR="000C236B" w:rsidRPr="00CF286F" w:rsidRDefault="000C236B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7FA9D615" w14:textId="77777777" w:rsidR="00623998" w:rsidRPr="00CF286F" w:rsidRDefault="00623998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64411D1A" w14:textId="310648E3" w:rsidR="000C236B" w:rsidRPr="00CF286F" w:rsidRDefault="000C236B" w:rsidP="00EE38A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14:paraId="6F1112AE" w14:textId="77777777" w:rsidR="00623998" w:rsidRPr="00CF286F" w:rsidRDefault="00623998" w:rsidP="00623998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CF286F">
        <w:rPr>
          <w:rFonts w:ascii="Times New Roman" w:hAnsi="Times New Roman" w:cs="Times New Roman"/>
          <w:b/>
          <w:bCs/>
          <w:color w:val="000000" w:themeColor="text1"/>
        </w:rPr>
        <w:t>List of abbreviations.</w:t>
      </w:r>
      <w:r w:rsidRPr="00CF286F">
        <w:rPr>
          <w:rFonts w:ascii="Times New Roman" w:hAnsi="Times New Roman" w:cs="Times New Roman"/>
          <w:color w:val="000000" w:themeColor="text1"/>
        </w:rPr>
        <w:t xml:space="preserve">  Early: study entry; Late: at least one week after T early; N: number of patients. ARDS: acute respiratory distress syndrome; SOFA: Sequential Organ Failure Assessment  score; vv-ECMO: venous-venous extra corporeal membrane oxygenation; PSV: pressure-support ventilation; IPPV: intermittent positive pressure ventilation; VCV: volume-controlled ventilation; PCV pressure-controlled ventilation; Vt: tidal volume; PBW: predicted body weight; PEEP: positive end-expiratory pressure;  PaO2/FiO2: ratio of the arterial oxygen partial pressure to fraction of the inspired oxygen; LUS</w:t>
      </w:r>
      <w:r w:rsidRPr="00CF286F">
        <w:rPr>
          <w:rFonts w:ascii="Times New Roman" w:hAnsi="Times New Roman" w:cs="Times New Roman"/>
          <w:color w:val="000000" w:themeColor="text1"/>
          <w:vertAlign w:val="subscript"/>
        </w:rPr>
        <w:t>TOT</w:t>
      </w:r>
      <w:r w:rsidRPr="00CF286F">
        <w:rPr>
          <w:rFonts w:ascii="Times New Roman" w:hAnsi="Times New Roman" w:cs="Times New Roman"/>
          <w:color w:val="000000" w:themeColor="text1"/>
        </w:rPr>
        <w:t>: total lung ultrasound score; LUS</w:t>
      </w:r>
      <w:r w:rsidRPr="00CF286F">
        <w:rPr>
          <w:rFonts w:ascii="Times New Roman" w:hAnsi="Times New Roman" w:cs="Times New Roman"/>
          <w:color w:val="000000" w:themeColor="text1"/>
          <w:vertAlign w:val="subscript"/>
        </w:rPr>
        <w:t>V</w:t>
      </w:r>
      <w:r w:rsidRPr="00CF286F">
        <w:rPr>
          <w:rFonts w:ascii="Times New Roman" w:hAnsi="Times New Roman" w:cs="Times New Roman"/>
          <w:color w:val="000000" w:themeColor="text1"/>
        </w:rPr>
        <w:t>: ventral regions LUS; LUS</w:t>
      </w:r>
      <w:r w:rsidRPr="00CF286F">
        <w:rPr>
          <w:rFonts w:ascii="Times New Roman" w:hAnsi="Times New Roman" w:cs="Times New Roman"/>
          <w:color w:val="000000" w:themeColor="text1"/>
          <w:vertAlign w:val="subscript"/>
        </w:rPr>
        <w:t>I</w:t>
      </w:r>
      <w:r w:rsidRPr="00CF286F">
        <w:rPr>
          <w:rFonts w:ascii="Times New Roman" w:hAnsi="Times New Roman" w:cs="Times New Roman"/>
          <w:color w:val="000000" w:themeColor="text1"/>
        </w:rPr>
        <w:t>: intermediate regions LUS; LUS</w:t>
      </w:r>
      <w:r w:rsidRPr="00CF286F">
        <w:rPr>
          <w:rFonts w:ascii="Times New Roman" w:hAnsi="Times New Roman" w:cs="Times New Roman"/>
          <w:color w:val="000000" w:themeColor="text1"/>
          <w:vertAlign w:val="subscript"/>
        </w:rPr>
        <w:t>D</w:t>
      </w:r>
      <w:r w:rsidRPr="00CF286F">
        <w:rPr>
          <w:rFonts w:ascii="Times New Roman" w:hAnsi="Times New Roman" w:cs="Times New Roman"/>
          <w:color w:val="000000" w:themeColor="text1"/>
        </w:rPr>
        <w:t xml:space="preserve"> dorsal regions LUS;</w:t>
      </w:r>
      <w:r w:rsidRPr="00CF286F">
        <w:rPr>
          <w:color w:val="000000" w:themeColor="text1"/>
        </w:rPr>
        <w:t xml:space="preserve"> </w:t>
      </w:r>
      <w:r w:rsidRPr="00CF286F">
        <w:rPr>
          <w:rFonts w:ascii="Times New Roman" w:hAnsi="Times New Roman" w:cs="Times New Roman"/>
          <w:color w:val="000000" w:themeColor="text1"/>
        </w:rPr>
        <w:t>Pair: percentage of aeration; Pnorm:</w:t>
      </w:r>
      <w:r w:rsidRPr="00CF286F">
        <w:rPr>
          <w:color w:val="000000" w:themeColor="text1"/>
        </w:rPr>
        <w:t xml:space="preserve"> </w:t>
      </w:r>
      <w:r w:rsidRPr="00CF286F">
        <w:rPr>
          <w:rFonts w:ascii="Times New Roman" w:hAnsi="Times New Roman" w:cs="Times New Roman"/>
          <w:color w:val="000000" w:themeColor="text1"/>
        </w:rPr>
        <w:t>percentage of normally aerated lung; Ppoor percentage of poorly aerated lung; Pnot: percentage of not aerated lung. *=p&lt;0.01 vs Early</w:t>
      </w:r>
    </w:p>
    <w:p w14:paraId="6C77C3A6" w14:textId="776F6105" w:rsidR="00CD778C" w:rsidRPr="00CF286F" w:rsidRDefault="00CD778C">
      <w:pPr>
        <w:rPr>
          <w:color w:val="000000" w:themeColor="text1"/>
          <w:lang w:val="en-GB"/>
        </w:rPr>
      </w:pPr>
    </w:p>
    <w:sectPr w:rsidR="00CD778C" w:rsidRPr="00CF286F" w:rsidSect="00FC454A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3F3"/>
    <w:rsid w:val="000069B7"/>
    <w:rsid w:val="000352C3"/>
    <w:rsid w:val="000458E0"/>
    <w:rsid w:val="00055C6C"/>
    <w:rsid w:val="00070232"/>
    <w:rsid w:val="000C236B"/>
    <w:rsid w:val="000D4DCC"/>
    <w:rsid w:val="00117D1E"/>
    <w:rsid w:val="001366E8"/>
    <w:rsid w:val="00141861"/>
    <w:rsid w:val="001B3AB2"/>
    <w:rsid w:val="001B58B5"/>
    <w:rsid w:val="001D1732"/>
    <w:rsid w:val="001D3E11"/>
    <w:rsid w:val="00266D73"/>
    <w:rsid w:val="002A4B35"/>
    <w:rsid w:val="002C2AD4"/>
    <w:rsid w:val="00337E9B"/>
    <w:rsid w:val="003443C9"/>
    <w:rsid w:val="00350CFC"/>
    <w:rsid w:val="0035440F"/>
    <w:rsid w:val="00393A25"/>
    <w:rsid w:val="003D1D71"/>
    <w:rsid w:val="003D2CDC"/>
    <w:rsid w:val="003E3F9B"/>
    <w:rsid w:val="00402828"/>
    <w:rsid w:val="004307F5"/>
    <w:rsid w:val="004504E3"/>
    <w:rsid w:val="0045653A"/>
    <w:rsid w:val="004B2A5A"/>
    <w:rsid w:val="00513A53"/>
    <w:rsid w:val="00541896"/>
    <w:rsid w:val="005679A2"/>
    <w:rsid w:val="00623998"/>
    <w:rsid w:val="00624845"/>
    <w:rsid w:val="00655A65"/>
    <w:rsid w:val="006A227A"/>
    <w:rsid w:val="006F3E49"/>
    <w:rsid w:val="006F58A4"/>
    <w:rsid w:val="0072488C"/>
    <w:rsid w:val="0075519B"/>
    <w:rsid w:val="007B52E5"/>
    <w:rsid w:val="007D6053"/>
    <w:rsid w:val="007E0760"/>
    <w:rsid w:val="00801B1F"/>
    <w:rsid w:val="008146EB"/>
    <w:rsid w:val="008412BF"/>
    <w:rsid w:val="00850489"/>
    <w:rsid w:val="0087729E"/>
    <w:rsid w:val="0088134E"/>
    <w:rsid w:val="00911E2B"/>
    <w:rsid w:val="0094144B"/>
    <w:rsid w:val="00982CB3"/>
    <w:rsid w:val="009B34C2"/>
    <w:rsid w:val="00A206B1"/>
    <w:rsid w:val="00A6699B"/>
    <w:rsid w:val="00AA43FC"/>
    <w:rsid w:val="00AD7F0E"/>
    <w:rsid w:val="00B168DE"/>
    <w:rsid w:val="00B41223"/>
    <w:rsid w:val="00B420BF"/>
    <w:rsid w:val="00B42170"/>
    <w:rsid w:val="00B64080"/>
    <w:rsid w:val="00B73F3C"/>
    <w:rsid w:val="00B953F3"/>
    <w:rsid w:val="00BC0B3C"/>
    <w:rsid w:val="00BD2DC8"/>
    <w:rsid w:val="00C23E8B"/>
    <w:rsid w:val="00C328A2"/>
    <w:rsid w:val="00C42551"/>
    <w:rsid w:val="00C52819"/>
    <w:rsid w:val="00C53267"/>
    <w:rsid w:val="00C5475B"/>
    <w:rsid w:val="00CB03F0"/>
    <w:rsid w:val="00CD778C"/>
    <w:rsid w:val="00CF286F"/>
    <w:rsid w:val="00D13772"/>
    <w:rsid w:val="00D4047A"/>
    <w:rsid w:val="00D76A73"/>
    <w:rsid w:val="00D85629"/>
    <w:rsid w:val="00DF055B"/>
    <w:rsid w:val="00E35743"/>
    <w:rsid w:val="00E42DCB"/>
    <w:rsid w:val="00E9166B"/>
    <w:rsid w:val="00E962A2"/>
    <w:rsid w:val="00EB61B7"/>
    <w:rsid w:val="00EE38AC"/>
    <w:rsid w:val="00EF4CDB"/>
    <w:rsid w:val="00F14102"/>
    <w:rsid w:val="00F52A94"/>
    <w:rsid w:val="00F5455C"/>
    <w:rsid w:val="00F72D9C"/>
    <w:rsid w:val="00F82817"/>
    <w:rsid w:val="00FC454A"/>
    <w:rsid w:val="00FD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0020B"/>
  <w15:chartTrackingRefBased/>
  <w15:docId w15:val="{B5F0C2EC-71E3-4898-B731-DB9E00FD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M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3F3"/>
    <w:pPr>
      <w:spacing w:after="0" w:line="240" w:lineRule="auto"/>
    </w:pPr>
    <w:rPr>
      <w:rFonts w:eastAsiaTheme="minorEastAsia"/>
      <w:sz w:val="24"/>
      <w:szCs w:val="24"/>
      <w:lang w:val="en-US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o">
    <w:name w:val="Corpo"/>
    <w:rsid w:val="00B953F3"/>
    <w:pPr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  <w:lang w:val="en-US" w:eastAsia="it-IT"/>
    </w:rPr>
  </w:style>
  <w:style w:type="paragraph" w:styleId="Revision">
    <w:name w:val="Revision"/>
    <w:hidden/>
    <w:uiPriority w:val="99"/>
    <w:semiHidden/>
    <w:rsid w:val="00982CB3"/>
    <w:pPr>
      <w:spacing w:after="0" w:line="240" w:lineRule="auto"/>
    </w:pPr>
    <w:rPr>
      <w:rFonts w:eastAsiaTheme="minorEastAsia"/>
      <w:sz w:val="24"/>
      <w:szCs w:val="24"/>
      <w:lang w:val="en-US"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982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CB3"/>
    <w:rPr>
      <w:rFonts w:eastAsiaTheme="minorEastAsia"/>
      <w:sz w:val="20"/>
      <w:szCs w:val="20"/>
      <w:lang w:val="en-US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CB3"/>
    <w:rPr>
      <w:rFonts w:eastAsiaTheme="minorEastAsia"/>
      <w:b/>
      <w:bCs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Costamagna</dc:creator>
  <cp:keywords/>
  <dc:description/>
  <cp:lastModifiedBy>Madoomitha P.</cp:lastModifiedBy>
  <cp:revision>24</cp:revision>
  <dcterms:created xsi:type="dcterms:W3CDTF">2022-06-01T20:50:00Z</dcterms:created>
  <dcterms:modified xsi:type="dcterms:W3CDTF">2022-07-30T04:15:00Z</dcterms:modified>
</cp:coreProperties>
</file>