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8AB75" w14:textId="4B1A4683" w:rsidR="00E12D32" w:rsidRPr="00BE36B6" w:rsidRDefault="00B74F81" w:rsidP="00E12D3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4E4D0C">
        <w:rPr>
          <w:rFonts w:cstheme="minorHAnsi"/>
          <w:b/>
          <w:bCs/>
          <w:color w:val="000000" w:themeColor="text1"/>
          <w:sz w:val="28"/>
          <w:szCs w:val="28"/>
        </w:rPr>
        <w:t xml:space="preserve">Predicting short-term outcomes in brain-Injured patients: A comprehensive approach with </w:t>
      </w:r>
      <w:r w:rsidRPr="004E4D0C">
        <w:rPr>
          <w:rFonts w:eastAsia="Times New Roman" w:cstheme="minorHAnsi"/>
          <w:b/>
          <w:bCs/>
          <w:color w:val="000000" w:themeColor="text1"/>
          <w:sz w:val="28"/>
          <w:szCs w:val="28"/>
        </w:rPr>
        <w:t>transcranial Doppler and intracranial compliance assessment</w:t>
      </w:r>
    </w:p>
    <w:p w14:paraId="16B2F506" w14:textId="77777777" w:rsidR="00B74F81" w:rsidRDefault="00B74F81" w:rsidP="00E12D32">
      <w:pPr>
        <w:pStyle w:val="HTMLPreformatted"/>
        <w:shd w:val="clear" w:color="auto" w:fill="FFFFFF"/>
        <w:rPr>
          <w:rFonts w:ascii="Times New Roman" w:hAnsi="Times New Roman"/>
          <w:sz w:val="22"/>
          <w:szCs w:val="22"/>
          <w:lang w:eastAsia="pt-BR"/>
        </w:rPr>
      </w:pPr>
    </w:p>
    <w:p w14:paraId="53D6AA7A" w14:textId="51A088F5" w:rsidR="00E12D32" w:rsidRPr="00BE36B6" w:rsidRDefault="00E12D32" w:rsidP="00E12D32">
      <w:pPr>
        <w:pStyle w:val="HTMLPreformatted"/>
        <w:shd w:val="clear" w:color="auto" w:fill="FFFFFF"/>
        <w:rPr>
          <w:rFonts w:ascii="Times New Roman" w:hAnsi="Times New Roman"/>
          <w:sz w:val="22"/>
          <w:szCs w:val="22"/>
          <w:lang w:eastAsia="pt-BR"/>
        </w:rPr>
      </w:pPr>
      <w:r w:rsidRPr="00BE36B6">
        <w:rPr>
          <w:rFonts w:ascii="Times New Roman" w:hAnsi="Times New Roman"/>
          <w:sz w:val="22"/>
          <w:szCs w:val="22"/>
          <w:lang w:eastAsia="pt-BR"/>
        </w:rPr>
        <w:t>*</w:t>
      </w:r>
      <w:proofErr w:type="spellStart"/>
      <w:r w:rsidRPr="00BE36B6">
        <w:rPr>
          <w:rFonts w:ascii="Times New Roman" w:hAnsi="Times New Roman"/>
          <w:sz w:val="22"/>
          <w:szCs w:val="22"/>
          <w:lang w:eastAsia="pt-BR"/>
        </w:rPr>
        <w:t>Corresponding</w:t>
      </w:r>
      <w:proofErr w:type="spellEnd"/>
      <w:r w:rsidRPr="00BE36B6">
        <w:rPr>
          <w:rFonts w:ascii="Times New Roman" w:hAnsi="Times New Roman"/>
          <w:sz w:val="22"/>
          <w:szCs w:val="22"/>
          <w:lang w:eastAsia="pt-BR"/>
        </w:rPr>
        <w:t xml:space="preserve"> </w:t>
      </w:r>
      <w:proofErr w:type="spellStart"/>
      <w:r w:rsidRPr="00BE36B6">
        <w:rPr>
          <w:rFonts w:ascii="Times New Roman" w:hAnsi="Times New Roman"/>
          <w:sz w:val="22"/>
          <w:szCs w:val="22"/>
          <w:lang w:eastAsia="pt-BR"/>
        </w:rPr>
        <w:t>author</w:t>
      </w:r>
      <w:proofErr w:type="spellEnd"/>
      <w:r w:rsidRPr="00BE36B6">
        <w:rPr>
          <w:rFonts w:ascii="Times New Roman" w:hAnsi="Times New Roman"/>
          <w:sz w:val="22"/>
          <w:szCs w:val="22"/>
          <w:lang w:eastAsia="pt-BR"/>
        </w:rPr>
        <w:t>:</w:t>
      </w:r>
    </w:p>
    <w:p w14:paraId="6D56F7A3" w14:textId="77777777" w:rsidR="00E12D32" w:rsidRPr="00BE36B6" w:rsidRDefault="00E12D32" w:rsidP="00E12D32">
      <w:pPr>
        <w:pStyle w:val="HTMLPreformatted"/>
        <w:shd w:val="clear" w:color="auto" w:fill="FFFFFF"/>
        <w:rPr>
          <w:rFonts w:ascii="Times New Roman" w:hAnsi="Times New Roman"/>
          <w:sz w:val="22"/>
          <w:szCs w:val="22"/>
          <w:lang w:eastAsia="pt-BR"/>
        </w:rPr>
      </w:pPr>
      <w:r w:rsidRPr="00BE36B6">
        <w:rPr>
          <w:rFonts w:ascii="Times New Roman" w:hAnsi="Times New Roman"/>
          <w:sz w:val="22"/>
          <w:szCs w:val="22"/>
          <w:lang w:eastAsia="pt-BR"/>
        </w:rPr>
        <w:t>Sérgio Brasil, MD, PhD</w:t>
      </w:r>
    </w:p>
    <w:p w14:paraId="3C6728F1" w14:textId="77777777" w:rsidR="00E12D32" w:rsidRPr="00E12D32" w:rsidRDefault="00E12D32" w:rsidP="00E12D32">
      <w:pPr>
        <w:pStyle w:val="HTMLPreformatted"/>
        <w:shd w:val="clear" w:color="auto" w:fill="FFFFFF"/>
        <w:rPr>
          <w:rFonts w:ascii="Times New Roman" w:hAnsi="Times New Roman"/>
          <w:sz w:val="22"/>
          <w:szCs w:val="22"/>
          <w:lang w:val="en-US" w:eastAsia="pt-BR"/>
        </w:rPr>
      </w:pPr>
      <w:r w:rsidRPr="00E12D32">
        <w:rPr>
          <w:rFonts w:ascii="Times New Roman" w:hAnsi="Times New Roman"/>
          <w:sz w:val="22"/>
          <w:szCs w:val="22"/>
          <w:lang w:val="en-US" w:eastAsia="pt-BR"/>
        </w:rPr>
        <w:t>Division of Neurosurgery - University of São Paulo</w:t>
      </w:r>
    </w:p>
    <w:p w14:paraId="7E46CE3E" w14:textId="5E3BA0BE" w:rsidR="00E12D32" w:rsidRPr="00B74F81" w:rsidRDefault="00E12D32" w:rsidP="00B74F81">
      <w:pPr>
        <w:pStyle w:val="HTMLPreformatted"/>
        <w:shd w:val="clear" w:color="auto" w:fill="FFFFFF"/>
        <w:rPr>
          <w:rFonts w:ascii="Times New Roman" w:hAnsi="Times New Roman"/>
          <w:sz w:val="22"/>
          <w:szCs w:val="22"/>
          <w:lang w:val="en-US" w:eastAsia="pt-BR"/>
        </w:rPr>
      </w:pPr>
      <w:r w:rsidRPr="00E12D32">
        <w:rPr>
          <w:rFonts w:ascii="Times New Roman" w:hAnsi="Times New Roman"/>
          <w:sz w:val="22"/>
          <w:szCs w:val="22"/>
          <w:lang w:val="en-US"/>
        </w:rPr>
        <w:t>sbrasil@alumni.usp.br</w:t>
      </w:r>
    </w:p>
    <w:p w14:paraId="4FD6301B" w14:textId="4CD8F446" w:rsidR="009A10C3" w:rsidRPr="00E12D32" w:rsidRDefault="009A10C3" w:rsidP="00E12D32">
      <w:pPr>
        <w:pStyle w:val="NormalWeb"/>
        <w:spacing w:before="0" w:beforeAutospacing="0" w:after="0" w:afterAutospacing="0" w:line="480" w:lineRule="auto"/>
        <w:rPr>
          <w:lang w:val="en-US"/>
        </w:rPr>
      </w:pPr>
      <w:r w:rsidRPr="00E12D32">
        <w:rPr>
          <w:b/>
          <w:bCs/>
          <w:color w:val="000000"/>
          <w:sz w:val="28"/>
          <w:szCs w:val="28"/>
          <w:lang w:val="en-US"/>
        </w:rPr>
        <w:t xml:space="preserve">Supplemental </w:t>
      </w:r>
      <w:r w:rsidR="00781A1F">
        <w:rPr>
          <w:b/>
          <w:bCs/>
          <w:color w:val="000000"/>
          <w:sz w:val="28"/>
          <w:szCs w:val="28"/>
          <w:lang w:val="en-US"/>
        </w:rPr>
        <w:t>table</w:t>
      </w:r>
      <w:r w:rsidR="00E12D32">
        <w:rPr>
          <w:b/>
          <w:bCs/>
          <w:color w:val="000000"/>
          <w:sz w:val="28"/>
          <w:szCs w:val="28"/>
          <w:lang w:val="en-US"/>
        </w:rPr>
        <w:t>.</w:t>
      </w:r>
      <w:r w:rsidR="00E12D32">
        <w:rPr>
          <w:lang w:val="en-US"/>
        </w:rPr>
        <w:t xml:space="preserve"> </w:t>
      </w:r>
      <w:r w:rsidRPr="00E12D32">
        <w:rPr>
          <w:color w:val="000000"/>
          <w:lang w:val="en-US"/>
        </w:rPr>
        <w:t>STARD criteria for the study structure.</w:t>
      </w:r>
    </w:p>
    <w:tbl>
      <w:tblPr>
        <w:tblW w:w="99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6"/>
        <w:gridCol w:w="732"/>
        <w:gridCol w:w="6663"/>
        <w:gridCol w:w="992"/>
      </w:tblGrid>
      <w:tr w:rsidR="009A10C3" w:rsidRPr="00E12D32" w14:paraId="710DEAAC" w14:textId="77777777" w:rsidTr="009A10C3">
        <w:trPr>
          <w:trHeight w:val="294"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E8A11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Section &amp; Topic</w:t>
            </w:r>
          </w:p>
        </w:tc>
        <w:tc>
          <w:tcPr>
            <w:tcW w:w="7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39EA4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66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59EC25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Item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C516F1" w14:textId="77777777" w:rsidR="009A10C3" w:rsidRPr="00E12D32" w:rsidRDefault="009A10C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page #</w:t>
            </w:r>
          </w:p>
        </w:tc>
      </w:tr>
      <w:tr w:rsidR="009A10C3" w:rsidRPr="00E12D32" w14:paraId="07A2832B" w14:textId="77777777" w:rsidTr="009A10C3">
        <w:trPr>
          <w:trHeight w:val="450"/>
          <w:jc w:val="center"/>
        </w:trPr>
        <w:tc>
          <w:tcPr>
            <w:tcW w:w="0" w:type="auto"/>
            <w:tcBorders>
              <w:top w:val="single" w:sz="8" w:space="0" w:color="000000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0C17E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732" w:type="dxa"/>
            <w:tcBorders>
              <w:top w:val="single" w:sz="8" w:space="0" w:color="000000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BE61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663" w:type="dxa"/>
            <w:tcBorders>
              <w:top w:val="single" w:sz="8" w:space="0" w:color="000000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F7396F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62FD77" w14:textId="77777777" w:rsidR="009A10C3" w:rsidRPr="00E12D32" w:rsidRDefault="009A10C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9A10C3" w:rsidRPr="00E12D32" w14:paraId="5F1696BA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EC04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3D582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D2DB62" w14:textId="20F1E5C5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 xml:space="preserve">Identification as a study of diagnostic accuracy using at least one measure of accuracy (such as </w:t>
            </w:r>
            <w:r w:rsidR="00EC785C">
              <w:rPr>
                <w:color w:val="000000"/>
                <w:sz w:val="18"/>
                <w:szCs w:val="18"/>
                <w:lang w:val="en-US"/>
              </w:rPr>
              <w:t xml:space="preserve">association, </w:t>
            </w:r>
            <w:r w:rsidR="009F0983">
              <w:rPr>
                <w:color w:val="000000"/>
                <w:sz w:val="18"/>
                <w:szCs w:val="18"/>
                <w:lang w:val="en-US"/>
              </w:rPr>
              <w:t xml:space="preserve">correlation, </w:t>
            </w:r>
            <w:r w:rsidRPr="00E12D32">
              <w:rPr>
                <w:color w:val="000000"/>
                <w:sz w:val="18"/>
                <w:szCs w:val="18"/>
                <w:lang w:val="en-US"/>
              </w:rPr>
              <w:t>sensitivity, specificity, predictive values, or AUC)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7070F" w14:textId="6B83F04B" w:rsidR="009A10C3" w:rsidRPr="00E12D32" w:rsidRDefault="009F098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A10C3" w:rsidRPr="00E12D32" w14:paraId="4BAEE3BC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A133F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ABSTRACT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34EC4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018C5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1FACA" w14:textId="77777777" w:rsidR="009A10C3" w:rsidRPr="00E12D32" w:rsidRDefault="009A10C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9A10C3" w:rsidRPr="00E12D32" w14:paraId="6D4E179D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380A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B934E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F153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Structured summary of study design, methods, results, and conclusions (for specific guidance, see STARD for Abstracts)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DBED0" w14:textId="6EC1A686" w:rsidR="009A10C3" w:rsidRPr="00E12D32" w:rsidRDefault="009F098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9A10C3" w:rsidRPr="00E12D32" w14:paraId="62672850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ECCB02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INTRO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4F801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ADD8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199D4" w14:textId="77777777" w:rsidR="009A10C3" w:rsidRPr="00E12D32" w:rsidRDefault="009A10C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9A10C3" w:rsidRPr="00E12D32" w14:paraId="68E144C6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27E2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E3FA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D17A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Scientific and clinical background, including the intended use and clinical role </w:t>
            </w:r>
          </w:p>
          <w:p w14:paraId="709132D0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of the index test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74AE7" w14:textId="763160A4" w:rsidR="009A10C3" w:rsidRPr="00E12D32" w:rsidRDefault="00BE36B6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A10C3" w:rsidRPr="00E12D32" w14:paraId="07E957CE" w14:textId="77777777" w:rsidTr="009A10C3">
        <w:trPr>
          <w:trHeight w:val="49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85D5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26ECF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21D39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Study objectives and hypotheses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014C2" w14:textId="705702C8" w:rsidR="009A10C3" w:rsidRPr="00E12D32" w:rsidRDefault="00BE36B6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EC785C">
              <w:rPr>
                <w:lang w:val="en-US"/>
              </w:rPr>
              <w:t>-</w:t>
            </w:r>
            <w:r>
              <w:rPr>
                <w:lang w:val="en-US"/>
              </w:rPr>
              <w:t>6</w:t>
            </w:r>
          </w:p>
        </w:tc>
      </w:tr>
      <w:tr w:rsidR="009A10C3" w:rsidRPr="00E12D32" w14:paraId="6F8C966C" w14:textId="77777777" w:rsidTr="009A10C3">
        <w:trPr>
          <w:trHeight w:val="43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A411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METHODS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0597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E363D2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7953B1" w14:textId="77777777" w:rsidR="009A10C3" w:rsidRPr="00E12D32" w:rsidRDefault="009A10C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9A10C3" w:rsidRPr="00E12D32" w14:paraId="4924A4AD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3A75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89DF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1A87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Whether data collection was planned before the index test and reference </w:t>
            </w:r>
          </w:p>
          <w:p w14:paraId="37A97204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standard were performed (prospective study) or after (retrospective study)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7DC8A" w14:textId="4551028A" w:rsidR="009A10C3" w:rsidRPr="00E12D32" w:rsidRDefault="00BE36B6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A10C3" w:rsidRPr="00E12D32" w14:paraId="3FCAE714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E5525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20"/>
                <w:szCs w:val="20"/>
                <w:lang w:val="en-US"/>
              </w:rPr>
              <w:t>Participants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52D2F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31527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Eligibility criteria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F5209" w14:textId="2964E04B" w:rsidR="009A10C3" w:rsidRPr="00E12D32" w:rsidRDefault="00BE36B6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A10C3" w:rsidRPr="00E12D32" w14:paraId="4A03D292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FD2D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195802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1F18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736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On what basis potentially eligible participants were identified</w:t>
            </w:r>
          </w:p>
          <w:p w14:paraId="15ABE013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(such as symptoms, results from previous tests, inclusion in registry)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C0016E" w14:textId="3A0ED947" w:rsidR="009A10C3" w:rsidRPr="00E12D32" w:rsidRDefault="00503D95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A10C3" w:rsidRPr="00E12D32" w14:paraId="4ABB92AA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1FD63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28A5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2217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Where and when potentially eligible participants were identified (setting, </w:t>
            </w:r>
          </w:p>
          <w:p w14:paraId="001AC7B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location and dates)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CB07E" w14:textId="1F8C3BA4" w:rsidR="009A10C3" w:rsidRPr="00E12D32" w:rsidRDefault="00BE36B6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A10C3" w:rsidRPr="00E12D32" w14:paraId="2C73A05B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6512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945DB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C552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Whether participants formed a consecutive, random or convenience series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B95ED" w14:textId="54708A5E" w:rsidR="009A10C3" w:rsidRPr="00E12D32" w:rsidRDefault="00BE36B6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A10C3" w:rsidRPr="00E12D32" w14:paraId="356A20FC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DB9541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20"/>
                <w:szCs w:val="20"/>
                <w:lang w:val="en-US"/>
              </w:rPr>
              <w:lastRenderedPageBreak/>
              <w:t>Test methods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9C26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10a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45A9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Index test, in sufficient detail to allow replication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50769" w14:textId="4A3B5986" w:rsidR="009A10C3" w:rsidRPr="00E12D32" w:rsidRDefault="00BE36B6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9A10C3" w:rsidRPr="00E12D32" w14:paraId="281D8E4E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80353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67EB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10b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B8C08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Reference standard, in sufficient detail to allow replication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BEA06F" w14:textId="5A1512D9" w:rsidR="009A10C3" w:rsidRPr="00E12D32" w:rsidRDefault="00BE36B6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9A10C3" w:rsidRPr="00E12D32" w14:paraId="3C1A0632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900D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D2A614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3A22E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Rationale for choosing the reference standard (if alternatives exist)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A0FBA" w14:textId="70957BAF" w:rsidR="009A10C3" w:rsidRPr="00E12D32" w:rsidRDefault="00BE36B6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9A10C3" w:rsidRPr="00E12D32" w14:paraId="59ACDFBA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C8BC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AFC13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12a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55A3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Definition of and rationale for test positivity cut-offs or result categories </w:t>
            </w:r>
          </w:p>
          <w:p w14:paraId="1EC3C13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of the index test, distinguishing pre-specified from exploratory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8E3ED" w14:textId="4F4C8037" w:rsidR="009A10C3" w:rsidRPr="00E12D32" w:rsidRDefault="00BE36B6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A10C3" w:rsidRPr="00E12D32" w14:paraId="7712E9EC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FBA3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687D90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12b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6017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Definition of and rationale for test positivity cut-offs or result categories </w:t>
            </w:r>
          </w:p>
          <w:p w14:paraId="3093DBC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of the reference standard, distinguishing pre-specified from exploratory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62F9B8" w14:textId="5065C9BF" w:rsidR="009A10C3" w:rsidRPr="00E12D32" w:rsidRDefault="00BE36B6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A10C3" w:rsidRPr="00E12D32" w14:paraId="176BA71C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4FA0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8723F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13a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3D253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Whether clinical information and reference standard results were available</w:t>
            </w:r>
          </w:p>
          <w:p w14:paraId="3E08824F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 to the performers/readers of the index test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BE777" w14:textId="5D35AB33" w:rsidR="009A10C3" w:rsidRPr="00E12D32" w:rsidRDefault="00BE36B6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A10C3" w:rsidRPr="00E12D32" w14:paraId="4A880288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69FB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9C7FB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13b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9D13B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Whether clinical information and index test results were available to the </w:t>
            </w:r>
          </w:p>
          <w:p w14:paraId="06BCB7C1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assessors of the reference standard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20935" w14:textId="5FD0EEC0" w:rsidR="009A10C3" w:rsidRPr="00E12D32" w:rsidRDefault="00BE36B6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</w:tbl>
    <w:p w14:paraId="381ABD3C" w14:textId="1A5A2949" w:rsidR="004B2BC1" w:rsidRPr="00E12D32" w:rsidRDefault="004B2BC1">
      <w:pPr>
        <w:rPr>
          <w:rFonts w:ascii="Times New Roman" w:hAnsi="Times New Roman" w:cs="Times New Roman"/>
          <w:lang w:val="en-US"/>
        </w:rPr>
      </w:pPr>
    </w:p>
    <w:sectPr w:rsidR="004B2BC1" w:rsidRPr="00E12D32" w:rsidSect="00DF4CA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C3"/>
    <w:rsid w:val="0008016B"/>
    <w:rsid w:val="001C2E84"/>
    <w:rsid w:val="001D0209"/>
    <w:rsid w:val="001E3C72"/>
    <w:rsid w:val="002A486A"/>
    <w:rsid w:val="002D5A75"/>
    <w:rsid w:val="003041F1"/>
    <w:rsid w:val="003974FA"/>
    <w:rsid w:val="003C19C4"/>
    <w:rsid w:val="003C6957"/>
    <w:rsid w:val="00467629"/>
    <w:rsid w:val="004A5AA4"/>
    <w:rsid w:val="004B2BC1"/>
    <w:rsid w:val="004B55A3"/>
    <w:rsid w:val="00503D95"/>
    <w:rsid w:val="00630F34"/>
    <w:rsid w:val="006B02F0"/>
    <w:rsid w:val="0075428D"/>
    <w:rsid w:val="00781A1F"/>
    <w:rsid w:val="008A356A"/>
    <w:rsid w:val="009A10C3"/>
    <w:rsid w:val="009C546A"/>
    <w:rsid w:val="009F0983"/>
    <w:rsid w:val="00A3080A"/>
    <w:rsid w:val="00B2189D"/>
    <w:rsid w:val="00B74F81"/>
    <w:rsid w:val="00BC6CCB"/>
    <w:rsid w:val="00BE36B6"/>
    <w:rsid w:val="00C63744"/>
    <w:rsid w:val="00D64816"/>
    <w:rsid w:val="00DF4CA4"/>
    <w:rsid w:val="00E12D32"/>
    <w:rsid w:val="00EC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BC9A2E7"/>
  <w15:chartTrackingRefBased/>
  <w15:docId w15:val="{F2E154E4-F409-174A-98ED-F718C152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9A10C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/>
    </w:rPr>
  </w:style>
  <w:style w:type="character" w:customStyle="1" w:styleId="NormalWebChar">
    <w:name w:val="Normal (Web) Char"/>
    <w:basedOn w:val="DefaultParagraphFont"/>
    <w:link w:val="NormalWeb"/>
    <w:uiPriority w:val="99"/>
    <w:rsid w:val="009A10C3"/>
    <w:rPr>
      <w:rFonts w:ascii="Times New Roman" w:eastAsia="Times New Roman" w:hAnsi="Times New Roman" w:cs="Times New Roman"/>
      <w:lang w:val="fr-B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12D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pt-BR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12D32"/>
    <w:rPr>
      <w:rFonts w:ascii="Courier New" w:eastAsia="Times New Roman" w:hAnsi="Courier New" w:cs="Times New Roman"/>
      <w:sz w:val="20"/>
      <w:szCs w:val="20"/>
      <w:lang w:val="pt-BR" w:eastAsia="zh-CN"/>
    </w:rPr>
  </w:style>
  <w:style w:type="paragraph" w:styleId="NoSpacing">
    <w:name w:val="No Spacing"/>
    <w:uiPriority w:val="1"/>
    <w:qFormat/>
    <w:rsid w:val="00E12D32"/>
    <w:rPr>
      <w:rFonts w:ascii="Times New Roman" w:eastAsia="Times New Roman" w:hAnsi="Times New Roman" w:cs="Times New Roman"/>
      <w:lang w:val="fr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Brasil</dc:creator>
  <cp:keywords/>
  <dc:description/>
  <cp:lastModifiedBy>Sergio Brasil</cp:lastModifiedBy>
  <cp:revision>10</cp:revision>
  <dcterms:created xsi:type="dcterms:W3CDTF">2020-12-03T12:23:00Z</dcterms:created>
  <dcterms:modified xsi:type="dcterms:W3CDTF">2023-09-28T12:55:00Z</dcterms:modified>
</cp:coreProperties>
</file>