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4CD" w:rsidRDefault="00EB7F45" w:rsidP="00EB7F45">
      <w:pPr>
        <w:jc w:val="center"/>
        <w:rPr>
          <w:b/>
        </w:rPr>
      </w:pPr>
      <w:r>
        <w:rPr>
          <w:b/>
        </w:rPr>
        <w:t>Supplemental Information</w:t>
      </w:r>
    </w:p>
    <w:p w:rsidR="00EB7F45" w:rsidRDefault="00EB7F45" w:rsidP="00EB7F45">
      <w:pPr>
        <w:jc w:val="center"/>
        <w:rPr>
          <w:b/>
        </w:rPr>
      </w:pPr>
      <w:r>
        <w:rPr>
          <w:b/>
        </w:rPr>
        <w:t>Journal of Clinical Monitoring and Computing</w:t>
      </w:r>
    </w:p>
    <w:p w:rsidR="00EB7F45" w:rsidRDefault="00EB7F45" w:rsidP="00EB7F45">
      <w:pPr>
        <w:jc w:val="center"/>
        <w:rPr>
          <w:b/>
        </w:rPr>
      </w:pPr>
    </w:p>
    <w:p w:rsidR="00EB7F45" w:rsidRPr="00DE3092" w:rsidRDefault="00EB7F45" w:rsidP="00EB7F45">
      <w:pPr>
        <w:spacing w:line="360" w:lineRule="auto"/>
        <w:rPr>
          <w:b/>
        </w:rPr>
      </w:pPr>
      <w:r w:rsidRPr="00DE3092">
        <w:rPr>
          <w:b/>
        </w:rPr>
        <w:t>Standardized positive end-expiratory pressure titration using electrical impedance tomography in spontaneously breathing acute respiratory distress syndrome patients on mechanical ventilation: an observational study from the MaastrICCht cohort</w:t>
      </w:r>
    </w:p>
    <w:p w:rsidR="00D664CD" w:rsidRPr="00D664CD" w:rsidRDefault="00D664CD" w:rsidP="00D664CD">
      <w:pPr>
        <w:spacing w:line="360" w:lineRule="auto"/>
      </w:pPr>
      <w:r w:rsidRPr="00123D2C">
        <w:t>S.J.H. Heines</w:t>
      </w:r>
      <w:r>
        <w:rPr>
          <w:vertAlign w:val="superscript"/>
        </w:rPr>
        <w:t>*</w:t>
      </w:r>
      <w:r w:rsidRPr="00123D2C">
        <w:t xml:space="preserve">, S.A.M. de </w:t>
      </w:r>
      <w:proofErr w:type="spellStart"/>
      <w:r w:rsidRPr="00123D2C">
        <w:t>Jongh</w:t>
      </w:r>
      <w:proofErr w:type="spellEnd"/>
      <w:r>
        <w:t>*</w:t>
      </w:r>
      <w:r w:rsidRPr="00123D2C">
        <w:t xml:space="preserve">, F.H.C. de </w:t>
      </w:r>
      <w:proofErr w:type="spellStart"/>
      <w:r w:rsidRPr="00123D2C">
        <w:t>Jongh</w:t>
      </w:r>
      <w:proofErr w:type="spellEnd"/>
      <w:r w:rsidRPr="00123D2C">
        <w:t>, R.P.J. Segers, K.M.H. Gilissen, I.C.C. van der Horst, B.C.T. van Bussel, D.C.J.J. Bergmans</w:t>
      </w:r>
    </w:p>
    <w:p w:rsidR="00EB7F45" w:rsidRDefault="00D664CD" w:rsidP="00EB7F45">
      <w:r>
        <w:rPr>
          <w:b/>
        </w:rPr>
        <w:t>*</w:t>
      </w:r>
      <w:r w:rsidRPr="00123D2C">
        <w:t>Both authors contributed equally</w:t>
      </w:r>
    </w:p>
    <w:p w:rsidR="00D664CD" w:rsidRDefault="00D664CD" w:rsidP="00EB7F45"/>
    <w:p w:rsidR="00D664CD" w:rsidRDefault="00D664CD" w:rsidP="00EB7F45">
      <w:r>
        <w:t>Correspondence to:</w:t>
      </w:r>
      <w:r>
        <w:tab/>
        <w:t>Serge Heines</w:t>
      </w:r>
    </w:p>
    <w:p w:rsidR="00D664CD" w:rsidRPr="00123D2C" w:rsidRDefault="00D664CD" w:rsidP="00D664CD">
      <w:pPr>
        <w:spacing w:line="360" w:lineRule="auto"/>
      </w:pPr>
      <w:r>
        <w:tab/>
      </w:r>
      <w:r>
        <w:tab/>
      </w:r>
      <w:r>
        <w:tab/>
      </w:r>
      <w:r w:rsidRPr="00123D2C">
        <w:t>Department of Intensive Care Medicine</w:t>
      </w:r>
    </w:p>
    <w:p w:rsidR="00D664CD" w:rsidRPr="00123D2C" w:rsidRDefault="00D664CD" w:rsidP="00D664CD">
      <w:pPr>
        <w:spacing w:line="360" w:lineRule="auto"/>
      </w:pPr>
      <w:r>
        <w:tab/>
      </w:r>
      <w:r>
        <w:tab/>
      </w:r>
      <w:r>
        <w:tab/>
      </w:r>
      <w:r w:rsidRPr="00123D2C">
        <w:t xml:space="preserve">Maastricht University Medical </w:t>
      </w:r>
      <w:proofErr w:type="spellStart"/>
      <w:r w:rsidRPr="00123D2C">
        <w:t>Center</w:t>
      </w:r>
      <w:proofErr w:type="spellEnd"/>
      <w:r w:rsidRPr="00123D2C">
        <w:t>+</w:t>
      </w:r>
    </w:p>
    <w:p w:rsidR="00D664CD" w:rsidRPr="00123D2C" w:rsidRDefault="00D664CD" w:rsidP="00D664CD">
      <w:pPr>
        <w:spacing w:line="360" w:lineRule="auto"/>
      </w:pPr>
      <w:r>
        <w:tab/>
      </w:r>
      <w:r>
        <w:tab/>
      </w:r>
      <w:r>
        <w:tab/>
      </w:r>
      <w:r w:rsidRPr="00123D2C">
        <w:t xml:space="preserve">P. </w:t>
      </w:r>
      <w:proofErr w:type="spellStart"/>
      <w:r w:rsidRPr="00123D2C">
        <w:t>Debyelaan</w:t>
      </w:r>
      <w:proofErr w:type="spellEnd"/>
      <w:r w:rsidRPr="00123D2C">
        <w:t xml:space="preserve"> 25</w:t>
      </w:r>
    </w:p>
    <w:p w:rsidR="00D664CD" w:rsidRPr="00123D2C" w:rsidRDefault="00D664CD" w:rsidP="00D664CD">
      <w:pPr>
        <w:spacing w:line="360" w:lineRule="auto"/>
      </w:pPr>
      <w:r>
        <w:tab/>
      </w:r>
      <w:r>
        <w:tab/>
      </w:r>
      <w:r>
        <w:tab/>
      </w:r>
      <w:r w:rsidRPr="00123D2C">
        <w:t>P.O. Box 5800</w:t>
      </w:r>
      <w:r>
        <w:t xml:space="preserve">, </w:t>
      </w:r>
      <w:r w:rsidRPr="00123D2C">
        <w:t>6202 AZ Maastricht</w:t>
      </w:r>
      <w:r>
        <w:t xml:space="preserve">, </w:t>
      </w:r>
      <w:r w:rsidRPr="00123D2C">
        <w:t>The Netherlands</w:t>
      </w:r>
    </w:p>
    <w:p w:rsidR="00D664CD" w:rsidRDefault="00D664CD" w:rsidP="00EB7F45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664CD">
        <w:t>Email</w:t>
      </w:r>
      <w:r>
        <w:t xml:space="preserve">: </w:t>
      </w:r>
      <w:r w:rsidRPr="00D664CD">
        <w:t>S.Heines@mumc.nl</w:t>
      </w:r>
    </w:p>
    <w:p w:rsidR="006F63DF" w:rsidRDefault="00D664CD" w:rsidP="00EB7F45">
      <w:r>
        <w:tab/>
      </w:r>
      <w:r>
        <w:tab/>
      </w:r>
      <w:r>
        <w:tab/>
        <w:t xml:space="preserve">ORCID </w:t>
      </w:r>
      <w:proofErr w:type="spellStart"/>
      <w:r>
        <w:t>iD</w:t>
      </w:r>
      <w:proofErr w:type="spellEnd"/>
      <w:r>
        <w:t>: 0000-0001-7672-4277</w:t>
      </w:r>
    </w:p>
    <w:p w:rsidR="006F63DF" w:rsidRDefault="006F63DF">
      <w:pPr>
        <w:spacing w:line="259" w:lineRule="auto"/>
      </w:pPr>
      <w:r>
        <w:br w:type="page"/>
      </w:r>
    </w:p>
    <w:p w:rsidR="006F63DF" w:rsidRPr="006F63DF" w:rsidRDefault="006F63DF" w:rsidP="006F63DF">
      <w:pPr>
        <w:pStyle w:val="Bijschrift"/>
        <w:rPr>
          <w:i w:val="0"/>
          <w:iCs w:val="0"/>
          <w:color w:val="000000" w:themeColor="text1"/>
          <w:sz w:val="24"/>
          <w:szCs w:val="24"/>
          <w:lang w:val="en-US"/>
        </w:rPr>
      </w:pPr>
      <w:r w:rsidRPr="004815C8">
        <w:rPr>
          <w:b/>
          <w:i w:val="0"/>
          <w:iCs w:val="0"/>
          <w:color w:val="000000" w:themeColor="text1"/>
          <w:sz w:val="24"/>
          <w:szCs w:val="24"/>
          <w:lang w:val="en-US"/>
        </w:rPr>
        <w:lastRenderedPageBreak/>
        <w:t>Table S</w:t>
      </w:r>
      <w:r w:rsidRPr="004815C8">
        <w:rPr>
          <w:b/>
          <w:i w:val="0"/>
          <w:iCs w:val="0"/>
          <w:color w:val="000000" w:themeColor="text1"/>
          <w:sz w:val="24"/>
          <w:szCs w:val="24"/>
          <w:lang w:val="en-US"/>
        </w:rPr>
        <w:fldChar w:fldCharType="begin"/>
      </w:r>
      <w:r w:rsidRPr="004815C8">
        <w:rPr>
          <w:b/>
          <w:i w:val="0"/>
          <w:iCs w:val="0"/>
          <w:color w:val="000000" w:themeColor="text1"/>
          <w:sz w:val="24"/>
          <w:szCs w:val="24"/>
          <w:lang w:val="en-US"/>
        </w:rPr>
        <w:instrText xml:space="preserve"> SEQ Table_S \* ARABIC </w:instrText>
      </w:r>
      <w:r w:rsidRPr="004815C8">
        <w:rPr>
          <w:b/>
          <w:i w:val="0"/>
          <w:iCs w:val="0"/>
          <w:color w:val="000000" w:themeColor="text1"/>
          <w:sz w:val="24"/>
          <w:szCs w:val="24"/>
          <w:lang w:val="en-US"/>
        </w:rPr>
        <w:fldChar w:fldCharType="separate"/>
      </w:r>
      <w:r w:rsidRPr="004815C8">
        <w:rPr>
          <w:b/>
          <w:i w:val="0"/>
          <w:iCs w:val="0"/>
          <w:noProof/>
          <w:color w:val="000000" w:themeColor="text1"/>
          <w:sz w:val="24"/>
          <w:szCs w:val="24"/>
          <w:lang w:val="en-US"/>
        </w:rPr>
        <w:t>1</w:t>
      </w:r>
      <w:r w:rsidRPr="004815C8">
        <w:rPr>
          <w:b/>
          <w:i w:val="0"/>
          <w:iCs w:val="0"/>
          <w:color w:val="000000" w:themeColor="text1"/>
          <w:sz w:val="24"/>
          <w:szCs w:val="24"/>
          <w:lang w:val="en-US"/>
        </w:rPr>
        <w:fldChar w:fldCharType="end"/>
      </w:r>
      <w:r w:rsidRPr="001F627A">
        <w:rPr>
          <w:i w:val="0"/>
          <w:iCs w:val="0"/>
          <w:color w:val="000000" w:themeColor="text1"/>
          <w:sz w:val="24"/>
          <w:szCs w:val="24"/>
          <w:lang w:val="en-US"/>
        </w:rPr>
        <w:t>. Patient characteristics for the group with EIT in SMV and the rest of the invasive mechanically ventilated Maastr</w:t>
      </w:r>
      <w:r>
        <w:rPr>
          <w:i w:val="0"/>
          <w:iCs w:val="0"/>
          <w:color w:val="000000" w:themeColor="text1"/>
          <w:sz w:val="24"/>
          <w:szCs w:val="24"/>
          <w:lang w:val="en-US"/>
        </w:rPr>
        <w:t>ICC</w:t>
      </w:r>
      <w:r>
        <w:rPr>
          <w:i w:val="0"/>
          <w:iCs w:val="0"/>
          <w:color w:val="000000" w:themeColor="text1"/>
          <w:sz w:val="24"/>
          <w:szCs w:val="24"/>
          <w:lang w:val="en-US"/>
        </w:rPr>
        <w:t>ht cohort</w:t>
      </w:r>
      <w:bookmarkStart w:id="0" w:name="_GoBack"/>
      <w:bookmarkEnd w:id="0"/>
    </w:p>
    <w:tbl>
      <w:tblPr>
        <w:tblStyle w:val="Lijsttabel21"/>
        <w:tblpPr w:leftFromText="142" w:rightFromText="142" w:vertAnchor="text" w:horzAnchor="margin" w:tblpY="12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694"/>
        <w:gridCol w:w="1984"/>
        <w:gridCol w:w="2693"/>
        <w:gridCol w:w="1649"/>
      </w:tblGrid>
      <w:tr w:rsidR="00F349BA" w:rsidRPr="001F627A" w:rsidTr="00F3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color w:val="000000" w:themeColor="text1"/>
                <w:lang w:val="en-US"/>
              </w:rPr>
            </w:pPr>
            <w:r w:rsidRPr="001F627A">
              <w:rPr>
                <w:rFonts w:cs="Times New Roman"/>
                <w:color w:val="000000" w:themeColor="text1"/>
                <w:lang w:val="en-US"/>
              </w:rPr>
              <w:t>Patient characteristics</w:t>
            </w:r>
            <w:r w:rsidRPr="001F627A">
              <w:rPr>
                <w:rFonts w:cs="Times New Roman"/>
                <w:vertAlign w:val="superscript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¶</w:t>
            </w:r>
          </w:p>
        </w:tc>
        <w:tc>
          <w:tcPr>
            <w:tcW w:w="1984" w:type="dxa"/>
            <w:shd w:val="clear" w:color="auto" w:fill="FFFFFF" w:themeFill="background1"/>
          </w:tcPr>
          <w:p w:rsidR="00F349BA" w:rsidRPr="001F627A" w:rsidRDefault="00F349BA" w:rsidP="00F349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1F627A">
              <w:rPr>
                <w:rFonts w:cs="Times New Roman"/>
                <w:color w:val="000000" w:themeColor="text1"/>
                <w:lang w:val="en-US"/>
              </w:rPr>
              <w:t>SMV (n=25)</w:t>
            </w:r>
          </w:p>
        </w:tc>
        <w:tc>
          <w:tcPr>
            <w:tcW w:w="2693" w:type="dxa"/>
            <w:shd w:val="clear" w:color="auto" w:fill="FFFFFF" w:themeFill="background1"/>
          </w:tcPr>
          <w:p w:rsidR="00F349BA" w:rsidRPr="001F627A" w:rsidRDefault="00F349BA" w:rsidP="00F349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1F627A">
              <w:rPr>
                <w:rFonts w:cs="Times New Roman"/>
                <w:color w:val="000000" w:themeColor="text1"/>
                <w:lang w:val="en-US"/>
              </w:rPr>
              <w:t>PCV (n=207)</w:t>
            </w:r>
          </w:p>
        </w:tc>
        <w:tc>
          <w:tcPr>
            <w:tcW w:w="1649" w:type="dxa"/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1F627A">
              <w:rPr>
                <w:rFonts w:cs="Times New Roman"/>
                <w:i/>
                <w:iCs/>
                <w:color w:val="000000" w:themeColor="text1"/>
                <w:lang w:val="en-US"/>
              </w:rPr>
              <w:t>p</w:t>
            </w:r>
            <w:r w:rsidRPr="001F627A">
              <w:rPr>
                <w:rFonts w:cs="Times New Roman"/>
                <w:color w:val="000000" w:themeColor="text1"/>
                <w:lang w:val="en-US"/>
              </w:rPr>
              <w:t>-value</w:t>
            </w:r>
          </w:p>
        </w:tc>
      </w:tr>
      <w:tr w:rsidR="00F349BA" w:rsidRPr="001F627A" w:rsidTr="00F3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b w:val="0"/>
                <w:lang w:val="en-US"/>
              </w:rPr>
              <w:t>Age, year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66.0 [59.5 – 74.0]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65.0 [57 - 73]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0.497</w:t>
            </w:r>
            <w:r w:rsidRPr="001F627A">
              <w:rPr>
                <w:rFonts w:cs="Times New Roman"/>
                <w:b/>
                <w:vertAlign w:val="superscript"/>
                <w:lang w:val="en-US"/>
              </w:rPr>
              <w:t>†</w:t>
            </w:r>
          </w:p>
        </w:tc>
      </w:tr>
      <w:tr w:rsidR="00F349BA" w:rsidRPr="001F627A" w:rsidTr="00F349B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b w:val="0"/>
                <w:lang w:val="en-US"/>
              </w:rPr>
              <w:t>Gender, men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20 (80.0%)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158 (74.9%)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0.574</w:t>
            </w:r>
            <w:r w:rsidRPr="001F627A">
              <w:rPr>
                <w:rFonts w:cs="Times New Roman"/>
                <w:vertAlign w:val="superscript"/>
                <w:lang w:val="en-US"/>
              </w:rPr>
              <w:t>‡</w:t>
            </w:r>
          </w:p>
        </w:tc>
      </w:tr>
      <w:tr w:rsidR="00F349BA" w:rsidRPr="001F627A" w:rsidTr="00F3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lang w:val="en-US"/>
              </w:rPr>
            </w:pPr>
            <w:r w:rsidRPr="001F627A">
              <w:rPr>
                <w:rFonts w:cs="Times New Roman"/>
                <w:b w:val="0"/>
                <w:lang w:val="en-US"/>
              </w:rPr>
              <w:t>Body mass index, kg/m</w:t>
            </w:r>
            <w:r w:rsidRPr="001F627A">
              <w:rPr>
                <w:rFonts w:cs="Times New Roman"/>
                <w:b w:val="0"/>
                <w:vertAlign w:val="superscript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28.7 [26.4 – 30.6]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27.6 [24.9 – 30.8]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0.288</w:t>
            </w:r>
            <w:r w:rsidRPr="001F627A">
              <w:rPr>
                <w:rFonts w:cs="Times New Roman"/>
                <w:b/>
                <w:vertAlign w:val="superscript"/>
                <w:lang w:val="en-US"/>
              </w:rPr>
              <w:t>†</w:t>
            </w:r>
          </w:p>
        </w:tc>
      </w:tr>
      <w:tr w:rsidR="00F349BA" w:rsidRPr="001F627A" w:rsidTr="00F349B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lang w:val="en-US"/>
              </w:rPr>
            </w:pPr>
            <w:r w:rsidRPr="001F627A">
              <w:rPr>
                <w:rFonts w:cs="Times New Roman"/>
                <w:b w:val="0"/>
                <w:lang w:val="en-US"/>
              </w:rPr>
              <w:t>Chronic lung disease, N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4 (16.0%)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33 (15.6%)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0.963</w:t>
            </w:r>
            <w:r w:rsidRPr="001F627A">
              <w:rPr>
                <w:rFonts w:cs="Times New Roman"/>
                <w:vertAlign w:val="superscript"/>
                <w:lang w:val="en-US"/>
              </w:rPr>
              <w:t>‡</w:t>
            </w:r>
          </w:p>
        </w:tc>
      </w:tr>
      <w:tr w:rsidR="00F349BA" w:rsidRPr="001F627A" w:rsidTr="00F3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lang w:val="en-US"/>
              </w:rPr>
            </w:pPr>
            <w:r w:rsidRPr="001F627A">
              <w:rPr>
                <w:rFonts w:cs="Times New Roman"/>
                <w:b w:val="0"/>
                <w:lang w:val="en-US"/>
              </w:rPr>
              <w:t>APACHE II score, points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14.0 [12.5 – 17.3]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15.0 [13.0 – 18.0]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0.478</w:t>
            </w:r>
            <w:r w:rsidRPr="001F627A">
              <w:rPr>
                <w:rFonts w:cs="Times New Roman"/>
                <w:b/>
                <w:vertAlign w:val="superscript"/>
                <w:lang w:val="en-US"/>
              </w:rPr>
              <w:t>†</w:t>
            </w:r>
          </w:p>
        </w:tc>
      </w:tr>
      <w:tr w:rsidR="00F349BA" w:rsidRPr="001F627A" w:rsidTr="00F349B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lang w:val="en-US"/>
              </w:rPr>
            </w:pPr>
            <w:r w:rsidRPr="001F627A">
              <w:rPr>
                <w:rFonts w:cs="Times New Roman"/>
                <w:b w:val="0"/>
                <w:lang w:val="en-US"/>
              </w:rPr>
              <w:t>SOFA score, points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10.0 [9.5 – 12.3]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10.0 [7.0 – 12.0]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0.279</w:t>
            </w:r>
            <w:r w:rsidRPr="001F627A">
              <w:rPr>
                <w:rFonts w:cs="Times New Roman"/>
                <w:b/>
                <w:vertAlign w:val="superscript"/>
                <w:lang w:val="en-US"/>
              </w:rPr>
              <w:t>†</w:t>
            </w:r>
          </w:p>
        </w:tc>
      </w:tr>
      <w:tr w:rsidR="00F349BA" w:rsidRPr="001F627A" w:rsidTr="00F3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bCs w:val="0"/>
                <w:lang w:val="en-US"/>
              </w:rPr>
            </w:pPr>
            <w:r w:rsidRPr="001F627A">
              <w:rPr>
                <w:rFonts w:cs="Times New Roman"/>
                <w:b w:val="0"/>
                <w:bCs w:val="0"/>
                <w:lang w:val="en-US"/>
              </w:rPr>
              <w:t>Intubation, N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22 (88.0%)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178 (84.4%)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Del="004A7471" w:rsidRDefault="00F349BA" w:rsidP="00F349B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0.632</w:t>
            </w:r>
            <w:r w:rsidRPr="001F627A">
              <w:rPr>
                <w:rFonts w:cs="Times New Roman"/>
                <w:vertAlign w:val="superscript"/>
                <w:lang w:val="en-US"/>
              </w:rPr>
              <w:t>‡</w:t>
            </w:r>
          </w:p>
        </w:tc>
      </w:tr>
      <w:tr w:rsidR="00F349BA" w:rsidRPr="001F627A" w:rsidTr="00F349B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bCs w:val="0"/>
                <w:lang w:val="en-US"/>
              </w:rPr>
            </w:pPr>
            <w:r w:rsidRPr="001F627A">
              <w:rPr>
                <w:rFonts w:cs="Times New Roman"/>
                <w:b w:val="0"/>
                <w:bCs w:val="0"/>
                <w:lang w:val="en-US"/>
              </w:rPr>
              <w:t>FiO</w:t>
            </w:r>
            <w:r w:rsidRPr="001F627A">
              <w:rPr>
                <w:rFonts w:cs="Times New Roman"/>
                <w:b w:val="0"/>
                <w:bCs w:val="0"/>
                <w:vertAlign w:val="subscript"/>
                <w:lang w:val="en-US"/>
              </w:rPr>
              <w:t>2</w:t>
            </w:r>
            <w:r w:rsidRPr="001F627A">
              <w:rPr>
                <w:rFonts w:cs="Times New Roman"/>
                <w:b w:val="0"/>
                <w:bCs w:val="0"/>
                <w:lang w:val="en-US"/>
              </w:rPr>
              <w:t>, %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80 [50 – 100]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70 [60 - 100]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Del="004A7471" w:rsidRDefault="00F349BA" w:rsidP="00F349B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0.803</w:t>
            </w:r>
            <w:r w:rsidRPr="001F627A">
              <w:rPr>
                <w:rFonts w:cs="Times New Roman"/>
                <w:b/>
                <w:vertAlign w:val="superscript"/>
                <w:lang w:val="en-US"/>
              </w:rPr>
              <w:t>†</w:t>
            </w:r>
          </w:p>
        </w:tc>
      </w:tr>
      <w:tr w:rsidR="00F349BA" w:rsidRPr="001F627A" w:rsidTr="00F3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bCs w:val="0"/>
                <w:lang w:val="en-US"/>
              </w:rPr>
            </w:pPr>
            <w:r w:rsidRPr="001F627A">
              <w:rPr>
                <w:rFonts w:cs="Times New Roman"/>
                <w:b w:val="0"/>
                <w:bCs w:val="0"/>
                <w:lang w:val="en-US"/>
              </w:rPr>
              <w:t>PaO</w:t>
            </w:r>
            <w:r w:rsidRPr="001F627A">
              <w:rPr>
                <w:rFonts w:cs="Times New Roman"/>
                <w:b w:val="0"/>
                <w:bCs w:val="0"/>
                <w:vertAlign w:val="subscript"/>
                <w:lang w:val="en-US"/>
              </w:rPr>
              <w:t>2</w:t>
            </w:r>
            <w:r>
              <w:rPr>
                <w:rFonts w:cs="Times New Roman"/>
                <w:b w:val="0"/>
                <w:bCs w:val="0"/>
                <w:lang w:val="en-US"/>
              </w:rPr>
              <w:t>/</w:t>
            </w:r>
            <w:r w:rsidRPr="001F627A">
              <w:rPr>
                <w:rFonts w:cs="Times New Roman"/>
                <w:b w:val="0"/>
                <w:bCs w:val="0"/>
                <w:lang w:val="en-US"/>
              </w:rPr>
              <w:t>FiO</w:t>
            </w:r>
            <w:r w:rsidRPr="001F627A">
              <w:rPr>
                <w:rFonts w:cs="Times New Roman"/>
                <w:b w:val="0"/>
                <w:bCs w:val="0"/>
                <w:vertAlign w:val="subscript"/>
                <w:lang w:val="en-US"/>
              </w:rPr>
              <w:t>2</w:t>
            </w:r>
            <w:r w:rsidRPr="001F627A">
              <w:rPr>
                <w:rFonts w:cs="Times New Roman"/>
                <w:b w:val="0"/>
                <w:bCs w:val="0"/>
                <w:lang w:val="en-US"/>
              </w:rPr>
              <w:t>, mmHg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13.0 [10.0 – 20.0]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15.0 [11.0 – 21.0]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Del="004A7471" w:rsidRDefault="00F349BA" w:rsidP="00F349B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0.354</w:t>
            </w:r>
            <w:r w:rsidRPr="001F627A">
              <w:rPr>
                <w:rFonts w:cs="Times New Roman"/>
                <w:b/>
                <w:vertAlign w:val="superscript"/>
                <w:lang w:val="en-US"/>
              </w:rPr>
              <w:t>†</w:t>
            </w:r>
          </w:p>
        </w:tc>
      </w:tr>
      <w:tr w:rsidR="00F349BA" w:rsidRPr="001F627A" w:rsidTr="00F349B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bCs w:val="0"/>
                <w:lang w:val="en-US"/>
              </w:rPr>
            </w:pPr>
            <w:r w:rsidRPr="001F627A">
              <w:rPr>
                <w:rFonts w:cs="Times New Roman"/>
                <w:b w:val="0"/>
                <w:bCs w:val="0"/>
                <w:lang w:val="en-US"/>
              </w:rPr>
              <w:t>PaO</w:t>
            </w:r>
            <w:r w:rsidRPr="001F627A">
              <w:rPr>
                <w:rFonts w:cs="Times New Roman"/>
                <w:b w:val="0"/>
                <w:bCs w:val="0"/>
                <w:vertAlign w:val="subscript"/>
                <w:lang w:val="en-US"/>
              </w:rPr>
              <w:t>2</w:t>
            </w:r>
            <w:r w:rsidRPr="001F627A">
              <w:rPr>
                <w:rFonts w:cs="Times New Roman"/>
                <w:b w:val="0"/>
                <w:bCs w:val="0"/>
                <w:lang w:val="en-US"/>
              </w:rPr>
              <w:t>, mmHg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9.5 [8.8 – 10.0]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9.6 [8.2 – 11.0]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Del="004A7471" w:rsidRDefault="00F349BA" w:rsidP="00F349B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0.590</w:t>
            </w:r>
            <w:r w:rsidRPr="001F627A">
              <w:rPr>
                <w:rFonts w:cs="Times New Roman"/>
                <w:b/>
                <w:vertAlign w:val="superscript"/>
                <w:lang w:val="en-US"/>
              </w:rPr>
              <w:t>†</w:t>
            </w:r>
          </w:p>
        </w:tc>
      </w:tr>
      <w:tr w:rsidR="00F349BA" w:rsidRPr="001F627A" w:rsidTr="00F3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bCs w:val="0"/>
                <w:lang w:val="en-US"/>
              </w:rPr>
            </w:pPr>
            <w:r w:rsidRPr="001F627A">
              <w:rPr>
                <w:rFonts w:cs="Times New Roman"/>
                <w:b w:val="0"/>
                <w:bCs w:val="0"/>
                <w:lang w:val="en-US"/>
              </w:rPr>
              <w:t>PaCO</w:t>
            </w:r>
            <w:r w:rsidRPr="001F627A">
              <w:rPr>
                <w:rFonts w:cs="Times New Roman"/>
                <w:b w:val="0"/>
                <w:bCs w:val="0"/>
                <w:vertAlign w:val="subscript"/>
                <w:lang w:val="en-US"/>
              </w:rPr>
              <w:t>2</w:t>
            </w:r>
            <w:r w:rsidRPr="001F627A">
              <w:rPr>
                <w:rFonts w:cs="Times New Roman"/>
                <w:b w:val="0"/>
                <w:bCs w:val="0"/>
                <w:lang w:val="en-US"/>
              </w:rPr>
              <w:t>, mmHg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4.9 [4.5 – 5.8]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5.4 [4.4 – 6.3]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Del="004A7471" w:rsidRDefault="00F349BA" w:rsidP="00F349B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0.343</w:t>
            </w:r>
            <w:r w:rsidRPr="001F627A">
              <w:rPr>
                <w:rFonts w:cs="Times New Roman"/>
                <w:b/>
                <w:vertAlign w:val="superscript"/>
                <w:lang w:val="en-US"/>
              </w:rPr>
              <w:t>†</w:t>
            </w:r>
          </w:p>
        </w:tc>
      </w:tr>
      <w:tr w:rsidR="00F349BA" w:rsidRPr="001F627A" w:rsidTr="00F349B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bCs w:val="0"/>
                <w:lang w:val="en-US"/>
              </w:rPr>
            </w:pPr>
            <w:r w:rsidRPr="001F627A">
              <w:rPr>
                <w:rFonts w:cs="Times New Roman"/>
                <w:b w:val="0"/>
                <w:bCs w:val="0"/>
                <w:lang w:val="en-US"/>
              </w:rPr>
              <w:t>pH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7.48 [7.35 – 7.51]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7.43 [7.28 – 7.49]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Del="004A7471" w:rsidRDefault="00F349BA" w:rsidP="00F349B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0.049</w:t>
            </w:r>
            <w:r w:rsidRPr="001F627A">
              <w:rPr>
                <w:rFonts w:cs="Times New Roman"/>
                <w:vertAlign w:val="superscript"/>
                <w:lang w:val="en-US"/>
              </w:rPr>
              <w:t>*</w:t>
            </w:r>
            <w:r w:rsidRPr="001F627A">
              <w:rPr>
                <w:rFonts w:cs="Times New Roman"/>
                <w:b/>
                <w:vertAlign w:val="superscript"/>
                <w:lang w:val="en-US"/>
              </w:rPr>
              <w:t>†</w:t>
            </w:r>
          </w:p>
        </w:tc>
      </w:tr>
      <w:tr w:rsidR="00F349BA" w:rsidRPr="001F627A" w:rsidTr="00F3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1F627A">
              <w:rPr>
                <w:rFonts w:cs="Times New Roman"/>
                <w:b w:val="0"/>
                <w:bCs w:val="0"/>
                <w:lang w:val="en-US"/>
              </w:rPr>
              <w:t>Respiratory Rate, min</w:t>
            </w:r>
            <w:r w:rsidRPr="001F627A">
              <w:rPr>
                <w:rFonts w:cs="Times New Roman"/>
                <w:b w:val="0"/>
                <w:bCs w:val="0"/>
                <w:vertAlign w:val="superscript"/>
                <w:lang w:val="en-US"/>
              </w:rPr>
              <w:t>-1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26 [23 – 29]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26 [23 – 32]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:rsidR="00F349BA" w:rsidRPr="001F627A" w:rsidDel="004A7471" w:rsidRDefault="00F349BA" w:rsidP="00F349B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0.212</w:t>
            </w:r>
            <w:r w:rsidRPr="001F627A">
              <w:rPr>
                <w:rFonts w:cs="Times New Roman"/>
                <w:b/>
                <w:vertAlign w:val="superscript"/>
                <w:lang w:val="en-US"/>
              </w:rPr>
              <w:t>†</w:t>
            </w:r>
          </w:p>
        </w:tc>
      </w:tr>
      <w:tr w:rsidR="00F349BA" w:rsidRPr="001F627A" w:rsidTr="00F349B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FFFFFF"/>
              <w:bottom w:val="single" w:sz="4" w:space="0" w:color="auto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jc w:val="both"/>
              <w:rPr>
                <w:rFonts w:cs="Times New Roman"/>
                <w:b w:val="0"/>
                <w:bCs w:val="0"/>
                <w:lang w:val="en-US"/>
              </w:rPr>
            </w:pPr>
            <w:r w:rsidRPr="001F627A">
              <w:rPr>
                <w:rFonts w:cs="Times New Roman"/>
                <w:b w:val="0"/>
                <w:bCs w:val="0"/>
                <w:lang w:val="en-US"/>
              </w:rPr>
              <w:t>Mean Arterial Pressure, mmHg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auto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107 [87 – 122]</w:t>
            </w:r>
          </w:p>
        </w:tc>
        <w:tc>
          <w:tcPr>
            <w:tcW w:w="269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FFFFFF" w:themeFill="background1"/>
          </w:tcPr>
          <w:p w:rsidR="00F349BA" w:rsidRPr="001F627A" w:rsidRDefault="00F349BA" w:rsidP="00F349B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99.0 [91 – 111]</w:t>
            </w:r>
          </w:p>
        </w:tc>
        <w:tc>
          <w:tcPr>
            <w:tcW w:w="164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FFFFFF" w:themeFill="background1"/>
          </w:tcPr>
          <w:p w:rsidR="00F349BA" w:rsidRPr="001F627A" w:rsidDel="004A7471" w:rsidRDefault="00F349BA" w:rsidP="00F349B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1F627A">
              <w:rPr>
                <w:rFonts w:cs="Times New Roman"/>
                <w:lang w:val="en-US"/>
              </w:rPr>
              <w:t>0.622</w:t>
            </w:r>
            <w:r w:rsidRPr="001F627A">
              <w:rPr>
                <w:rFonts w:cs="Times New Roman"/>
                <w:b/>
                <w:vertAlign w:val="superscript"/>
                <w:lang w:val="en-US"/>
              </w:rPr>
              <w:t>†</w:t>
            </w:r>
          </w:p>
        </w:tc>
      </w:tr>
    </w:tbl>
    <w:p w:rsidR="004815C8" w:rsidRDefault="004815C8" w:rsidP="006F63DF"/>
    <w:sectPr w:rsidR="00481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C8"/>
    <w:rsid w:val="004815C8"/>
    <w:rsid w:val="006F63DF"/>
    <w:rsid w:val="009F5B3A"/>
    <w:rsid w:val="00D664CD"/>
    <w:rsid w:val="00EB7F45"/>
    <w:rsid w:val="00F349BA"/>
    <w:rsid w:val="00F9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B72F"/>
  <w15:chartTrackingRefBased/>
  <w15:docId w15:val="{C00E58C5-DE3C-4B83-8C21-D3E2C821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15C8"/>
    <w:pPr>
      <w:spacing w:line="480" w:lineRule="auto"/>
    </w:pPr>
    <w:rPr>
      <w:rFonts w:ascii="Times New Roman" w:hAnsi="Times New Roman"/>
      <w:sz w:val="24"/>
      <w:szCs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Lijsttabel21">
    <w:name w:val="Lijsttabel 21"/>
    <w:basedOn w:val="Standaardtabel"/>
    <w:uiPriority w:val="47"/>
    <w:rsid w:val="004815C8"/>
    <w:pPr>
      <w:spacing w:line="48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4815C8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D664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Heines, S.J.H. (Serge)</dc:creator>
  <cp:keywords/>
  <dc:description/>
  <cp:lastModifiedBy>Heines, S.J.H. (Serge)</cp:lastModifiedBy>
  <cp:revision>4</cp:revision>
  <dcterms:created xsi:type="dcterms:W3CDTF">2024-01-22T12:38:00Z</dcterms:created>
  <dcterms:modified xsi:type="dcterms:W3CDTF">2024-01-22T12:54:00Z</dcterms:modified>
</cp:coreProperties>
</file>