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9DA05" w14:textId="77777777" w:rsidR="009051DA" w:rsidRPr="00F0079C" w:rsidRDefault="009051DA" w:rsidP="009051DA">
      <w:pPr>
        <w:snapToGrid w:val="0"/>
        <w:contextualSpacing/>
        <w:jc w:val="center"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>Supplemental Material:</w:t>
      </w:r>
      <w:r w:rsidRPr="00F0079C">
        <w:rPr>
          <w:rFonts w:ascii="Arial" w:hAnsi="Arial" w:cs="Arial"/>
          <w:lang w:val="en-US"/>
        </w:rPr>
        <w:br/>
      </w:r>
      <w:r w:rsidRPr="00F0079C">
        <w:rPr>
          <w:rFonts w:ascii="Arial" w:hAnsi="Arial" w:cs="Arial"/>
          <w:lang w:val="en-US"/>
        </w:rPr>
        <w:br/>
        <w:t>Table of Contents</w:t>
      </w:r>
      <w:r w:rsidRPr="00F0079C">
        <w:rPr>
          <w:rFonts w:ascii="Arial" w:hAnsi="Arial" w:cs="Arial"/>
          <w:lang w:val="en-US"/>
        </w:rPr>
        <w:br/>
      </w:r>
      <w:r w:rsidRPr="00F0079C">
        <w:rPr>
          <w:rFonts w:ascii="Arial" w:hAnsi="Arial" w:cs="Arial"/>
          <w:lang w:val="en-US"/>
        </w:rPr>
        <w:br/>
      </w:r>
      <w:r w:rsidRPr="00F0079C">
        <w:rPr>
          <w:rFonts w:ascii="Arial" w:hAnsi="Arial" w:cs="Arial"/>
          <w:lang w:val="en-US"/>
        </w:rPr>
        <w:br/>
      </w:r>
    </w:p>
    <w:p w14:paraId="088DDE9E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>Supplementary Methods: Search strategy.</w:t>
      </w:r>
    </w:p>
    <w:p w14:paraId="45A1FCFC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>Supplementary Figure 1 - Leave one out sensitivity analysis: Total Fluid infused.</w:t>
      </w:r>
    </w:p>
    <w:p w14:paraId="7273221D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Supplementary Figure 2 - Leave one out sensitivity analysis: Total </w:t>
      </w:r>
      <w:proofErr w:type="spellStart"/>
      <w:r w:rsidRPr="00F0079C">
        <w:rPr>
          <w:rFonts w:ascii="Arial" w:hAnsi="Arial" w:cs="Arial"/>
          <w:lang w:val="en-US"/>
        </w:rPr>
        <w:t>cristaloid</w:t>
      </w:r>
      <w:proofErr w:type="spellEnd"/>
      <w:r w:rsidRPr="00F0079C">
        <w:rPr>
          <w:rFonts w:ascii="Arial" w:hAnsi="Arial" w:cs="Arial"/>
          <w:lang w:val="en-US"/>
        </w:rPr>
        <w:t xml:space="preserve"> infused.</w:t>
      </w:r>
    </w:p>
    <w:p w14:paraId="45F0B92E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>Supplementary Figure 3 - Risk of Bias assessment (RoB-2).</w:t>
      </w:r>
    </w:p>
    <w:p w14:paraId="3EFD0349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Supplementary Figure 4 - Funnel plot: Total Fluids </w:t>
      </w:r>
      <w:proofErr w:type="spellStart"/>
      <w:r w:rsidRPr="00F0079C">
        <w:rPr>
          <w:rFonts w:ascii="Arial" w:hAnsi="Arial" w:cs="Arial"/>
          <w:lang w:val="en-US"/>
        </w:rPr>
        <w:t>indufed</w:t>
      </w:r>
      <w:proofErr w:type="spellEnd"/>
      <w:r w:rsidRPr="00F0079C">
        <w:rPr>
          <w:rFonts w:ascii="Arial" w:hAnsi="Arial" w:cs="Arial"/>
          <w:lang w:val="en-US"/>
        </w:rPr>
        <w:t>.</w:t>
      </w:r>
    </w:p>
    <w:p w14:paraId="0B73DEBD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>Supplementary Figure 5 - Funnel plot: Total crystalloids infused.</w:t>
      </w:r>
    </w:p>
    <w:p w14:paraId="7734BC9E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 </w:t>
      </w:r>
    </w:p>
    <w:p w14:paraId="3D34EFEF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br w:type="page"/>
      </w:r>
    </w:p>
    <w:p w14:paraId="32E58B73" w14:textId="77777777" w:rsidR="009051DA" w:rsidRPr="00F0079C" w:rsidRDefault="009051DA" w:rsidP="009051DA">
      <w:pPr>
        <w:snapToGrid w:val="0"/>
        <w:spacing w:after="32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lastRenderedPageBreak/>
        <w:t>Supplementary methods 1: Search strategy:</w:t>
      </w:r>
    </w:p>
    <w:p w14:paraId="2B239CA3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</w:p>
    <w:p w14:paraId="103CD53C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br/>
        <w:t>("</w:t>
      </w:r>
      <w:proofErr w:type="spellStart"/>
      <w:r w:rsidRPr="00F0079C">
        <w:rPr>
          <w:rFonts w:ascii="Arial" w:hAnsi="Arial" w:cs="Arial"/>
          <w:lang w:val="en-US"/>
        </w:rPr>
        <w:t>Pleth</w:t>
      </w:r>
      <w:proofErr w:type="spellEnd"/>
      <w:r w:rsidRPr="00F0079C">
        <w:rPr>
          <w:rFonts w:ascii="Arial" w:hAnsi="Arial" w:cs="Arial"/>
          <w:lang w:val="en-US"/>
        </w:rPr>
        <w:t xml:space="preserve"> Variability Index" OR </w:t>
      </w:r>
      <w:r w:rsidRPr="00F0079C">
        <w:rPr>
          <w:rFonts w:ascii="Arial" w:eastAsia="Arial" w:hAnsi="Arial" w:cs="Arial"/>
          <w:lang w:val="en-US"/>
        </w:rPr>
        <w:t>“</w:t>
      </w:r>
      <w:r w:rsidRPr="00F0079C">
        <w:rPr>
          <w:rFonts w:ascii="Arial" w:hAnsi="Arial" w:cs="Arial"/>
          <w:lang w:val="en-US"/>
        </w:rPr>
        <w:t>PVI” OR "Pulse Oximeter Variability" OR "Plethysmography Variability" OR "Non-Invasive Monitoring")</w:t>
      </w:r>
    </w:p>
    <w:p w14:paraId="08CD253C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 </w:t>
      </w:r>
    </w:p>
    <w:p w14:paraId="411A1862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br w:type="page"/>
      </w:r>
    </w:p>
    <w:p w14:paraId="21263A2D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lastRenderedPageBreak/>
        <w:t>Supplementary Figure 1: Leave one out sensitivity analysis - Total Fluid infused:</w:t>
      </w:r>
    </w:p>
    <w:p w14:paraId="52928A44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 </w:t>
      </w:r>
      <w:r w:rsidRPr="00F0079C">
        <w:rPr>
          <w:rFonts w:ascii="Arial" w:hAnsi="Arial" w:cs="Arial"/>
          <w:noProof/>
          <w:lang w:val="en-US"/>
        </w:rPr>
        <w:drawing>
          <wp:inline distT="114300" distB="114300" distL="114300" distR="114300" wp14:anchorId="08196E28" wp14:editId="52A3B6EB">
            <wp:extent cx="5731200" cy="2286000"/>
            <wp:effectExtent l="0" t="0" r="0" b="0"/>
            <wp:docPr id="1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8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CF3C33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br w:type="page"/>
      </w:r>
    </w:p>
    <w:p w14:paraId="5B456723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lastRenderedPageBreak/>
        <w:t>Supplementary Figure 2: Leave one out sensitivity analysis - Total crystalloid infused:</w:t>
      </w:r>
    </w:p>
    <w:p w14:paraId="1092982A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 </w:t>
      </w:r>
      <w:r w:rsidRPr="00F0079C">
        <w:rPr>
          <w:rFonts w:ascii="Arial" w:hAnsi="Arial" w:cs="Arial"/>
          <w:noProof/>
          <w:lang w:val="en-US"/>
        </w:rPr>
        <w:drawing>
          <wp:inline distT="114300" distB="114300" distL="114300" distR="114300" wp14:anchorId="6DAD2CA9" wp14:editId="279740B0">
            <wp:extent cx="5731200" cy="24257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425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E42CB1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 </w:t>
      </w:r>
    </w:p>
    <w:p w14:paraId="66936D4C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br w:type="page"/>
      </w:r>
    </w:p>
    <w:p w14:paraId="40D4E522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lastRenderedPageBreak/>
        <w:t>Supplementary Figure3: Risk of Bias assessment (RoB-2)</w:t>
      </w:r>
    </w:p>
    <w:p w14:paraId="4267321A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 </w:t>
      </w:r>
    </w:p>
    <w:p w14:paraId="0BF9E6BE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noProof/>
          <w:lang w:val="en-US"/>
        </w:rPr>
        <w:drawing>
          <wp:inline distT="114300" distB="114300" distL="114300" distR="114300" wp14:anchorId="70996BFD" wp14:editId="48D0B0C3">
            <wp:extent cx="5731200" cy="2222500"/>
            <wp:effectExtent l="0" t="0" r="0" b="0"/>
            <wp:docPr id="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2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15AB98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br w:type="page"/>
      </w:r>
    </w:p>
    <w:p w14:paraId="13648BE9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lastRenderedPageBreak/>
        <w:t>Supplementary Figure 4: Funnel plot: Total Fluids infused:</w:t>
      </w:r>
    </w:p>
    <w:p w14:paraId="13582B23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t xml:space="preserve"> </w:t>
      </w:r>
      <w:r w:rsidRPr="00F0079C">
        <w:rPr>
          <w:rFonts w:ascii="Arial" w:hAnsi="Arial" w:cs="Arial"/>
          <w:noProof/>
          <w:lang w:val="en-US"/>
        </w:rPr>
        <w:drawing>
          <wp:inline distT="114300" distB="114300" distL="114300" distR="114300" wp14:anchorId="0919F964" wp14:editId="44812EEB">
            <wp:extent cx="5731200" cy="3162300"/>
            <wp:effectExtent l="0" t="0" r="0" b="0"/>
            <wp:docPr id="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162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87B87C0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br w:type="page"/>
      </w:r>
    </w:p>
    <w:p w14:paraId="7613A6C4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lang w:val="en-US"/>
        </w:rPr>
        <w:lastRenderedPageBreak/>
        <w:t>Supplementary Figure 5: Funnel plot: Total crystalloids infused:</w:t>
      </w:r>
    </w:p>
    <w:p w14:paraId="6AF19B1F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  <w:r w:rsidRPr="00F0079C">
        <w:rPr>
          <w:rFonts w:ascii="Arial" w:hAnsi="Arial" w:cs="Arial"/>
          <w:noProof/>
          <w:lang w:val="en-US"/>
        </w:rPr>
        <w:drawing>
          <wp:inline distT="114300" distB="114300" distL="114300" distR="114300" wp14:anchorId="2AF1D30D" wp14:editId="1A3A5FDC">
            <wp:extent cx="5731200" cy="32258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D8E015" w14:textId="77777777" w:rsidR="009051DA" w:rsidRPr="00F0079C" w:rsidRDefault="009051DA" w:rsidP="009051DA">
      <w:pPr>
        <w:snapToGrid w:val="0"/>
        <w:contextualSpacing/>
        <w:rPr>
          <w:rFonts w:ascii="Arial" w:hAnsi="Arial" w:cs="Arial"/>
          <w:lang w:val="en-US"/>
        </w:rPr>
      </w:pPr>
    </w:p>
    <w:p w14:paraId="1F858168" w14:textId="77777777" w:rsidR="00C905A3" w:rsidRDefault="00C905A3"/>
    <w:sectPr w:rsidR="00C905A3" w:rsidSect="00C01751">
      <w:pgSz w:w="11909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1DA"/>
    <w:rsid w:val="00485709"/>
    <w:rsid w:val="009051DA"/>
    <w:rsid w:val="00C905A3"/>
    <w:rsid w:val="00E41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87327"/>
  <w15:chartTrackingRefBased/>
  <w15:docId w15:val="{C3060C9D-511E-492E-AB30-C5E6C4021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1DA"/>
    <w:pPr>
      <w:spacing w:after="0" w:line="480" w:lineRule="auto"/>
      <w:jc w:val="both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Ramakrishnan Senthamarai (Integra)</dc:creator>
  <cp:keywords/>
  <dc:description/>
  <cp:lastModifiedBy>Ramakrishnan Senthamarai (Integra)</cp:lastModifiedBy>
  <cp:revision>1</cp:revision>
  <dcterms:created xsi:type="dcterms:W3CDTF">2025-07-23T06:38:00Z</dcterms:created>
  <dcterms:modified xsi:type="dcterms:W3CDTF">2025-07-23T06:39:00Z</dcterms:modified>
</cp:coreProperties>
</file>