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85FE2">
      <w:pPr>
        <w:pStyle w:val="2"/>
        <w:keepNext w:val="0"/>
        <w:keepLines w:val="0"/>
        <w:widowControl/>
        <w:suppressLineNumbers w:val="0"/>
        <w:shd w:val="clear" w:fill="FFFFFF"/>
        <w:spacing w:before="384" w:beforeAutospacing="0" w:after="192" w:afterAutospacing="0"/>
        <w:ind w:left="0" w:right="0" w:firstLine="0"/>
        <w:rPr>
          <w:rFonts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Supplementary Material S2</w:t>
      </w:r>
    </w:p>
    <w:p w14:paraId="2835E800">
      <w:pPr>
        <w:pStyle w:val="3"/>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Style w:val="6"/>
          <w:rFonts w:hint="default" w:ascii="Segoe UI" w:hAnsi="Segoe UI" w:eastAsia="Segoe UI" w:cs="Segoe UI"/>
          <w:b/>
          <w:bCs/>
          <w:i w:val="0"/>
          <w:iCs w:val="0"/>
          <w:caps w:val="0"/>
          <w:color w:val="0F1115"/>
          <w:spacing w:val="0"/>
          <w:sz w:val="19"/>
          <w:szCs w:val="19"/>
          <w:shd w:val="clear" w:fill="FFFFFF"/>
        </w:rPr>
        <w:t>Detailed Methodology for SPI Data Acquisition, Extraction, and Tb-TW-SPI Computation</w:t>
      </w:r>
    </w:p>
    <w:p w14:paraId="085384E5">
      <w:pPr>
        <w:keepNext w:val="0"/>
        <w:keepLines w:val="0"/>
        <w:widowControl/>
        <w:suppressLineNumbers w:val="0"/>
        <w:pBdr>
          <w:top w:val="none" w:color="auto" w:sz="0" w:space="0"/>
          <w:left w:val="none" w:color="auto" w:sz="0" w:space="0"/>
          <w:bottom w:val="none" w:color="auto" w:sz="0" w:space="0"/>
          <w:right w:val="none" w:color="auto" w:sz="0" w:space="0"/>
        </w:pBdr>
        <w:spacing w:before="384" w:beforeAutospacing="0" w:after="384" w:afterAutospacing="0"/>
        <w:ind w:left="0" w:right="0" w:firstLine="0"/>
        <w:rPr>
          <w:rFonts w:hint="default" w:ascii="Segoe UI" w:hAnsi="Segoe UI" w:eastAsia="Segoe UI" w:cs="Segoe UI"/>
          <w:i w:val="0"/>
          <w:iCs w:val="0"/>
          <w:caps w:val="0"/>
          <w:color w:val="0F1115"/>
          <w:spacing w:val="0"/>
          <w:sz w:val="19"/>
          <w:szCs w:val="19"/>
        </w:rPr>
      </w:pPr>
      <w:bookmarkStart w:id="0" w:name="_GoBack"/>
      <w:bookmarkEnd w:id="0"/>
      <w:r>
        <w:rPr>
          <w:rFonts w:hint="default" w:ascii="Segoe UI" w:hAnsi="Segoe UI" w:eastAsia="Segoe UI" w:cs="Segoe UI"/>
          <w:i w:val="0"/>
          <w:iCs w:val="0"/>
          <w:caps w:val="0"/>
          <w:color w:val="0F1115"/>
          <w:spacing w:val="0"/>
          <w:sz w:val="19"/>
          <w:szCs w:val="19"/>
        </w:rPr>
        <w:pict>
          <v:rect id="_x0000_i1025" o:spt="1" style="height:1.5pt;width:432pt;" fillcolor="#0F1115" filled="t" stroked="f" coordsize="21600,21600" o:hr="t" o:hrstd="t" o:hrnoshade="t" o:hralign="center">
            <v:path/>
            <v:fill on="t" focussize="0,0"/>
            <v:stroke on="f"/>
            <v:imagedata o:title=""/>
            <o:lock v:ext="edit"/>
            <w10:wrap type="none"/>
            <w10:anchorlock/>
          </v:rect>
        </w:pict>
      </w:r>
    </w:p>
    <w:p w14:paraId="1A153D63">
      <w:pPr>
        <w:pStyle w:val="3"/>
        <w:keepNext w:val="0"/>
        <w:keepLines w:val="0"/>
        <w:widowControl/>
        <w:suppressLineNumbers w:val="0"/>
        <w:shd w:val="clear" w:fill="FFFFFF"/>
        <w:spacing w:before="192" w:beforeAutospacing="0" w:after="192" w:afterAutospacing="0"/>
        <w:ind w:left="0" w:right="0" w:firstLine="0"/>
      </w:pPr>
      <w:r>
        <w:rPr>
          <w:rStyle w:val="6"/>
          <w:rFonts w:hint="default" w:ascii="Segoe UI" w:hAnsi="Segoe UI" w:eastAsia="Segoe UI" w:cs="Segoe UI"/>
          <w:b/>
          <w:bCs/>
          <w:i w:val="0"/>
          <w:iCs w:val="0"/>
          <w:caps w:val="0"/>
          <w:color w:val="0F1115"/>
          <w:spacing w:val="0"/>
          <w:sz w:val="19"/>
          <w:szCs w:val="19"/>
          <w:shd w:val="clear" w:fill="FFFFFF"/>
        </w:rPr>
        <w:t>S2.1 SPI Data Acquisition and Recording</w:t>
      </w:r>
    </w:p>
    <w:p w14:paraId="3544F7EA">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Monitoring Device:</w:t>
      </w:r>
      <w:r>
        <w:rPr>
          <w:rFonts w:hint="default" w:ascii="Segoe UI" w:hAnsi="Segoe UI" w:eastAsia="Segoe UI" w:cs="Segoe UI"/>
          <w:i w:val="0"/>
          <w:iCs w:val="0"/>
          <w:caps w:val="0"/>
          <w:color w:val="0F1115"/>
          <w:spacing w:val="0"/>
          <w:sz w:val="19"/>
          <w:szCs w:val="19"/>
          <w:shd w:val="clear" w:fill="FFFFFF"/>
        </w:rPr>
        <w:t> The Surgical Pleth Index (SPI) was continuously monitored using a GE Datex-Ohmeda S/5™ Anesthesia Workstation (GE Healthcare, Helsinki, Finland).</w:t>
      </w:r>
    </w:p>
    <w:p w14:paraId="5DC72294">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Sensor Placement:</w:t>
      </w:r>
      <w:r>
        <w:rPr>
          <w:rFonts w:hint="default" w:ascii="Segoe UI" w:hAnsi="Segoe UI" w:eastAsia="Segoe UI" w:cs="Segoe UI"/>
          <w:i w:val="0"/>
          <w:iCs w:val="0"/>
          <w:caps w:val="0"/>
          <w:color w:val="0F1115"/>
          <w:spacing w:val="0"/>
          <w:sz w:val="19"/>
          <w:szCs w:val="19"/>
          <w:shd w:val="clear" w:fill="FFFFFF"/>
        </w:rPr>
        <w:t> A finger-cuff photoplethysmographic probe was placed on the index finger of the non-blood-pressure-monitoring arm to minimize signal artifact.</w:t>
      </w:r>
    </w:p>
    <w:p w14:paraId="0C2AB94A">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Data Logging Frequency:</w:t>
      </w:r>
      <w:r>
        <w:rPr>
          <w:rFonts w:hint="default" w:ascii="Segoe UI" w:hAnsi="Segoe UI" w:eastAsia="Segoe UI" w:cs="Segoe UI"/>
          <w:i w:val="0"/>
          <w:iCs w:val="0"/>
          <w:caps w:val="0"/>
          <w:color w:val="0F1115"/>
          <w:spacing w:val="0"/>
          <w:sz w:val="19"/>
          <w:szCs w:val="19"/>
          <w:shd w:val="clear" w:fill="FFFFFF"/>
        </w:rPr>
        <w:t> The S/5 Anesthesia Workstation was configured to log physiological parameters automatically every </w:t>
      </w:r>
      <w:r>
        <w:rPr>
          <w:rStyle w:val="6"/>
          <w:rFonts w:hint="default" w:ascii="Segoe UI" w:hAnsi="Segoe UI" w:eastAsia="Segoe UI" w:cs="Segoe UI"/>
          <w:b/>
          <w:bCs/>
          <w:i w:val="0"/>
          <w:iCs w:val="0"/>
          <w:caps w:val="0"/>
          <w:color w:val="0F1115"/>
          <w:spacing w:val="0"/>
          <w:sz w:val="19"/>
          <w:szCs w:val="19"/>
          <w:shd w:val="clear" w:fill="FFFFFF"/>
        </w:rPr>
        <w:t>5 minutes</w:t>
      </w:r>
      <w:r>
        <w:rPr>
          <w:rFonts w:hint="default" w:ascii="Segoe UI" w:hAnsi="Segoe UI" w:eastAsia="Segoe UI" w:cs="Segoe UI"/>
          <w:i w:val="0"/>
          <w:iCs w:val="0"/>
          <w:caps w:val="0"/>
          <w:color w:val="0F1115"/>
          <w:spacing w:val="0"/>
          <w:sz w:val="19"/>
          <w:szCs w:val="19"/>
          <w:shd w:val="clear" w:fill="FFFFFF"/>
        </w:rPr>
        <w:t>. This interval was defined by the default settings of the institutional Anesthesia Information Management System (AIMS). Raw SPI values represent the instantaneous reading captured at that specific logging timestamp.</w:t>
      </w:r>
    </w:p>
    <w:p w14:paraId="2F75493A">
      <w:pPr>
        <w:pStyle w:val="3"/>
        <w:keepNext w:val="0"/>
        <w:keepLines w:val="0"/>
        <w:widowControl/>
        <w:suppressLineNumbers w:val="0"/>
        <w:shd w:val="clear" w:fill="FFFFFF"/>
        <w:spacing w:before="192" w:beforeAutospacing="0" w:after="192" w:afterAutospacing="0"/>
        <w:ind w:left="0" w:right="0" w:firstLine="0"/>
        <w:rPr>
          <w:rStyle w:val="6"/>
          <w:rFonts w:hint="default" w:ascii="Segoe UI" w:hAnsi="Segoe UI" w:eastAsia="Segoe UI" w:cs="Segoe UI"/>
          <w:b/>
          <w:bCs/>
          <w:i w:val="0"/>
          <w:iCs w:val="0"/>
          <w:caps w:val="0"/>
          <w:color w:val="0F1115"/>
          <w:spacing w:val="0"/>
          <w:sz w:val="19"/>
          <w:szCs w:val="19"/>
          <w:shd w:val="clear" w:fill="FFFFFF"/>
        </w:rPr>
      </w:pPr>
    </w:p>
    <w:p w14:paraId="1D960295">
      <w:pPr>
        <w:pStyle w:val="3"/>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Style w:val="6"/>
          <w:rFonts w:hint="default" w:ascii="Segoe UI" w:hAnsi="Segoe UI" w:eastAsia="Segoe UI" w:cs="Segoe UI"/>
          <w:b/>
          <w:bCs/>
          <w:i w:val="0"/>
          <w:iCs w:val="0"/>
          <w:caps w:val="0"/>
          <w:color w:val="0F1115"/>
          <w:spacing w:val="0"/>
          <w:sz w:val="19"/>
          <w:szCs w:val="19"/>
          <w:shd w:val="clear" w:fill="FFFFFF"/>
        </w:rPr>
        <w:t>S2.2 Data Extraction and Temporal Context</w:t>
      </w:r>
    </w:p>
    <w:p w14:paraId="70117A64">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Timing of Extraction:</w:t>
      </w:r>
      <w:r>
        <w:rPr>
          <w:rFonts w:hint="default" w:ascii="Segoe UI" w:hAnsi="Segoe UI" w:eastAsia="Segoe UI" w:cs="Segoe UI"/>
          <w:i w:val="0"/>
          <w:iCs w:val="0"/>
          <w:caps w:val="0"/>
          <w:color w:val="0F1115"/>
          <w:spacing w:val="0"/>
          <w:sz w:val="19"/>
          <w:szCs w:val="19"/>
          <w:shd w:val="clear" w:fill="FFFFFF"/>
        </w:rPr>
        <w:t> Data extraction was performed </w:t>
      </w:r>
      <w:r>
        <w:rPr>
          <w:rStyle w:val="6"/>
          <w:rFonts w:hint="default" w:ascii="Segoe UI" w:hAnsi="Segoe UI" w:eastAsia="Segoe UI" w:cs="Segoe UI"/>
          <w:b/>
          <w:bCs/>
          <w:i w:val="0"/>
          <w:iCs w:val="0"/>
          <w:caps w:val="0"/>
          <w:color w:val="0F1115"/>
          <w:spacing w:val="0"/>
          <w:sz w:val="19"/>
          <w:szCs w:val="19"/>
          <w:shd w:val="clear" w:fill="FFFFFF"/>
        </w:rPr>
        <w:t>post-hoc</w:t>
      </w:r>
      <w:r>
        <w:rPr>
          <w:rFonts w:hint="default" w:ascii="Segoe UI" w:hAnsi="Segoe UI" w:eastAsia="Segoe UI" w:cs="Segoe UI"/>
          <w:i w:val="0"/>
          <w:iCs w:val="0"/>
          <w:caps w:val="0"/>
          <w:color w:val="0F1115"/>
          <w:spacing w:val="0"/>
          <w:sz w:val="19"/>
          <w:szCs w:val="19"/>
          <w:shd w:val="clear" w:fill="FFFFFF"/>
        </w:rPr>
        <w:t> (after the completion of patient enrollment and PACU discharge). SPI data were not used for real-time calculation of Tb-TW-SPI during the surgical procedure.</w:t>
      </w:r>
    </w:p>
    <w:p w14:paraId="38D9CEE2">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Software for Extraction:</w:t>
      </w:r>
      <w:r>
        <w:rPr>
          <w:rFonts w:hint="default" w:ascii="Segoe UI" w:hAnsi="Segoe UI" w:eastAsia="Segoe UI" w:cs="Segoe UI"/>
          <w:i w:val="0"/>
          <w:iCs w:val="0"/>
          <w:caps w:val="0"/>
          <w:color w:val="0F1115"/>
          <w:spacing w:val="0"/>
          <w:sz w:val="19"/>
          <w:szCs w:val="19"/>
          <w:shd w:val="clear" w:fill="FFFFFF"/>
        </w:rPr>
        <w:t> Anonymized physiological trend data were exported directly from the GE S/5 Collect software (GE Healthcare) into comma-separated values (.csv) format files for offline analysis.</w:t>
      </w:r>
    </w:p>
    <w:p w14:paraId="587BD8B6">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Data Range:</w:t>
      </w:r>
      <w:r>
        <w:rPr>
          <w:rFonts w:hint="default" w:ascii="Segoe UI" w:hAnsi="Segoe UI" w:eastAsia="Segoe UI" w:cs="Segoe UI"/>
          <w:i w:val="0"/>
          <w:iCs w:val="0"/>
          <w:caps w:val="0"/>
          <w:color w:val="0F1115"/>
          <w:spacing w:val="0"/>
          <w:sz w:val="19"/>
          <w:szCs w:val="19"/>
          <w:shd w:val="clear" w:fill="FFFFFF"/>
        </w:rPr>
        <w:t> For each patient, the SPI sequence was extracted covering the period from </w:t>
      </w:r>
      <w:r>
        <w:rPr>
          <w:rStyle w:val="6"/>
          <w:rFonts w:hint="default" w:ascii="Segoe UI" w:hAnsi="Segoe UI" w:eastAsia="Segoe UI" w:cs="Segoe UI"/>
          <w:b/>
          <w:bCs/>
          <w:i w:val="0"/>
          <w:iCs w:val="0"/>
          <w:caps w:val="0"/>
          <w:color w:val="0F1115"/>
          <w:spacing w:val="0"/>
          <w:sz w:val="19"/>
          <w:szCs w:val="19"/>
          <w:shd w:val="clear" w:fill="FFFFFF"/>
        </w:rPr>
        <w:t>Anesthesia Induction (T₀)</w:t>
      </w:r>
      <w:r>
        <w:rPr>
          <w:rFonts w:hint="default" w:ascii="Segoe UI" w:hAnsi="Segoe UI" w:eastAsia="Segoe UI" w:cs="Segoe UI"/>
          <w:i w:val="0"/>
          <w:iCs w:val="0"/>
          <w:caps w:val="0"/>
          <w:color w:val="0F1115"/>
          <w:spacing w:val="0"/>
          <w:sz w:val="19"/>
          <w:szCs w:val="19"/>
          <w:shd w:val="clear" w:fill="FFFFFF"/>
        </w:rPr>
        <w:t> to </w:t>
      </w:r>
      <w:r>
        <w:rPr>
          <w:rStyle w:val="6"/>
          <w:rFonts w:hint="default" w:ascii="Segoe UI" w:hAnsi="Segoe UI" w:eastAsia="Segoe UI" w:cs="Segoe UI"/>
          <w:b/>
          <w:bCs/>
          <w:i w:val="0"/>
          <w:iCs w:val="0"/>
          <w:caps w:val="0"/>
          <w:color w:val="0F1115"/>
          <w:spacing w:val="0"/>
          <w:sz w:val="19"/>
          <w:szCs w:val="19"/>
          <w:shd w:val="clear" w:fill="FFFFFF"/>
        </w:rPr>
        <w:t>Surgical Incision Closure (T_end)</w:t>
      </w:r>
      <w:r>
        <w:rPr>
          <w:rFonts w:hint="default" w:ascii="Segoe UI" w:hAnsi="Segoe UI" w:eastAsia="Segoe UI" w:cs="Segoe UI"/>
          <w:i w:val="0"/>
          <w:iCs w:val="0"/>
          <w:caps w:val="0"/>
          <w:color w:val="0F1115"/>
          <w:spacing w:val="0"/>
          <w:sz w:val="19"/>
          <w:szCs w:val="19"/>
          <w:shd w:val="clear" w:fill="FFFFFF"/>
        </w:rPr>
        <w:t> .</w:t>
      </w:r>
    </w:p>
    <w:p w14:paraId="63C818B6">
      <w:pPr>
        <w:pStyle w:val="3"/>
        <w:keepNext w:val="0"/>
        <w:keepLines w:val="0"/>
        <w:widowControl/>
        <w:suppressLineNumbers w:val="0"/>
        <w:shd w:val="clear" w:fill="FFFFFF"/>
        <w:spacing w:before="192" w:beforeAutospacing="0" w:after="192" w:afterAutospacing="0"/>
        <w:ind w:left="0" w:right="0" w:firstLine="0"/>
        <w:rPr>
          <w:rStyle w:val="6"/>
          <w:rFonts w:hint="default" w:ascii="Segoe UI" w:hAnsi="Segoe UI" w:eastAsia="Segoe UI" w:cs="Segoe UI"/>
          <w:b/>
          <w:bCs/>
          <w:i w:val="0"/>
          <w:iCs w:val="0"/>
          <w:caps w:val="0"/>
          <w:color w:val="0F1115"/>
          <w:spacing w:val="0"/>
          <w:sz w:val="19"/>
          <w:szCs w:val="19"/>
          <w:shd w:val="clear" w:fill="FFFFFF"/>
        </w:rPr>
      </w:pPr>
    </w:p>
    <w:p w14:paraId="139B97AF">
      <w:pPr>
        <w:pStyle w:val="3"/>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Style w:val="6"/>
          <w:rFonts w:hint="default" w:ascii="Segoe UI" w:hAnsi="Segoe UI" w:eastAsia="Segoe UI" w:cs="Segoe UI"/>
          <w:b/>
          <w:bCs/>
          <w:i w:val="0"/>
          <w:iCs w:val="0"/>
          <w:caps w:val="0"/>
          <w:color w:val="0F1115"/>
          <w:spacing w:val="0"/>
          <w:sz w:val="19"/>
          <w:szCs w:val="19"/>
          <w:shd w:val="clear" w:fill="FFFFFF"/>
        </w:rPr>
        <w:t>S2.3 Tb-TW-SPI Computation Software and Algorithm</w:t>
      </w:r>
    </w:p>
    <w:p w14:paraId="7EF5E816">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Computational Environment:</w:t>
      </w:r>
      <w:r>
        <w:rPr>
          <w:rFonts w:hint="default" w:ascii="Segoe UI" w:hAnsi="Segoe UI" w:eastAsia="Segoe UI" w:cs="Segoe UI"/>
          <w:i w:val="0"/>
          <w:iCs w:val="0"/>
          <w:caps w:val="0"/>
          <w:color w:val="0F1115"/>
          <w:spacing w:val="0"/>
          <w:sz w:val="19"/>
          <w:szCs w:val="19"/>
          <w:shd w:val="clear" w:fill="FFFFFF"/>
        </w:rPr>
        <w:t> All calculations were performed using </w:t>
      </w:r>
      <w:r>
        <w:rPr>
          <w:rStyle w:val="6"/>
          <w:rFonts w:hint="default" w:ascii="Segoe UI" w:hAnsi="Segoe UI" w:eastAsia="Segoe UI" w:cs="Segoe UI"/>
          <w:b/>
          <w:bCs/>
          <w:i w:val="0"/>
          <w:iCs w:val="0"/>
          <w:caps w:val="0"/>
          <w:color w:val="0F1115"/>
          <w:spacing w:val="0"/>
          <w:sz w:val="19"/>
          <w:szCs w:val="19"/>
          <w:shd w:val="clear" w:fill="FFFFFF"/>
        </w:rPr>
        <w:t>R Statistical Software (Version 4.3.0, R Foundation for Statistical Computing, Vienna, Austria)</w:t>
      </w:r>
      <w:r>
        <w:rPr>
          <w:rFonts w:hint="default" w:ascii="Segoe UI" w:hAnsi="Segoe UI" w:eastAsia="Segoe UI" w:cs="Segoe UI"/>
          <w:i w:val="0"/>
          <w:iCs w:val="0"/>
          <w:caps w:val="0"/>
          <w:color w:val="0F1115"/>
          <w:spacing w:val="0"/>
          <w:sz w:val="19"/>
          <w:szCs w:val="19"/>
          <w:shd w:val="clear" w:fill="FFFFFF"/>
        </w:rPr>
        <w:t> .</w:t>
      </w:r>
    </w:p>
    <w:p w14:paraId="036DB1AA">
      <w:pPr>
        <w:pStyle w:val="3"/>
        <w:keepNext w:val="0"/>
        <w:keepLines w:val="0"/>
        <w:widowControl/>
        <w:suppressLineNumbers w:val="0"/>
        <w:spacing w:before="0" w:beforeAutospacing="0" w:after="96" w:afterAutospacing="0"/>
        <w:ind w:left="0" w:right="0"/>
      </w:pPr>
      <w:r>
        <w:rPr>
          <w:rStyle w:val="6"/>
          <w:rFonts w:hint="default" w:ascii="Segoe UI" w:hAnsi="Segoe UI" w:eastAsia="Segoe UI" w:cs="Segoe UI"/>
          <w:b/>
          <w:bCs/>
          <w:i w:val="0"/>
          <w:iCs w:val="0"/>
          <w:caps w:val="0"/>
          <w:color w:val="0F1115"/>
          <w:spacing w:val="0"/>
          <w:sz w:val="19"/>
          <w:szCs w:val="19"/>
          <w:shd w:val="clear" w:fill="FFFFFF"/>
        </w:rPr>
        <w:t>Key R Packages Used:</w:t>
      </w:r>
    </w:p>
    <w:p w14:paraId="2FEAB067">
      <w:pPr>
        <w:pStyle w:val="3"/>
        <w:keepNext w:val="0"/>
        <w:keepLines w:val="0"/>
        <w:widowControl/>
        <w:suppressLineNumbers w:val="0"/>
        <w:spacing w:before="0" w:beforeAutospacing="0" w:after="0" w:afterAutospacing="0"/>
        <w:ind w:left="0" w:right="0"/>
      </w:pPr>
      <w:r>
        <w:rPr>
          <w:rStyle w:val="8"/>
          <w:rFonts w:ascii="var(--ds-font-family-code)" w:hAnsi="var(--ds-font-family-code)" w:eastAsia="var(--ds-font-family-code)" w:cs="var(--ds-font-family-code)"/>
          <w:i w:val="0"/>
          <w:iCs w:val="0"/>
          <w:caps w:val="0"/>
          <w:color w:val="0F1115"/>
          <w:spacing w:val="0"/>
          <w:sz w:val="18"/>
          <w:szCs w:val="18"/>
          <w:shd w:val="clear" w:fill="FFFFFF"/>
        </w:rPr>
        <w:t>tidyverse</w:t>
      </w:r>
      <w:r>
        <w:rPr>
          <w:rFonts w:hint="default" w:ascii="Segoe UI" w:hAnsi="Segoe UI" w:eastAsia="Segoe UI" w:cs="Segoe UI"/>
          <w:i w:val="0"/>
          <w:iCs w:val="0"/>
          <w:caps w:val="0"/>
          <w:color w:val="0F1115"/>
          <w:spacing w:val="0"/>
          <w:sz w:val="19"/>
          <w:szCs w:val="19"/>
          <w:shd w:val="clear" w:fill="FFFFFF"/>
        </w:rPr>
        <w:t> (Version 2.0.0): For data import (</w:t>
      </w:r>
      <w:r>
        <w:rPr>
          <w:rStyle w:val="8"/>
          <w:rFonts w:hint="default" w:ascii="var(--ds-font-family-code)" w:hAnsi="var(--ds-font-family-code)" w:eastAsia="var(--ds-font-family-code)" w:cs="var(--ds-font-family-code)"/>
          <w:i w:val="0"/>
          <w:iCs w:val="0"/>
          <w:caps w:val="0"/>
          <w:color w:val="0F1115"/>
          <w:spacing w:val="0"/>
          <w:sz w:val="18"/>
          <w:szCs w:val="18"/>
          <w:shd w:val="clear" w:fill="FFFFFF"/>
        </w:rPr>
        <w:t>read_csv</w:t>
      </w:r>
      <w:r>
        <w:rPr>
          <w:rFonts w:hint="default" w:ascii="Segoe UI" w:hAnsi="Segoe UI" w:eastAsia="Segoe UI" w:cs="Segoe UI"/>
          <w:i w:val="0"/>
          <w:iCs w:val="0"/>
          <w:caps w:val="0"/>
          <w:color w:val="0F1115"/>
          <w:spacing w:val="0"/>
          <w:sz w:val="19"/>
          <w:szCs w:val="19"/>
          <w:shd w:val="clear" w:fill="FFFFFF"/>
        </w:rPr>
        <w:t>) and manipulation.</w:t>
      </w:r>
    </w:p>
    <w:p w14:paraId="55705E01">
      <w:pPr>
        <w:pStyle w:val="3"/>
        <w:keepNext w:val="0"/>
        <w:keepLines w:val="0"/>
        <w:widowControl/>
        <w:suppressLineNumbers w:val="0"/>
        <w:spacing w:before="0" w:beforeAutospacing="0" w:after="0" w:afterAutospacing="0"/>
        <w:ind w:left="0" w:right="0"/>
      </w:pPr>
      <w:r>
        <w:rPr>
          <w:rStyle w:val="8"/>
          <w:rFonts w:hint="default" w:ascii="var(--ds-font-family-code)" w:hAnsi="var(--ds-font-family-code)" w:eastAsia="var(--ds-font-family-code)" w:cs="var(--ds-font-family-code)"/>
          <w:i w:val="0"/>
          <w:iCs w:val="0"/>
          <w:caps w:val="0"/>
          <w:color w:val="0F1115"/>
          <w:spacing w:val="0"/>
          <w:sz w:val="18"/>
          <w:szCs w:val="18"/>
          <w:shd w:val="clear" w:fill="FFFFFF"/>
        </w:rPr>
        <w:t>pracma</w:t>
      </w:r>
      <w:r>
        <w:rPr>
          <w:rFonts w:hint="default" w:ascii="Segoe UI" w:hAnsi="Segoe UI" w:eastAsia="Segoe UI" w:cs="Segoe UI"/>
          <w:i w:val="0"/>
          <w:iCs w:val="0"/>
          <w:caps w:val="0"/>
          <w:color w:val="0F1115"/>
          <w:spacing w:val="0"/>
          <w:sz w:val="19"/>
          <w:szCs w:val="19"/>
          <w:shd w:val="clear" w:fill="FFFFFF"/>
        </w:rPr>
        <w:t> (Version 2.4.4): For trapezoidal numerical integration (</w:t>
      </w:r>
      <w:r>
        <w:rPr>
          <w:rStyle w:val="8"/>
          <w:rFonts w:hint="default" w:ascii="var(--ds-font-family-code)" w:hAnsi="var(--ds-font-family-code)" w:eastAsia="var(--ds-font-family-code)" w:cs="var(--ds-font-family-code)"/>
          <w:i w:val="0"/>
          <w:iCs w:val="0"/>
          <w:caps w:val="0"/>
          <w:color w:val="0F1115"/>
          <w:spacing w:val="0"/>
          <w:sz w:val="18"/>
          <w:szCs w:val="18"/>
          <w:shd w:val="clear" w:fill="FFFFFF"/>
        </w:rPr>
        <w:t>trapz</w:t>
      </w:r>
      <w:r>
        <w:rPr>
          <w:rFonts w:hint="default" w:ascii="Segoe UI" w:hAnsi="Segoe UI" w:eastAsia="Segoe UI" w:cs="Segoe UI"/>
          <w:i w:val="0"/>
          <w:iCs w:val="0"/>
          <w:caps w:val="0"/>
          <w:color w:val="0F1115"/>
          <w:spacing w:val="0"/>
          <w:sz w:val="19"/>
          <w:szCs w:val="19"/>
          <w:shd w:val="clear" w:fill="FFFFFF"/>
        </w:rPr>
        <w:t> function) or custom integration loops.</w:t>
      </w:r>
    </w:p>
    <w:p w14:paraId="508E5296">
      <w:pPr>
        <w:pStyle w:val="3"/>
        <w:keepNext w:val="0"/>
        <w:keepLines w:val="0"/>
        <w:widowControl/>
        <w:suppressLineNumbers w:val="0"/>
        <w:spacing w:before="0" w:beforeAutospacing="0" w:after="96" w:afterAutospacing="0"/>
        <w:ind w:left="0" w:right="0"/>
      </w:pPr>
      <w:r>
        <w:rPr>
          <w:rStyle w:val="6"/>
          <w:rFonts w:hint="default" w:ascii="Segoe UI" w:hAnsi="Segoe UI" w:eastAsia="Segoe UI" w:cs="Segoe UI"/>
          <w:b/>
          <w:bCs/>
          <w:i w:val="0"/>
          <w:iCs w:val="0"/>
          <w:caps w:val="0"/>
          <w:color w:val="0F1115"/>
          <w:spacing w:val="0"/>
          <w:sz w:val="19"/>
          <w:szCs w:val="19"/>
          <w:shd w:val="clear" w:fill="FFFFFF"/>
        </w:rPr>
        <w:t>Processing Steps:</w:t>
      </w:r>
    </w:p>
    <w:p w14:paraId="07F4172D">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Import:</w:t>
      </w:r>
      <w:r>
        <w:rPr>
          <w:rFonts w:hint="default" w:ascii="Segoe UI" w:hAnsi="Segoe UI" w:eastAsia="Segoe UI" w:cs="Segoe UI"/>
          <w:i w:val="0"/>
          <w:iCs w:val="0"/>
          <w:caps w:val="0"/>
          <w:color w:val="0F1115"/>
          <w:spacing w:val="0"/>
          <w:sz w:val="19"/>
          <w:szCs w:val="19"/>
          <w:shd w:val="clear" w:fill="FFFFFF"/>
        </w:rPr>
        <w:t> The .csv files containing the timestamp column and SPI value column were imported into R.</w:t>
      </w:r>
    </w:p>
    <w:p w14:paraId="452BAFDC">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Threshold Application:</w:t>
      </w:r>
      <w:r>
        <w:rPr>
          <w:rFonts w:hint="default" w:ascii="Segoe UI" w:hAnsi="Segoe UI" w:eastAsia="Segoe UI" w:cs="Segoe UI"/>
          <w:i w:val="0"/>
          <w:iCs w:val="0"/>
          <w:caps w:val="0"/>
          <w:color w:val="0F1115"/>
          <w:spacing w:val="0"/>
          <w:sz w:val="19"/>
          <w:szCs w:val="19"/>
          <w:shd w:val="clear" w:fill="FFFFFF"/>
        </w:rPr>
        <w:t> A new variable </w:t>
      </w:r>
      <w:r>
        <w:rPr>
          <w:rStyle w:val="8"/>
          <w:rFonts w:hint="default" w:ascii="var(--ds-font-family-code)" w:hAnsi="var(--ds-font-family-code)" w:eastAsia="var(--ds-font-family-code)" w:cs="var(--ds-font-family-code)"/>
          <w:i w:val="0"/>
          <w:iCs w:val="0"/>
          <w:caps w:val="0"/>
          <w:color w:val="0F1115"/>
          <w:spacing w:val="0"/>
          <w:sz w:val="18"/>
          <w:szCs w:val="18"/>
          <w:shd w:val="clear" w:fill="FFFFFF"/>
        </w:rPr>
        <w:t>SPI_excess</w:t>
      </w:r>
      <w:r>
        <w:rPr>
          <w:rFonts w:hint="default" w:ascii="Segoe UI" w:hAnsi="Segoe UI" w:eastAsia="Segoe UI" w:cs="Segoe UI"/>
          <w:i w:val="0"/>
          <w:iCs w:val="0"/>
          <w:caps w:val="0"/>
          <w:color w:val="0F1115"/>
          <w:spacing w:val="0"/>
          <w:sz w:val="19"/>
          <w:szCs w:val="19"/>
          <w:shd w:val="clear" w:fill="FFFFFF"/>
        </w:rPr>
        <w:t> was generated using the formula: </w:t>
      </w:r>
      <w:r>
        <w:rPr>
          <w:rStyle w:val="8"/>
          <w:rFonts w:hint="default" w:ascii="var(--ds-font-family-code)" w:hAnsi="var(--ds-font-family-code)" w:eastAsia="var(--ds-font-family-code)" w:cs="var(--ds-font-family-code)"/>
          <w:i w:val="0"/>
          <w:iCs w:val="0"/>
          <w:caps w:val="0"/>
          <w:color w:val="0F1115"/>
          <w:spacing w:val="0"/>
          <w:sz w:val="18"/>
          <w:szCs w:val="18"/>
          <w:shd w:val="clear" w:fill="FFFFFF"/>
        </w:rPr>
        <w:t>SPI_excess = pmax(SPI - 43, 0)</w:t>
      </w:r>
      <w:r>
        <w:rPr>
          <w:rFonts w:hint="default" w:ascii="Segoe UI" w:hAnsi="Segoe UI" w:eastAsia="Segoe UI" w:cs="Segoe UI"/>
          <w:i w:val="0"/>
          <w:iCs w:val="0"/>
          <w:caps w:val="0"/>
          <w:color w:val="0F1115"/>
          <w:spacing w:val="0"/>
          <w:sz w:val="19"/>
          <w:szCs w:val="19"/>
          <w:shd w:val="clear" w:fill="FFFFFF"/>
        </w:rPr>
        <w:t>.</w:t>
      </w:r>
    </w:p>
    <w:p w14:paraId="4DE025C8">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Numerical Integration:</w:t>
      </w:r>
      <w:r>
        <w:rPr>
          <w:rFonts w:hint="default" w:ascii="Segoe UI" w:hAnsi="Segoe UI" w:eastAsia="Segoe UI" w:cs="Segoe UI"/>
          <w:i w:val="0"/>
          <w:iCs w:val="0"/>
          <w:caps w:val="0"/>
          <w:color w:val="0F1115"/>
          <w:spacing w:val="0"/>
          <w:sz w:val="19"/>
          <w:szCs w:val="19"/>
          <w:shd w:val="clear" w:fill="FFFFFF"/>
        </w:rPr>
        <w:t> The area under the </w:t>
      </w:r>
      <w:r>
        <w:rPr>
          <w:rStyle w:val="8"/>
          <w:rFonts w:hint="default" w:ascii="var(--ds-font-family-code)" w:hAnsi="var(--ds-font-family-code)" w:eastAsia="var(--ds-font-family-code)" w:cs="var(--ds-font-family-code)"/>
          <w:i w:val="0"/>
          <w:iCs w:val="0"/>
          <w:caps w:val="0"/>
          <w:color w:val="0F1115"/>
          <w:spacing w:val="0"/>
          <w:sz w:val="18"/>
          <w:szCs w:val="18"/>
          <w:shd w:val="clear" w:fill="FFFFFF"/>
        </w:rPr>
        <w:t>SPI_excess</w:t>
      </w:r>
      <w:r>
        <w:rPr>
          <w:rFonts w:hint="default" w:ascii="Segoe UI" w:hAnsi="Segoe UI" w:eastAsia="Segoe UI" w:cs="Segoe UI"/>
          <w:i w:val="0"/>
          <w:iCs w:val="0"/>
          <w:caps w:val="0"/>
          <w:color w:val="0F1115"/>
          <w:spacing w:val="0"/>
          <w:sz w:val="19"/>
          <w:szCs w:val="19"/>
          <w:shd w:val="clear" w:fill="FFFFFF"/>
        </w:rPr>
        <w:t> curve was calculated using the trapezoidal rule. In R, this was executed using the </w:t>
      </w:r>
      <w:r>
        <w:rPr>
          <w:rStyle w:val="8"/>
          <w:rFonts w:hint="default" w:ascii="var(--ds-font-family-code)" w:hAnsi="var(--ds-font-family-code)" w:eastAsia="var(--ds-font-family-code)" w:cs="var(--ds-font-family-code)"/>
          <w:i w:val="0"/>
          <w:iCs w:val="0"/>
          <w:caps w:val="0"/>
          <w:color w:val="0F1115"/>
          <w:spacing w:val="0"/>
          <w:sz w:val="18"/>
          <w:szCs w:val="18"/>
          <w:shd w:val="clear" w:fill="FFFFFF"/>
        </w:rPr>
        <w:t>pracma::trapz(time, SPI_excess)</w:t>
      </w:r>
      <w:r>
        <w:rPr>
          <w:rFonts w:hint="default" w:ascii="Segoe UI" w:hAnsi="Segoe UI" w:eastAsia="Segoe UI" w:cs="Segoe UI"/>
          <w:i w:val="0"/>
          <w:iCs w:val="0"/>
          <w:caps w:val="0"/>
          <w:color w:val="0F1115"/>
          <w:spacing w:val="0"/>
          <w:sz w:val="19"/>
          <w:szCs w:val="19"/>
          <w:shd w:val="clear" w:fill="FFFFFF"/>
        </w:rPr>
        <w:t> function, where </w:t>
      </w:r>
      <w:r>
        <w:rPr>
          <w:rStyle w:val="8"/>
          <w:rFonts w:hint="default" w:ascii="var(--ds-font-family-code)" w:hAnsi="var(--ds-font-family-code)" w:eastAsia="var(--ds-font-family-code)" w:cs="var(--ds-font-family-code)"/>
          <w:i w:val="0"/>
          <w:iCs w:val="0"/>
          <w:caps w:val="0"/>
          <w:color w:val="0F1115"/>
          <w:spacing w:val="0"/>
          <w:sz w:val="18"/>
          <w:szCs w:val="18"/>
          <w:shd w:val="clear" w:fill="FFFFFF"/>
        </w:rPr>
        <w:t>time</w:t>
      </w:r>
      <w:r>
        <w:rPr>
          <w:rFonts w:hint="default" w:ascii="Segoe UI" w:hAnsi="Segoe UI" w:eastAsia="Segoe UI" w:cs="Segoe UI"/>
          <w:i w:val="0"/>
          <w:iCs w:val="0"/>
          <w:caps w:val="0"/>
          <w:color w:val="0F1115"/>
          <w:spacing w:val="0"/>
          <w:sz w:val="19"/>
          <w:szCs w:val="19"/>
          <w:shd w:val="clear" w:fill="FFFFFF"/>
        </w:rPr>
        <w:t> is the vector of timestamps converted to minutes from induction.</w:t>
      </w:r>
    </w:p>
    <w:p w14:paraId="5754896F">
      <w:pPr>
        <w:pStyle w:val="3"/>
        <w:keepNext w:val="0"/>
        <w:keepLines w:val="0"/>
        <w:widowControl/>
        <w:suppressLineNumbers w:val="0"/>
        <w:spacing w:before="0" w:beforeAutospacing="0" w:after="0" w:afterAutospacing="0"/>
        <w:ind w:left="0" w:right="0"/>
      </w:pPr>
      <w:r>
        <w:rPr>
          <w:rStyle w:val="6"/>
          <w:rFonts w:hint="default" w:ascii="Segoe UI" w:hAnsi="Segoe UI" w:eastAsia="Segoe UI" w:cs="Segoe UI"/>
          <w:b/>
          <w:bCs/>
          <w:i w:val="0"/>
          <w:iCs w:val="0"/>
          <w:caps w:val="0"/>
          <w:color w:val="0F1115"/>
          <w:spacing w:val="0"/>
          <w:sz w:val="19"/>
          <w:szCs w:val="19"/>
          <w:shd w:val="clear" w:fill="FFFFFF"/>
        </w:rPr>
        <w:t>Output Unit:</w:t>
      </w:r>
      <w:r>
        <w:rPr>
          <w:rFonts w:hint="default" w:ascii="Segoe UI" w:hAnsi="Segoe UI" w:eastAsia="Segoe UI" w:cs="Segoe UI"/>
          <w:i w:val="0"/>
          <w:iCs w:val="0"/>
          <w:caps w:val="0"/>
          <w:color w:val="0F1115"/>
          <w:spacing w:val="0"/>
          <w:sz w:val="19"/>
          <w:szCs w:val="19"/>
          <w:shd w:val="clear" w:fill="FFFFFF"/>
        </w:rPr>
        <w:t> The resulting value, Tb-TW-SPI, is expressed in dimensionless units multiplied by time </w:t>
      </w:r>
      <w:r>
        <w:rPr>
          <w:rStyle w:val="6"/>
          <w:rFonts w:hint="default" w:ascii="Segoe UI" w:hAnsi="Segoe UI" w:eastAsia="Segoe UI" w:cs="Segoe UI"/>
          <w:b/>
          <w:bCs/>
          <w:i w:val="0"/>
          <w:iCs w:val="0"/>
          <w:caps w:val="0"/>
          <w:color w:val="0F1115"/>
          <w:spacing w:val="0"/>
          <w:sz w:val="19"/>
          <w:szCs w:val="19"/>
          <w:shd w:val="clear" w:fill="FFFFFF"/>
        </w:rPr>
        <w:t>(SPI units × minutes)</w:t>
      </w:r>
      <w:r>
        <w:rPr>
          <w:rFonts w:hint="default" w:ascii="Segoe UI" w:hAnsi="Segoe UI" w:eastAsia="Segoe UI" w:cs="Segoe UI"/>
          <w:i w:val="0"/>
          <w:iCs w:val="0"/>
          <w:caps w:val="0"/>
          <w:color w:val="0F1115"/>
          <w:spacing w:val="0"/>
          <w:sz w:val="19"/>
          <w:szCs w:val="19"/>
          <w:shd w:val="clear" w:fill="FFFFFF"/>
        </w:rPr>
        <w:t> .</w:t>
      </w:r>
    </w:p>
    <w:p w14:paraId="7ADA2BB7">
      <w:pPr>
        <w:pStyle w:val="3"/>
        <w:keepNext w:val="0"/>
        <w:keepLines w:val="0"/>
        <w:widowControl/>
        <w:suppressLineNumbers w:val="0"/>
        <w:shd w:val="clear" w:fill="FFFFFF"/>
        <w:spacing w:before="192" w:beforeAutospacing="0" w:after="192" w:afterAutospacing="0"/>
        <w:ind w:left="0" w:right="0" w:firstLine="0"/>
        <w:rPr>
          <w:rStyle w:val="6"/>
          <w:rFonts w:hint="default" w:ascii="Segoe UI" w:hAnsi="Segoe UI" w:eastAsia="Segoe UI" w:cs="Segoe UI"/>
          <w:b/>
          <w:bCs/>
          <w:i w:val="0"/>
          <w:iCs w:val="0"/>
          <w:caps w:val="0"/>
          <w:color w:val="0F1115"/>
          <w:spacing w:val="0"/>
          <w:sz w:val="19"/>
          <w:szCs w:val="19"/>
          <w:shd w:val="clear" w:fill="FFFFFF"/>
        </w:rPr>
      </w:pPr>
    </w:p>
    <w:p w14:paraId="09871E03">
      <w:pPr>
        <w:pStyle w:val="3"/>
        <w:keepNext w:val="0"/>
        <w:keepLines w:val="0"/>
        <w:widowControl/>
        <w:suppressLineNumbers w:val="0"/>
        <w:shd w:val="clear" w:fill="FFFFFF"/>
        <w:spacing w:before="192" w:beforeAutospacing="0" w:after="192" w:afterAutospacing="0"/>
        <w:ind w:left="0" w:right="0" w:firstLine="0"/>
        <w:rPr>
          <w:rFonts w:ascii="Segoe UI" w:hAnsi="Segoe UI" w:eastAsia="Segoe UI" w:cs="Segoe UI"/>
          <w:i w:val="0"/>
          <w:iCs w:val="0"/>
          <w:caps w:val="0"/>
          <w:color w:val="0F1115"/>
          <w:spacing w:val="0"/>
          <w:sz w:val="19"/>
          <w:szCs w:val="19"/>
        </w:rPr>
      </w:pPr>
      <w:r>
        <w:rPr>
          <w:rStyle w:val="6"/>
          <w:rFonts w:hint="default" w:ascii="Segoe UI" w:hAnsi="Segoe UI" w:eastAsia="Segoe UI" w:cs="Segoe UI"/>
          <w:b/>
          <w:bCs/>
          <w:i w:val="0"/>
          <w:iCs w:val="0"/>
          <w:caps w:val="0"/>
          <w:color w:val="0F1115"/>
          <w:spacing w:val="0"/>
          <w:sz w:val="19"/>
          <w:szCs w:val="19"/>
          <w:shd w:val="clear" w:fill="FFFFFF"/>
        </w:rPr>
        <w:t>S2.</w:t>
      </w:r>
      <w:r>
        <w:rPr>
          <w:rStyle w:val="6"/>
          <w:rFonts w:hint="eastAsia" w:ascii="Segoe UI" w:hAnsi="Segoe UI" w:eastAsia="宋体" w:cs="Segoe UI"/>
          <w:b/>
          <w:bCs/>
          <w:i w:val="0"/>
          <w:iCs w:val="0"/>
          <w:caps w:val="0"/>
          <w:color w:val="0F1115"/>
          <w:spacing w:val="0"/>
          <w:sz w:val="19"/>
          <w:szCs w:val="19"/>
          <w:shd w:val="clear" w:fill="FFFFFF"/>
          <w:lang w:val="en-US" w:eastAsia="zh-CN"/>
        </w:rPr>
        <w:t>4</w:t>
      </w:r>
      <w:r>
        <w:rPr>
          <w:rStyle w:val="6"/>
          <w:rFonts w:hint="default" w:ascii="Segoe UI" w:hAnsi="Segoe UI" w:eastAsia="Segoe UI" w:cs="Segoe UI"/>
          <w:b/>
          <w:bCs/>
          <w:i w:val="0"/>
          <w:iCs w:val="0"/>
          <w:caps w:val="0"/>
          <w:color w:val="0F1115"/>
          <w:spacing w:val="0"/>
          <w:sz w:val="19"/>
          <w:szCs w:val="19"/>
          <w:shd w:val="clear" w:fill="FFFFFF"/>
        </w:rPr>
        <w:t xml:space="preserve"> Rationale for 5-Minute Sampling Interval</w:t>
      </w:r>
    </w:p>
    <w:p w14:paraId="1437078D">
      <w:pPr>
        <w:pStyle w:val="3"/>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rPr>
      </w:pPr>
      <w:r>
        <w:rPr>
          <w:rFonts w:hint="default" w:ascii="Segoe UI" w:hAnsi="Segoe UI" w:eastAsia="Segoe UI" w:cs="Segoe UI"/>
          <w:i w:val="0"/>
          <w:iCs w:val="0"/>
          <w:caps w:val="0"/>
          <w:color w:val="0F1115"/>
          <w:spacing w:val="0"/>
          <w:sz w:val="19"/>
          <w:szCs w:val="19"/>
          <w:shd w:val="clear" w:fill="FFFFFF"/>
        </w:rPr>
        <w:t>The 5-minute interval was dictated by the standard clinical data archiving settings of the anesthesia monitor. We acknowledge in the manuscript's Discussion section that this relatively sparse sampling may underestimate the true cumulative nociceptive load compared to higher-frequency (e.g., beat-to-beat or every 5-second) capture. The Tb-TW-SPI values reported in this study should therefore be interpreted as a </w:t>
      </w:r>
      <w:r>
        <w:rPr>
          <w:rStyle w:val="6"/>
          <w:rFonts w:hint="default" w:ascii="Segoe UI" w:hAnsi="Segoe UI" w:eastAsia="Segoe UI" w:cs="Segoe UI"/>
          <w:b/>
          <w:bCs/>
          <w:i w:val="0"/>
          <w:iCs w:val="0"/>
          <w:caps w:val="0"/>
          <w:color w:val="0F1115"/>
          <w:spacing w:val="0"/>
          <w:sz w:val="19"/>
          <w:szCs w:val="19"/>
          <w:shd w:val="clear" w:fill="FFFFFF"/>
        </w:rPr>
        <w:t>conservative estimate</w:t>
      </w:r>
      <w:r>
        <w:rPr>
          <w:rFonts w:hint="default" w:ascii="Segoe UI" w:hAnsi="Segoe UI" w:eastAsia="Segoe UI" w:cs="Segoe UI"/>
          <w:i w:val="0"/>
          <w:iCs w:val="0"/>
          <w:caps w:val="0"/>
          <w:color w:val="0F1115"/>
          <w:spacing w:val="0"/>
          <w:sz w:val="19"/>
          <w:szCs w:val="19"/>
          <w:shd w:val="clear" w:fill="FFFFFF"/>
        </w:rPr>
        <w:t> of the suprathreshold stimulus burden.</w:t>
      </w:r>
    </w:p>
    <w:p w14:paraId="7E2600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var(--ds-font-family-co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A4BFB"/>
    <w:rsid w:val="0F887363"/>
    <w:rsid w:val="264A6026"/>
    <w:rsid w:val="3D0575D8"/>
    <w:rsid w:val="472279C9"/>
    <w:rsid w:val="76061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rPr>
      <w:sz w:val="24"/>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TML Code"/>
    <w:basedOn w:val="5"/>
    <w:uiPriority w:val="0"/>
    <w:rPr>
      <w:rFonts w:ascii="Courier New" w:hAnsi="Courier New"/>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420</Words>
  <Characters>2678</Characters>
  <Lines>0</Lines>
  <Paragraphs>0</Paragraphs>
  <TotalTime>1</TotalTime>
  <ScaleCrop>false</ScaleCrop>
  <LinksUpToDate>false</LinksUpToDate>
  <CharactersWithSpaces>3075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2026-04-22T10:31:00Z</dcterms:created>
  <dc:creator>asus</dc:creator>
  <cp:lastModifiedBy>liuwei</cp:lastModifiedBy>
  <dcterms:modified xsi:type="dcterms:W3CDTF">2026-04-27T14:59:18Z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eyJoZGlkIjoiNDEyMDJkYzE3MzY3YWRlYjBlNjcwYTAyZjJmMDhhY2QiLCJ1c2VySWQiOiIxMTIyNjU0MDYzIn0=</vt:lpwstr>
  </property>
  <property fmtid="{D5CDD505-2E9C-101B-9397-08002B2CF9AE}" pid="4" name="ICV">
    <vt:lpwstr>B4F545F8C0CF4B17A473FE0F153D35A4_12</vt:lpwstr>
  </property>
</Properties>
</file>