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672F1C" w14:textId="26608EBF" w:rsidR="000F6399" w:rsidRPr="00CD064E" w:rsidRDefault="000F6399" w:rsidP="000F6399">
      <w:pPr>
        <w:rPr>
          <w:rFonts w:ascii="Times New Roman" w:hAnsi="Times New Roman" w:cs="Times New Roman"/>
          <w:sz w:val="24"/>
          <w:szCs w:val="24"/>
        </w:rPr>
      </w:pPr>
      <w:r w:rsidRPr="00CD064E">
        <w:rPr>
          <w:rFonts w:ascii="Times New Roman" w:hAnsi="Times New Roman" w:cs="Times New Roman"/>
          <w:sz w:val="24"/>
          <w:szCs w:val="24"/>
        </w:rPr>
        <w:t xml:space="preserve">Table </w:t>
      </w:r>
      <w:r w:rsidR="00D12244">
        <w:rPr>
          <w:rFonts w:ascii="Times New Roman" w:hAnsi="Times New Roman" w:cs="Times New Roman"/>
          <w:sz w:val="24"/>
          <w:szCs w:val="24"/>
        </w:rPr>
        <w:t>2</w:t>
      </w:r>
      <w:r w:rsidRPr="00CD064E">
        <w:rPr>
          <w:rFonts w:ascii="Times New Roman" w:hAnsi="Times New Roman" w:cs="Times New Roman"/>
          <w:sz w:val="24"/>
          <w:szCs w:val="24"/>
        </w:rPr>
        <w:t xml:space="preserve">. Results of the multivariate analyses of the relationship between </w:t>
      </w:r>
      <w:r>
        <w:rPr>
          <w:rFonts w:ascii="Times New Roman" w:hAnsi="Times New Roman" w:cs="Times New Roman"/>
          <w:sz w:val="24"/>
          <w:szCs w:val="24"/>
        </w:rPr>
        <w:t>caregiver status</w:t>
      </w:r>
      <w:r w:rsidRPr="00CD064E">
        <w:rPr>
          <w:rFonts w:ascii="Times New Roman" w:hAnsi="Times New Roman" w:cs="Times New Roman"/>
          <w:sz w:val="24"/>
          <w:szCs w:val="24"/>
        </w:rPr>
        <w:t xml:space="preserve"> and the prevalence of psychological distress, head and MSK pain and exhaustion after the child’s birth, adjusted for prenatal ill health and socioeconomic </w:t>
      </w:r>
      <w:proofErr w:type="gramStart"/>
      <w:r w:rsidRPr="00CD064E">
        <w:rPr>
          <w:rFonts w:ascii="Times New Roman" w:hAnsi="Times New Roman" w:cs="Times New Roman"/>
          <w:sz w:val="24"/>
          <w:szCs w:val="24"/>
        </w:rPr>
        <w:t>status</w:t>
      </w:r>
      <w:proofErr w:type="gramEnd"/>
    </w:p>
    <w:tbl>
      <w:tblPr>
        <w:tblW w:w="12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851"/>
        <w:gridCol w:w="1417"/>
        <w:gridCol w:w="851"/>
        <w:gridCol w:w="850"/>
        <w:gridCol w:w="1418"/>
        <w:gridCol w:w="850"/>
        <w:gridCol w:w="851"/>
        <w:gridCol w:w="1417"/>
        <w:gridCol w:w="851"/>
      </w:tblGrid>
      <w:tr w:rsidR="000F6399" w:rsidRPr="000F6399" w14:paraId="760CFA87" w14:textId="77777777" w:rsidTr="00672870">
        <w:trPr>
          <w:tblHeader/>
        </w:trPr>
        <w:tc>
          <w:tcPr>
            <w:tcW w:w="3397" w:type="dxa"/>
            <w:tcBorders>
              <w:bottom w:val="single" w:sz="4" w:space="0" w:color="auto"/>
            </w:tcBorders>
          </w:tcPr>
          <w:p w14:paraId="44872E85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  <w:gridSpan w:val="3"/>
            <w:tcBorders>
              <w:bottom w:val="single" w:sz="4" w:space="0" w:color="auto"/>
            </w:tcBorders>
          </w:tcPr>
          <w:p w14:paraId="11108CFF" w14:textId="77777777" w:rsidR="000F6399" w:rsidRPr="000F6399" w:rsidRDefault="000F6399" w:rsidP="0067287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Psychological distress</w:t>
            </w: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</w:tcPr>
          <w:p w14:paraId="42FDBC99" w14:textId="77777777" w:rsidR="000F6399" w:rsidRPr="000F6399" w:rsidRDefault="000F6399" w:rsidP="0067287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Head and MSK pain</w:t>
            </w:r>
          </w:p>
        </w:tc>
        <w:tc>
          <w:tcPr>
            <w:tcW w:w="3119" w:type="dxa"/>
            <w:gridSpan w:val="3"/>
            <w:tcBorders>
              <w:bottom w:val="single" w:sz="4" w:space="0" w:color="auto"/>
            </w:tcBorders>
          </w:tcPr>
          <w:p w14:paraId="1B3908A2" w14:textId="77777777" w:rsidR="000F6399" w:rsidRPr="000F6399" w:rsidRDefault="000F6399" w:rsidP="0067287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Exhaustion</w:t>
            </w:r>
          </w:p>
        </w:tc>
      </w:tr>
      <w:tr w:rsidR="000F6399" w:rsidRPr="000F6399" w14:paraId="742D913D" w14:textId="77777777" w:rsidTr="00672870">
        <w:trPr>
          <w:tblHeader/>
        </w:trPr>
        <w:tc>
          <w:tcPr>
            <w:tcW w:w="3397" w:type="dxa"/>
            <w:tcBorders>
              <w:bottom w:val="single" w:sz="4" w:space="0" w:color="auto"/>
            </w:tcBorders>
          </w:tcPr>
          <w:p w14:paraId="6AF3F86A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C8DDF96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Odds ratio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9C758AE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95% confidence interval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FA1E739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 value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13051A6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Odds ratio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5B8FBEA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95% confidence interval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4A4F2BC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 value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700EF03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Odds ratio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9DE2254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95% confidence interval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9D7BAFE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 value</w:t>
            </w:r>
          </w:p>
        </w:tc>
      </w:tr>
      <w:tr w:rsidR="000F6399" w:rsidRPr="000F6399" w14:paraId="73D2EE2A" w14:textId="77777777" w:rsidTr="00672870">
        <w:tc>
          <w:tcPr>
            <w:tcW w:w="3397" w:type="dxa"/>
          </w:tcPr>
          <w:p w14:paraId="1329D1BD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Main independent variable - </w:t>
            </w:r>
            <w:r w:rsidRPr="000F6399">
              <w:rPr>
                <w:rFonts w:ascii="Times New Roman" w:hAnsi="Times New Roman" w:cs="Times New Roman"/>
                <w:sz w:val="18"/>
                <w:szCs w:val="18"/>
              </w:rPr>
              <w:t>Caregiver status</w:t>
            </w:r>
          </w:p>
        </w:tc>
        <w:tc>
          <w:tcPr>
            <w:tcW w:w="851" w:type="dxa"/>
          </w:tcPr>
          <w:p w14:paraId="46600DCF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6DFEA958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DB38B6E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4BF8DB8B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250B4282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3C0334FE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214BDDA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50C43C45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349085F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F6399" w:rsidRPr="000F6399" w14:paraId="74F6D6C7" w14:textId="77777777" w:rsidTr="00672870">
        <w:tc>
          <w:tcPr>
            <w:tcW w:w="3397" w:type="dxa"/>
            <w:tcBorders>
              <w:bottom w:val="single" w:sz="4" w:space="0" w:color="auto"/>
            </w:tcBorders>
          </w:tcPr>
          <w:p w14:paraId="7E07B04C" w14:textId="77777777" w:rsidR="000F6399" w:rsidRPr="000F6399" w:rsidRDefault="000F6399" w:rsidP="00672870">
            <w:pPr>
              <w:pStyle w:val="NoSpacing"/>
              <w:ind w:firstLine="169"/>
              <w:rPr>
                <w:rFonts w:ascii="Times New Roman" w:hAnsi="Times New Roman" w:cs="Times New Roman"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8035B4F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3D29761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1062820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43E1CD5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DE4DC9C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FF04694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FD089FC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E4A69CF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7C9D4D5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F6399" w:rsidRPr="000F6399" w14:paraId="50F51B6B" w14:textId="77777777" w:rsidTr="00672870">
        <w:tc>
          <w:tcPr>
            <w:tcW w:w="3397" w:type="dxa"/>
            <w:tcBorders>
              <w:bottom w:val="single" w:sz="12" w:space="0" w:color="auto"/>
            </w:tcBorders>
          </w:tcPr>
          <w:p w14:paraId="3C9A839C" w14:textId="77777777" w:rsidR="000F6399" w:rsidRPr="000F6399" w:rsidRDefault="000F6399" w:rsidP="00672870">
            <w:pPr>
              <w:pStyle w:val="NoSpacing"/>
              <w:ind w:firstLine="169"/>
              <w:rPr>
                <w:rFonts w:ascii="Times New Roman" w:hAnsi="Times New Roman" w:cs="Times New Roman"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14:paraId="0EB7C022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1.24 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3A527E44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b/>
                <w:sz w:val="18"/>
                <w:szCs w:val="18"/>
              </w:rPr>
              <w:t>1.01, 1.53</w:t>
            </w:r>
          </w:p>
        </w:tc>
        <w:tc>
          <w:tcPr>
            <w:tcW w:w="851" w:type="dxa"/>
            <w:tcBorders>
              <w:bottom w:val="single" w:sz="8" w:space="0" w:color="auto"/>
            </w:tcBorders>
          </w:tcPr>
          <w:p w14:paraId="09C2CD19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b/>
                <w:sz w:val="18"/>
                <w:szCs w:val="18"/>
              </w:rPr>
              <w:t>0.04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14:paraId="1142FC1F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1.18 </w:t>
            </w:r>
          </w:p>
        </w:tc>
        <w:tc>
          <w:tcPr>
            <w:tcW w:w="1418" w:type="dxa"/>
            <w:tcBorders>
              <w:bottom w:val="single" w:sz="8" w:space="0" w:color="auto"/>
            </w:tcBorders>
          </w:tcPr>
          <w:p w14:paraId="51CEE20A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b/>
                <w:sz w:val="18"/>
                <w:szCs w:val="18"/>
              </w:rPr>
              <w:t>0.97, 1.43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14:paraId="08C27CFE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b/>
                <w:sz w:val="18"/>
                <w:szCs w:val="18"/>
              </w:rPr>
              <w:t>0.10</w:t>
            </w:r>
          </w:p>
        </w:tc>
        <w:tc>
          <w:tcPr>
            <w:tcW w:w="851" w:type="dxa"/>
            <w:tcBorders>
              <w:bottom w:val="single" w:sz="8" w:space="0" w:color="auto"/>
            </w:tcBorders>
          </w:tcPr>
          <w:p w14:paraId="2841CA35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1.42 </w:t>
            </w:r>
          </w:p>
        </w:tc>
        <w:tc>
          <w:tcPr>
            <w:tcW w:w="1417" w:type="dxa"/>
            <w:tcBorders>
              <w:bottom w:val="single" w:sz="8" w:space="0" w:color="auto"/>
            </w:tcBorders>
          </w:tcPr>
          <w:p w14:paraId="7EF713FD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b/>
                <w:sz w:val="18"/>
                <w:szCs w:val="18"/>
              </w:rPr>
              <w:t>1.12, 1.80</w:t>
            </w:r>
          </w:p>
        </w:tc>
        <w:tc>
          <w:tcPr>
            <w:tcW w:w="851" w:type="dxa"/>
            <w:tcBorders>
              <w:bottom w:val="single" w:sz="8" w:space="0" w:color="auto"/>
            </w:tcBorders>
          </w:tcPr>
          <w:p w14:paraId="67C6CEB6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b/>
                <w:sz w:val="18"/>
                <w:szCs w:val="18"/>
              </w:rPr>
              <w:t>0.004</w:t>
            </w:r>
          </w:p>
        </w:tc>
      </w:tr>
      <w:tr w:rsidR="000F6399" w:rsidRPr="000F6399" w14:paraId="711916C4" w14:textId="77777777" w:rsidTr="00672870">
        <w:tc>
          <w:tcPr>
            <w:tcW w:w="11902" w:type="dxa"/>
            <w:gridSpan w:val="9"/>
            <w:tcBorders>
              <w:top w:val="single" w:sz="12" w:space="0" w:color="auto"/>
            </w:tcBorders>
          </w:tcPr>
          <w:p w14:paraId="6629C903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b/>
                <w:sz w:val="18"/>
                <w:szCs w:val="18"/>
              </w:rPr>
              <w:t>Covariates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14:paraId="6C115C91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F6399" w:rsidRPr="000F6399" w14:paraId="0DEA2FFC" w14:textId="77777777" w:rsidTr="00672870">
        <w:tc>
          <w:tcPr>
            <w:tcW w:w="3397" w:type="dxa"/>
          </w:tcPr>
          <w:p w14:paraId="6A8B5337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sz w:val="18"/>
                <w:szCs w:val="18"/>
              </w:rPr>
              <w:t>Symptom group detected before the child’s birth</w:t>
            </w:r>
          </w:p>
        </w:tc>
        <w:tc>
          <w:tcPr>
            <w:tcW w:w="851" w:type="dxa"/>
          </w:tcPr>
          <w:p w14:paraId="7E04421D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04694A46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6531D18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4D900E5D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2A83EE29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225475B6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D34804A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022A6111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EDA75E9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F6399" w:rsidRPr="000F6399" w14:paraId="77EA165C" w14:textId="77777777" w:rsidTr="00672870">
        <w:tc>
          <w:tcPr>
            <w:tcW w:w="3397" w:type="dxa"/>
          </w:tcPr>
          <w:p w14:paraId="6C3F93D6" w14:textId="77777777" w:rsidR="000F6399" w:rsidRPr="000F6399" w:rsidRDefault="000F6399" w:rsidP="00672870">
            <w:pPr>
              <w:pStyle w:val="NoSpacing"/>
              <w:ind w:firstLine="169"/>
              <w:rPr>
                <w:rFonts w:ascii="Times New Roman" w:hAnsi="Times New Roman" w:cs="Times New Roman"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851" w:type="dxa"/>
          </w:tcPr>
          <w:p w14:paraId="5E1768E9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14:paraId="43208956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2418826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371106D4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14:paraId="233FB182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5D898E6F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12A19BC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14:paraId="4729F9DE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06398CF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F6399" w:rsidRPr="000F6399" w14:paraId="7A3BCDC8" w14:textId="77777777" w:rsidTr="00672870">
        <w:tc>
          <w:tcPr>
            <w:tcW w:w="3397" w:type="dxa"/>
          </w:tcPr>
          <w:p w14:paraId="6A68CD77" w14:textId="77777777" w:rsidR="000F6399" w:rsidRPr="000F6399" w:rsidRDefault="000F6399" w:rsidP="00672870">
            <w:pPr>
              <w:pStyle w:val="NoSpacing"/>
              <w:ind w:firstLine="169"/>
              <w:rPr>
                <w:rFonts w:ascii="Times New Roman" w:hAnsi="Times New Roman" w:cs="Times New Roman"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851" w:type="dxa"/>
          </w:tcPr>
          <w:p w14:paraId="519F4CC9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4.37 </w:t>
            </w:r>
          </w:p>
        </w:tc>
        <w:tc>
          <w:tcPr>
            <w:tcW w:w="1417" w:type="dxa"/>
          </w:tcPr>
          <w:p w14:paraId="67518CD7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b/>
                <w:sz w:val="18"/>
                <w:szCs w:val="18"/>
              </w:rPr>
              <w:t>3.68, 5.20</w:t>
            </w:r>
          </w:p>
        </w:tc>
        <w:tc>
          <w:tcPr>
            <w:tcW w:w="851" w:type="dxa"/>
          </w:tcPr>
          <w:p w14:paraId="3E94FB6F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&lt;0.001</w:t>
            </w:r>
          </w:p>
        </w:tc>
        <w:tc>
          <w:tcPr>
            <w:tcW w:w="850" w:type="dxa"/>
          </w:tcPr>
          <w:p w14:paraId="747E974E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2.57 </w:t>
            </w:r>
          </w:p>
        </w:tc>
        <w:tc>
          <w:tcPr>
            <w:tcW w:w="1418" w:type="dxa"/>
          </w:tcPr>
          <w:p w14:paraId="377F7E34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b/>
                <w:sz w:val="18"/>
                <w:szCs w:val="18"/>
              </w:rPr>
              <w:t>2.29, 2.88</w:t>
            </w:r>
          </w:p>
        </w:tc>
        <w:tc>
          <w:tcPr>
            <w:tcW w:w="850" w:type="dxa"/>
          </w:tcPr>
          <w:p w14:paraId="311955E7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&lt;0.001</w:t>
            </w:r>
          </w:p>
        </w:tc>
        <w:tc>
          <w:tcPr>
            <w:tcW w:w="851" w:type="dxa"/>
          </w:tcPr>
          <w:p w14:paraId="34013D8F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2.94 </w:t>
            </w:r>
          </w:p>
        </w:tc>
        <w:tc>
          <w:tcPr>
            <w:tcW w:w="1417" w:type="dxa"/>
          </w:tcPr>
          <w:p w14:paraId="2EA36B18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b/>
                <w:sz w:val="18"/>
                <w:szCs w:val="18"/>
              </w:rPr>
              <w:t>2.28, 3.81</w:t>
            </w:r>
          </w:p>
        </w:tc>
        <w:tc>
          <w:tcPr>
            <w:tcW w:w="851" w:type="dxa"/>
          </w:tcPr>
          <w:p w14:paraId="4E5050E2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&lt;0.001</w:t>
            </w:r>
          </w:p>
        </w:tc>
      </w:tr>
      <w:tr w:rsidR="000F6399" w:rsidRPr="000F6399" w14:paraId="4AAA2CC7" w14:textId="77777777" w:rsidTr="00672870">
        <w:tc>
          <w:tcPr>
            <w:tcW w:w="3397" w:type="dxa"/>
          </w:tcPr>
          <w:p w14:paraId="63527022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sz w:val="18"/>
                <w:szCs w:val="18"/>
              </w:rPr>
              <w:t>Education</w:t>
            </w:r>
          </w:p>
        </w:tc>
        <w:tc>
          <w:tcPr>
            <w:tcW w:w="851" w:type="dxa"/>
          </w:tcPr>
          <w:p w14:paraId="6CA4B991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066FDB20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C362063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13852D91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7731BE9B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4A6A4395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9AF8DF5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0EE5E040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3D8AE79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F6399" w:rsidRPr="000F6399" w14:paraId="2FC82D82" w14:textId="77777777" w:rsidTr="00672870">
        <w:tc>
          <w:tcPr>
            <w:tcW w:w="3397" w:type="dxa"/>
          </w:tcPr>
          <w:p w14:paraId="7D849971" w14:textId="77777777" w:rsidR="000F6399" w:rsidRPr="000F6399" w:rsidRDefault="000F6399" w:rsidP="00672870">
            <w:pPr>
              <w:pStyle w:val="NoSpacing"/>
              <w:ind w:firstLine="169"/>
              <w:rPr>
                <w:rFonts w:ascii="Times New Roman" w:hAnsi="Times New Roman" w:cs="Times New Roman"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sz w:val="18"/>
                <w:szCs w:val="18"/>
              </w:rPr>
              <w:t>Higher education (beyond age 16)</w:t>
            </w:r>
          </w:p>
        </w:tc>
        <w:tc>
          <w:tcPr>
            <w:tcW w:w="851" w:type="dxa"/>
          </w:tcPr>
          <w:p w14:paraId="62FF8B5F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14:paraId="00929727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2BD6C44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7EF2FEB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14:paraId="7E0E06B9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7B24E02D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0B91568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14:paraId="677728BF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1630BCA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F6399" w:rsidRPr="000F6399" w14:paraId="79F3A94F" w14:textId="77777777" w:rsidTr="00672870">
        <w:tc>
          <w:tcPr>
            <w:tcW w:w="3397" w:type="dxa"/>
          </w:tcPr>
          <w:p w14:paraId="2D86A7FF" w14:textId="77777777" w:rsidR="000F6399" w:rsidRPr="000F6399" w:rsidRDefault="000F6399" w:rsidP="00672870">
            <w:pPr>
              <w:pStyle w:val="NoSpacing"/>
              <w:ind w:firstLine="169"/>
              <w:rPr>
                <w:rFonts w:ascii="Times New Roman" w:hAnsi="Times New Roman" w:cs="Times New Roman"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sz w:val="18"/>
                <w:szCs w:val="18"/>
              </w:rPr>
              <w:t>Compulsory education (to age 16)</w:t>
            </w:r>
          </w:p>
        </w:tc>
        <w:tc>
          <w:tcPr>
            <w:tcW w:w="851" w:type="dxa"/>
          </w:tcPr>
          <w:p w14:paraId="21E7BE53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b/>
                <w:sz w:val="18"/>
                <w:szCs w:val="18"/>
              </w:rPr>
              <w:t>1.14</w:t>
            </w:r>
          </w:p>
        </w:tc>
        <w:tc>
          <w:tcPr>
            <w:tcW w:w="1417" w:type="dxa"/>
          </w:tcPr>
          <w:p w14:paraId="527D4414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b/>
                <w:sz w:val="18"/>
                <w:szCs w:val="18"/>
              </w:rPr>
              <w:t>1.04, 1.26</w:t>
            </w:r>
          </w:p>
        </w:tc>
        <w:tc>
          <w:tcPr>
            <w:tcW w:w="851" w:type="dxa"/>
          </w:tcPr>
          <w:p w14:paraId="2AA98982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b/>
                <w:sz w:val="18"/>
                <w:szCs w:val="18"/>
              </w:rPr>
              <w:t>0.01</w:t>
            </w:r>
          </w:p>
        </w:tc>
        <w:tc>
          <w:tcPr>
            <w:tcW w:w="850" w:type="dxa"/>
          </w:tcPr>
          <w:p w14:paraId="450D1CB0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1.28 </w:t>
            </w:r>
          </w:p>
        </w:tc>
        <w:tc>
          <w:tcPr>
            <w:tcW w:w="1418" w:type="dxa"/>
          </w:tcPr>
          <w:p w14:paraId="23126B53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b/>
                <w:sz w:val="18"/>
                <w:szCs w:val="18"/>
              </w:rPr>
              <w:t>1.18, 1.40</w:t>
            </w:r>
          </w:p>
        </w:tc>
        <w:tc>
          <w:tcPr>
            <w:tcW w:w="850" w:type="dxa"/>
          </w:tcPr>
          <w:p w14:paraId="14AC0B66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&lt;0.001</w:t>
            </w:r>
          </w:p>
        </w:tc>
        <w:tc>
          <w:tcPr>
            <w:tcW w:w="851" w:type="dxa"/>
          </w:tcPr>
          <w:p w14:paraId="273DFD08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1.15 </w:t>
            </w:r>
          </w:p>
        </w:tc>
        <w:tc>
          <w:tcPr>
            <w:tcW w:w="1417" w:type="dxa"/>
          </w:tcPr>
          <w:p w14:paraId="1020DF7F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b/>
                <w:sz w:val="18"/>
                <w:szCs w:val="18"/>
              </w:rPr>
              <w:t>1.02, 1.30</w:t>
            </w:r>
          </w:p>
        </w:tc>
        <w:tc>
          <w:tcPr>
            <w:tcW w:w="851" w:type="dxa"/>
          </w:tcPr>
          <w:p w14:paraId="582AB878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b/>
                <w:sz w:val="18"/>
                <w:szCs w:val="18"/>
              </w:rPr>
              <w:t>0.02</w:t>
            </w:r>
          </w:p>
        </w:tc>
      </w:tr>
      <w:tr w:rsidR="000F6399" w:rsidRPr="000F6399" w14:paraId="7C2AC56A" w14:textId="77777777" w:rsidTr="00672870">
        <w:tc>
          <w:tcPr>
            <w:tcW w:w="3397" w:type="dxa"/>
          </w:tcPr>
          <w:p w14:paraId="13B3341D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sz w:val="18"/>
                <w:szCs w:val="18"/>
              </w:rPr>
              <w:t>Ethnicity</w:t>
            </w:r>
          </w:p>
        </w:tc>
        <w:tc>
          <w:tcPr>
            <w:tcW w:w="851" w:type="dxa"/>
          </w:tcPr>
          <w:p w14:paraId="5CE2EC1D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0888FB7E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A24B3EB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3D16F91E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355FB6F6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33FAC4A6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656E082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3DEFAAA7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E7290D3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F6399" w:rsidRPr="000F6399" w14:paraId="404537EC" w14:textId="77777777" w:rsidTr="00672870">
        <w:tc>
          <w:tcPr>
            <w:tcW w:w="3397" w:type="dxa"/>
          </w:tcPr>
          <w:p w14:paraId="0FE480C0" w14:textId="77777777" w:rsidR="000F6399" w:rsidRPr="000F6399" w:rsidRDefault="000F6399" w:rsidP="00672870">
            <w:pPr>
              <w:pStyle w:val="NoSpacing"/>
              <w:ind w:firstLine="169"/>
              <w:rPr>
                <w:rFonts w:ascii="Times New Roman" w:hAnsi="Times New Roman" w:cs="Times New Roman"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sz w:val="18"/>
                <w:szCs w:val="18"/>
              </w:rPr>
              <w:t>White British</w:t>
            </w:r>
          </w:p>
        </w:tc>
        <w:tc>
          <w:tcPr>
            <w:tcW w:w="851" w:type="dxa"/>
          </w:tcPr>
          <w:p w14:paraId="4C2C085C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14:paraId="50499D9E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3309B54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AC3B2B1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14:paraId="70AB0D95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D3512CC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81F1E1D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14:paraId="4CD2F7B4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475A4EF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F6399" w:rsidRPr="000F6399" w14:paraId="482069C6" w14:textId="77777777" w:rsidTr="00672870">
        <w:tc>
          <w:tcPr>
            <w:tcW w:w="3397" w:type="dxa"/>
          </w:tcPr>
          <w:p w14:paraId="3A7F1D12" w14:textId="77777777" w:rsidR="000F6399" w:rsidRPr="000F6399" w:rsidRDefault="000F6399" w:rsidP="00672870">
            <w:pPr>
              <w:pStyle w:val="NoSpacing"/>
              <w:ind w:firstLine="169"/>
              <w:rPr>
                <w:rFonts w:ascii="Times New Roman" w:hAnsi="Times New Roman" w:cs="Times New Roman"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sz w:val="18"/>
                <w:szCs w:val="18"/>
              </w:rPr>
              <w:t>Other</w:t>
            </w:r>
          </w:p>
        </w:tc>
        <w:tc>
          <w:tcPr>
            <w:tcW w:w="851" w:type="dxa"/>
          </w:tcPr>
          <w:p w14:paraId="398B0831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b/>
                <w:sz w:val="18"/>
                <w:szCs w:val="18"/>
              </w:rPr>
              <w:t>0.47</w:t>
            </w:r>
          </w:p>
        </w:tc>
        <w:tc>
          <w:tcPr>
            <w:tcW w:w="1417" w:type="dxa"/>
          </w:tcPr>
          <w:p w14:paraId="25C612AC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b/>
                <w:sz w:val="18"/>
                <w:szCs w:val="18"/>
              </w:rPr>
              <w:t>0.41, 0.54</w:t>
            </w:r>
          </w:p>
        </w:tc>
        <w:tc>
          <w:tcPr>
            <w:tcW w:w="851" w:type="dxa"/>
          </w:tcPr>
          <w:p w14:paraId="3AC72647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&lt;0.001</w:t>
            </w:r>
          </w:p>
        </w:tc>
        <w:tc>
          <w:tcPr>
            <w:tcW w:w="850" w:type="dxa"/>
          </w:tcPr>
          <w:p w14:paraId="05144AD0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sz w:val="18"/>
                <w:szCs w:val="18"/>
              </w:rPr>
              <w:t>1.09</w:t>
            </w:r>
          </w:p>
        </w:tc>
        <w:tc>
          <w:tcPr>
            <w:tcW w:w="1418" w:type="dxa"/>
          </w:tcPr>
          <w:p w14:paraId="7686B8F1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sz w:val="18"/>
                <w:szCs w:val="18"/>
              </w:rPr>
              <w:t>0.96, 1.25</w:t>
            </w:r>
          </w:p>
        </w:tc>
        <w:tc>
          <w:tcPr>
            <w:tcW w:w="850" w:type="dxa"/>
          </w:tcPr>
          <w:p w14:paraId="2971FC46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sz w:val="18"/>
                <w:szCs w:val="18"/>
              </w:rPr>
              <w:t>0.19</w:t>
            </w:r>
          </w:p>
        </w:tc>
        <w:tc>
          <w:tcPr>
            <w:tcW w:w="851" w:type="dxa"/>
          </w:tcPr>
          <w:p w14:paraId="14E7D3B0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1.32 </w:t>
            </w:r>
          </w:p>
        </w:tc>
        <w:tc>
          <w:tcPr>
            <w:tcW w:w="1417" w:type="dxa"/>
          </w:tcPr>
          <w:p w14:paraId="1CB0BAA4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b/>
                <w:sz w:val="18"/>
                <w:szCs w:val="18"/>
              </w:rPr>
              <w:t>1.10, 1.60</w:t>
            </w:r>
          </w:p>
        </w:tc>
        <w:tc>
          <w:tcPr>
            <w:tcW w:w="851" w:type="dxa"/>
          </w:tcPr>
          <w:p w14:paraId="42F4E5CB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b/>
                <w:sz w:val="18"/>
                <w:szCs w:val="18"/>
              </w:rPr>
              <w:t>0.004</w:t>
            </w:r>
          </w:p>
        </w:tc>
      </w:tr>
      <w:tr w:rsidR="000F6399" w:rsidRPr="000F6399" w14:paraId="7DDBA7C6" w14:textId="77777777" w:rsidTr="00672870">
        <w:tc>
          <w:tcPr>
            <w:tcW w:w="3397" w:type="dxa"/>
          </w:tcPr>
          <w:p w14:paraId="1E86A048" w14:textId="77777777" w:rsidR="000F6399" w:rsidRPr="000F6399" w:rsidRDefault="000F6399" w:rsidP="00672870">
            <w:pPr>
              <w:pStyle w:val="NoSpacing"/>
              <w:ind w:firstLine="169"/>
              <w:rPr>
                <w:rFonts w:ascii="Times New Roman" w:hAnsi="Times New Roman" w:cs="Times New Roman"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sz w:val="18"/>
                <w:szCs w:val="18"/>
              </w:rPr>
              <w:t>Pakistani</w:t>
            </w:r>
          </w:p>
        </w:tc>
        <w:tc>
          <w:tcPr>
            <w:tcW w:w="851" w:type="dxa"/>
          </w:tcPr>
          <w:p w14:paraId="2DBFAB58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0.47 </w:t>
            </w:r>
          </w:p>
        </w:tc>
        <w:tc>
          <w:tcPr>
            <w:tcW w:w="1417" w:type="dxa"/>
          </w:tcPr>
          <w:p w14:paraId="2D1D29DC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b/>
                <w:sz w:val="18"/>
                <w:szCs w:val="18"/>
              </w:rPr>
              <w:t>0.42, 0.52</w:t>
            </w:r>
          </w:p>
        </w:tc>
        <w:tc>
          <w:tcPr>
            <w:tcW w:w="851" w:type="dxa"/>
          </w:tcPr>
          <w:p w14:paraId="52DB9D0F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&lt;0.001</w:t>
            </w:r>
          </w:p>
        </w:tc>
        <w:tc>
          <w:tcPr>
            <w:tcW w:w="850" w:type="dxa"/>
          </w:tcPr>
          <w:p w14:paraId="4E2534DF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1.96 </w:t>
            </w:r>
          </w:p>
        </w:tc>
        <w:tc>
          <w:tcPr>
            <w:tcW w:w="1418" w:type="dxa"/>
          </w:tcPr>
          <w:p w14:paraId="046A227C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b/>
                <w:sz w:val="18"/>
                <w:szCs w:val="18"/>
              </w:rPr>
              <w:t>1.78, 2.16</w:t>
            </w:r>
          </w:p>
        </w:tc>
        <w:tc>
          <w:tcPr>
            <w:tcW w:w="850" w:type="dxa"/>
          </w:tcPr>
          <w:p w14:paraId="76B9AFDB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&lt;0.001</w:t>
            </w:r>
          </w:p>
        </w:tc>
        <w:tc>
          <w:tcPr>
            <w:tcW w:w="851" w:type="dxa"/>
          </w:tcPr>
          <w:p w14:paraId="4C9C6955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2.09 </w:t>
            </w:r>
          </w:p>
        </w:tc>
        <w:tc>
          <w:tcPr>
            <w:tcW w:w="1417" w:type="dxa"/>
          </w:tcPr>
          <w:p w14:paraId="2781B6A0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b/>
                <w:sz w:val="18"/>
                <w:szCs w:val="18"/>
              </w:rPr>
              <w:t>1.83, 2.40</w:t>
            </w:r>
          </w:p>
        </w:tc>
        <w:tc>
          <w:tcPr>
            <w:tcW w:w="851" w:type="dxa"/>
          </w:tcPr>
          <w:p w14:paraId="3647DC50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&lt;0.001</w:t>
            </w:r>
          </w:p>
        </w:tc>
      </w:tr>
      <w:tr w:rsidR="000F6399" w:rsidRPr="000F6399" w14:paraId="19321CB0" w14:textId="77777777" w:rsidTr="00672870">
        <w:tc>
          <w:tcPr>
            <w:tcW w:w="3397" w:type="dxa"/>
          </w:tcPr>
          <w:p w14:paraId="6EC05867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sz w:val="18"/>
                <w:szCs w:val="18"/>
              </w:rPr>
              <w:t>Cohabitation status</w:t>
            </w:r>
          </w:p>
        </w:tc>
        <w:tc>
          <w:tcPr>
            <w:tcW w:w="851" w:type="dxa"/>
          </w:tcPr>
          <w:p w14:paraId="640C62D3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4A3818C9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51BB294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729ED69E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529C5918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5312C48F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20B8FCC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60984386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C635148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F6399" w:rsidRPr="000F6399" w14:paraId="2A833C98" w14:textId="77777777" w:rsidTr="00672870">
        <w:tc>
          <w:tcPr>
            <w:tcW w:w="3397" w:type="dxa"/>
          </w:tcPr>
          <w:p w14:paraId="32834423" w14:textId="77777777" w:rsidR="000F6399" w:rsidRPr="000F6399" w:rsidRDefault="000F6399" w:rsidP="00672870">
            <w:pPr>
              <w:pStyle w:val="NoSpacing"/>
              <w:ind w:firstLine="169"/>
              <w:rPr>
                <w:rFonts w:ascii="Times New Roman" w:hAnsi="Times New Roman" w:cs="Times New Roman"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sz w:val="18"/>
                <w:szCs w:val="18"/>
              </w:rPr>
              <w:t>Living with partner</w:t>
            </w:r>
          </w:p>
        </w:tc>
        <w:tc>
          <w:tcPr>
            <w:tcW w:w="851" w:type="dxa"/>
          </w:tcPr>
          <w:p w14:paraId="70D9AF08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14:paraId="6A1CA836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86E0571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5FD3BA7B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14:paraId="58A5F93E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7257A353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721A542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14:paraId="50CDA36D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C036D40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F6399" w:rsidRPr="000F6399" w14:paraId="4A79C16D" w14:textId="77777777" w:rsidTr="00672870">
        <w:tc>
          <w:tcPr>
            <w:tcW w:w="3397" w:type="dxa"/>
          </w:tcPr>
          <w:p w14:paraId="07B84EF1" w14:textId="77777777" w:rsidR="000F6399" w:rsidRPr="000F6399" w:rsidRDefault="000F6399" w:rsidP="00672870">
            <w:pPr>
              <w:pStyle w:val="NoSpacing"/>
              <w:ind w:firstLine="169"/>
              <w:rPr>
                <w:rFonts w:ascii="Times New Roman" w:hAnsi="Times New Roman" w:cs="Times New Roman"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sz w:val="18"/>
                <w:szCs w:val="18"/>
              </w:rPr>
              <w:t>Not living with partner</w:t>
            </w:r>
          </w:p>
        </w:tc>
        <w:tc>
          <w:tcPr>
            <w:tcW w:w="851" w:type="dxa"/>
          </w:tcPr>
          <w:p w14:paraId="44B91E1C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1.34 </w:t>
            </w:r>
          </w:p>
        </w:tc>
        <w:tc>
          <w:tcPr>
            <w:tcW w:w="1417" w:type="dxa"/>
          </w:tcPr>
          <w:p w14:paraId="0CC4F89C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b/>
                <w:sz w:val="18"/>
                <w:szCs w:val="18"/>
              </w:rPr>
              <w:t>1.18, 1.52</w:t>
            </w:r>
          </w:p>
        </w:tc>
        <w:tc>
          <w:tcPr>
            <w:tcW w:w="851" w:type="dxa"/>
          </w:tcPr>
          <w:p w14:paraId="7B822361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&lt;0.001</w:t>
            </w:r>
          </w:p>
        </w:tc>
        <w:tc>
          <w:tcPr>
            <w:tcW w:w="850" w:type="dxa"/>
          </w:tcPr>
          <w:p w14:paraId="4A942E9B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sz w:val="18"/>
                <w:szCs w:val="18"/>
              </w:rPr>
              <w:t xml:space="preserve">1.04 </w:t>
            </w:r>
          </w:p>
        </w:tc>
        <w:tc>
          <w:tcPr>
            <w:tcW w:w="1418" w:type="dxa"/>
          </w:tcPr>
          <w:p w14:paraId="31CCDF94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sz w:val="18"/>
                <w:szCs w:val="18"/>
              </w:rPr>
              <w:t>0.91, 1.18</w:t>
            </w:r>
          </w:p>
        </w:tc>
        <w:tc>
          <w:tcPr>
            <w:tcW w:w="850" w:type="dxa"/>
          </w:tcPr>
          <w:p w14:paraId="1BAA007E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sz w:val="18"/>
                <w:szCs w:val="18"/>
              </w:rPr>
              <w:t>0.58</w:t>
            </w:r>
          </w:p>
        </w:tc>
        <w:tc>
          <w:tcPr>
            <w:tcW w:w="851" w:type="dxa"/>
          </w:tcPr>
          <w:p w14:paraId="63E19F70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sz w:val="18"/>
                <w:szCs w:val="18"/>
              </w:rPr>
              <w:t xml:space="preserve">1.09 </w:t>
            </w:r>
          </w:p>
        </w:tc>
        <w:tc>
          <w:tcPr>
            <w:tcW w:w="1417" w:type="dxa"/>
          </w:tcPr>
          <w:p w14:paraId="61AE7855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sz w:val="18"/>
                <w:szCs w:val="18"/>
              </w:rPr>
              <w:t>0.91, 1.29</w:t>
            </w:r>
          </w:p>
        </w:tc>
        <w:tc>
          <w:tcPr>
            <w:tcW w:w="851" w:type="dxa"/>
          </w:tcPr>
          <w:p w14:paraId="7D4B3D40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sz w:val="18"/>
                <w:szCs w:val="18"/>
              </w:rPr>
              <w:t>0.35</w:t>
            </w:r>
          </w:p>
        </w:tc>
      </w:tr>
      <w:tr w:rsidR="000F6399" w:rsidRPr="000F6399" w14:paraId="703D613D" w14:textId="77777777" w:rsidTr="00672870">
        <w:tc>
          <w:tcPr>
            <w:tcW w:w="3397" w:type="dxa"/>
          </w:tcPr>
          <w:p w14:paraId="3BFE5222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sz w:val="18"/>
                <w:szCs w:val="18"/>
              </w:rPr>
              <w:t>Subjective financial status</w:t>
            </w:r>
          </w:p>
        </w:tc>
        <w:tc>
          <w:tcPr>
            <w:tcW w:w="851" w:type="dxa"/>
          </w:tcPr>
          <w:p w14:paraId="26A1AC88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2364B081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8D40932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2971B62E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0A66D596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261C8AEC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00A58C0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17FB8F80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8BCDB7F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F6399" w:rsidRPr="000F6399" w14:paraId="61AB9A6F" w14:textId="77777777" w:rsidTr="00672870">
        <w:tc>
          <w:tcPr>
            <w:tcW w:w="3397" w:type="dxa"/>
          </w:tcPr>
          <w:p w14:paraId="7DC853A6" w14:textId="77777777" w:rsidR="000F6399" w:rsidRPr="000F6399" w:rsidRDefault="000F6399" w:rsidP="00672870">
            <w:pPr>
              <w:pStyle w:val="NoSpacing"/>
              <w:ind w:firstLine="169"/>
              <w:rPr>
                <w:rFonts w:ascii="Times New Roman" w:hAnsi="Times New Roman" w:cs="Times New Roman"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sz w:val="18"/>
                <w:szCs w:val="18"/>
              </w:rPr>
              <w:t>Managing financially</w:t>
            </w:r>
          </w:p>
        </w:tc>
        <w:tc>
          <w:tcPr>
            <w:tcW w:w="851" w:type="dxa"/>
          </w:tcPr>
          <w:p w14:paraId="093DF621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14:paraId="2917F5FB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744552F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3384ABFD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14:paraId="03C6E06E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7F9C956D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51D8304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14:paraId="4837F337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57A58C1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F6399" w:rsidRPr="000F6399" w14:paraId="7223A4B1" w14:textId="77777777" w:rsidTr="00672870">
        <w:tc>
          <w:tcPr>
            <w:tcW w:w="3397" w:type="dxa"/>
          </w:tcPr>
          <w:p w14:paraId="0F50889E" w14:textId="77777777" w:rsidR="000F6399" w:rsidRPr="000F6399" w:rsidRDefault="000F6399" w:rsidP="00672870">
            <w:pPr>
              <w:pStyle w:val="NoSpacing"/>
              <w:ind w:firstLine="169"/>
              <w:rPr>
                <w:rFonts w:ascii="Times New Roman" w:hAnsi="Times New Roman" w:cs="Times New Roman"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sz w:val="18"/>
                <w:szCs w:val="18"/>
              </w:rPr>
              <w:t>Not managing financially</w:t>
            </w:r>
          </w:p>
        </w:tc>
        <w:tc>
          <w:tcPr>
            <w:tcW w:w="851" w:type="dxa"/>
          </w:tcPr>
          <w:p w14:paraId="1F95C548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b/>
                <w:sz w:val="18"/>
                <w:szCs w:val="18"/>
              </w:rPr>
              <w:t>1.40</w:t>
            </w:r>
          </w:p>
        </w:tc>
        <w:tc>
          <w:tcPr>
            <w:tcW w:w="1417" w:type="dxa"/>
          </w:tcPr>
          <w:p w14:paraId="4FBE1141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b/>
                <w:sz w:val="18"/>
                <w:szCs w:val="18"/>
              </w:rPr>
              <w:t>1.18, 1.65</w:t>
            </w:r>
          </w:p>
        </w:tc>
        <w:tc>
          <w:tcPr>
            <w:tcW w:w="851" w:type="dxa"/>
          </w:tcPr>
          <w:p w14:paraId="49A8C9FF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&lt;0.001</w:t>
            </w:r>
          </w:p>
        </w:tc>
        <w:tc>
          <w:tcPr>
            <w:tcW w:w="850" w:type="dxa"/>
          </w:tcPr>
          <w:p w14:paraId="6B5A1E3D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b/>
                <w:sz w:val="18"/>
                <w:szCs w:val="18"/>
              </w:rPr>
              <w:t>1.25</w:t>
            </w:r>
          </w:p>
        </w:tc>
        <w:tc>
          <w:tcPr>
            <w:tcW w:w="1418" w:type="dxa"/>
          </w:tcPr>
          <w:p w14:paraId="7B470BDC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b/>
                <w:sz w:val="18"/>
                <w:szCs w:val="18"/>
              </w:rPr>
              <w:t>1.07, 1.46</w:t>
            </w:r>
          </w:p>
        </w:tc>
        <w:tc>
          <w:tcPr>
            <w:tcW w:w="850" w:type="dxa"/>
          </w:tcPr>
          <w:p w14:paraId="6F9EE0F1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b/>
                <w:sz w:val="18"/>
                <w:szCs w:val="18"/>
              </w:rPr>
              <w:t>0.006</w:t>
            </w:r>
          </w:p>
        </w:tc>
        <w:tc>
          <w:tcPr>
            <w:tcW w:w="851" w:type="dxa"/>
          </w:tcPr>
          <w:p w14:paraId="3D287EA7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1.06 </w:t>
            </w:r>
          </w:p>
        </w:tc>
        <w:tc>
          <w:tcPr>
            <w:tcW w:w="1417" w:type="dxa"/>
          </w:tcPr>
          <w:p w14:paraId="558FA54F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b/>
                <w:sz w:val="18"/>
                <w:szCs w:val="18"/>
              </w:rPr>
              <w:t>1.35, 1.98</w:t>
            </w:r>
          </w:p>
        </w:tc>
        <w:tc>
          <w:tcPr>
            <w:tcW w:w="851" w:type="dxa"/>
          </w:tcPr>
          <w:p w14:paraId="02C59CF9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&lt;0.001</w:t>
            </w:r>
          </w:p>
        </w:tc>
      </w:tr>
      <w:tr w:rsidR="000F6399" w:rsidRPr="000F6399" w14:paraId="327FEABB" w14:textId="77777777" w:rsidTr="00672870">
        <w:tc>
          <w:tcPr>
            <w:tcW w:w="3397" w:type="dxa"/>
          </w:tcPr>
          <w:p w14:paraId="5C7208E5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sz w:val="18"/>
                <w:szCs w:val="18"/>
              </w:rPr>
              <w:t>Mother’s age at child’s birth (in years)</w:t>
            </w:r>
          </w:p>
        </w:tc>
        <w:tc>
          <w:tcPr>
            <w:tcW w:w="851" w:type="dxa"/>
          </w:tcPr>
          <w:p w14:paraId="1DCC2E02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sz w:val="18"/>
                <w:szCs w:val="18"/>
              </w:rPr>
              <w:t xml:space="preserve">1.00 </w:t>
            </w:r>
          </w:p>
        </w:tc>
        <w:tc>
          <w:tcPr>
            <w:tcW w:w="1417" w:type="dxa"/>
          </w:tcPr>
          <w:p w14:paraId="3D0DBD05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sz w:val="18"/>
                <w:szCs w:val="18"/>
              </w:rPr>
              <w:t>0.99, 1.00</w:t>
            </w:r>
          </w:p>
        </w:tc>
        <w:tc>
          <w:tcPr>
            <w:tcW w:w="851" w:type="dxa"/>
          </w:tcPr>
          <w:p w14:paraId="53194ECB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sz w:val="18"/>
                <w:szCs w:val="18"/>
              </w:rPr>
              <w:t>0.27</w:t>
            </w:r>
          </w:p>
        </w:tc>
        <w:tc>
          <w:tcPr>
            <w:tcW w:w="850" w:type="dxa"/>
          </w:tcPr>
          <w:p w14:paraId="0CF0A3C1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b/>
                <w:sz w:val="18"/>
                <w:szCs w:val="18"/>
              </w:rPr>
              <w:t>1.01</w:t>
            </w:r>
          </w:p>
        </w:tc>
        <w:tc>
          <w:tcPr>
            <w:tcW w:w="1418" w:type="dxa"/>
          </w:tcPr>
          <w:p w14:paraId="06C6ED12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b/>
                <w:sz w:val="18"/>
                <w:szCs w:val="18"/>
              </w:rPr>
              <w:t>1.00, 1.02</w:t>
            </w:r>
          </w:p>
        </w:tc>
        <w:tc>
          <w:tcPr>
            <w:tcW w:w="850" w:type="dxa"/>
          </w:tcPr>
          <w:p w14:paraId="188189BB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b/>
                <w:sz w:val="18"/>
                <w:szCs w:val="18"/>
              </w:rPr>
              <w:t>0.08</w:t>
            </w:r>
          </w:p>
        </w:tc>
        <w:tc>
          <w:tcPr>
            <w:tcW w:w="851" w:type="dxa"/>
          </w:tcPr>
          <w:p w14:paraId="3C8D9BA2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sz w:val="18"/>
                <w:szCs w:val="18"/>
              </w:rPr>
              <w:t>1.01</w:t>
            </w:r>
          </w:p>
        </w:tc>
        <w:tc>
          <w:tcPr>
            <w:tcW w:w="1417" w:type="dxa"/>
          </w:tcPr>
          <w:p w14:paraId="1F986162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sz w:val="18"/>
                <w:szCs w:val="18"/>
              </w:rPr>
              <w:t>1.00, 1.02</w:t>
            </w:r>
          </w:p>
        </w:tc>
        <w:tc>
          <w:tcPr>
            <w:tcW w:w="851" w:type="dxa"/>
          </w:tcPr>
          <w:p w14:paraId="33DCA3AD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sz w:val="18"/>
                <w:szCs w:val="18"/>
              </w:rPr>
              <w:t>0.21</w:t>
            </w:r>
          </w:p>
        </w:tc>
      </w:tr>
      <w:tr w:rsidR="000F6399" w:rsidRPr="000F6399" w14:paraId="2CB6F19D" w14:textId="77777777" w:rsidTr="00672870">
        <w:tc>
          <w:tcPr>
            <w:tcW w:w="3397" w:type="dxa"/>
            <w:tcBorders>
              <w:bottom w:val="single" w:sz="4" w:space="0" w:color="auto"/>
            </w:tcBorders>
          </w:tcPr>
          <w:p w14:paraId="705CDB53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sz w:val="18"/>
                <w:szCs w:val="18"/>
              </w:rPr>
              <w:t>Total n</w:t>
            </w:r>
          </w:p>
          <w:p w14:paraId="355705B9" w14:textId="77777777" w:rsidR="000F6399" w:rsidRPr="000F6399" w:rsidRDefault="000F6399" w:rsidP="0067287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sz w:val="18"/>
                <w:szCs w:val="18"/>
              </w:rPr>
              <w:t xml:space="preserve">Missing </w:t>
            </w:r>
          </w:p>
        </w:tc>
        <w:tc>
          <w:tcPr>
            <w:tcW w:w="9356" w:type="dxa"/>
            <w:gridSpan w:val="9"/>
            <w:tcBorders>
              <w:bottom w:val="single" w:sz="4" w:space="0" w:color="auto"/>
            </w:tcBorders>
          </w:tcPr>
          <w:p w14:paraId="66836CBC" w14:textId="77777777" w:rsidR="000F6399" w:rsidRPr="000F6399" w:rsidRDefault="000F6399" w:rsidP="00672870">
            <w:pPr>
              <w:pStyle w:val="NoSpacing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sz w:val="18"/>
                <w:szCs w:val="18"/>
              </w:rPr>
              <w:t>9,615</w:t>
            </w:r>
          </w:p>
          <w:p w14:paraId="5AEF6307" w14:textId="77777777" w:rsidR="000F6399" w:rsidRPr="000F6399" w:rsidRDefault="000F6399" w:rsidP="00672870">
            <w:pPr>
              <w:pStyle w:val="NoSpacing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F6399">
              <w:rPr>
                <w:rFonts w:ascii="Times New Roman" w:hAnsi="Times New Roman" w:cs="Times New Roman"/>
                <w:sz w:val="18"/>
                <w:szCs w:val="18"/>
              </w:rPr>
              <w:t>112</w:t>
            </w:r>
          </w:p>
        </w:tc>
      </w:tr>
    </w:tbl>
    <w:p w14:paraId="015FE75C" w14:textId="77777777" w:rsidR="000F6399" w:rsidRPr="00CD064E" w:rsidRDefault="000F6399" w:rsidP="000F6399">
      <w:pPr>
        <w:pStyle w:val="NoSpacing"/>
        <w:rPr>
          <w:rFonts w:ascii="Arial" w:hAnsi="Arial" w:cs="Arial"/>
          <w:sz w:val="18"/>
          <w:szCs w:val="18"/>
        </w:rPr>
      </w:pPr>
      <w:r w:rsidRPr="00CD064E">
        <w:rPr>
          <w:rFonts w:ascii="Arial" w:hAnsi="Arial" w:cs="Arial"/>
          <w:sz w:val="18"/>
          <w:szCs w:val="18"/>
        </w:rPr>
        <w:t>Socioeconomic status (SES) was measured using four covariates which are highly correlated with SES in general and in the Born in Bradford cohort specifically.</w:t>
      </w:r>
    </w:p>
    <w:p w14:paraId="573B674C" w14:textId="77777777" w:rsidR="000F6399" w:rsidRDefault="000F6399" w:rsidP="000F6399">
      <w:pPr>
        <w:pStyle w:val="NoSpacing"/>
        <w:rPr>
          <w:rFonts w:ascii="Arial" w:hAnsi="Arial" w:cs="Arial"/>
          <w:sz w:val="18"/>
          <w:szCs w:val="18"/>
        </w:rPr>
      </w:pPr>
      <w:r w:rsidRPr="00CD064E">
        <w:rPr>
          <w:rFonts w:ascii="Arial" w:hAnsi="Arial" w:cs="Arial"/>
          <w:sz w:val="18"/>
          <w:szCs w:val="18"/>
        </w:rPr>
        <w:t xml:space="preserve">Significant results (p≤0.1) are in bold. </w:t>
      </w:r>
    </w:p>
    <w:p w14:paraId="1CF6B544" w14:textId="77777777" w:rsidR="000F6399" w:rsidRPr="00CD064E" w:rsidRDefault="000F6399" w:rsidP="000F6399">
      <w:pPr>
        <w:pStyle w:val="NoSpacing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</w:t>
      </w:r>
      <w:r w:rsidRPr="005E120A">
        <w:rPr>
          <w:rFonts w:ascii="Arial" w:hAnsi="Arial" w:cs="Arial"/>
          <w:sz w:val="18"/>
          <w:szCs w:val="18"/>
        </w:rPr>
        <w:t xml:space="preserve">obust standard error specified </w:t>
      </w:r>
      <w:r>
        <w:rPr>
          <w:rFonts w:ascii="Arial" w:hAnsi="Arial" w:cs="Arial"/>
          <w:sz w:val="18"/>
          <w:szCs w:val="18"/>
        </w:rPr>
        <w:t xml:space="preserve">in the logistic regression </w:t>
      </w:r>
      <w:r w:rsidRPr="005E120A">
        <w:rPr>
          <w:rFonts w:ascii="Arial" w:hAnsi="Arial" w:cs="Arial"/>
          <w:sz w:val="18"/>
          <w:szCs w:val="18"/>
        </w:rPr>
        <w:t>to adjust for the</w:t>
      </w:r>
      <w:r>
        <w:rPr>
          <w:rFonts w:ascii="Arial" w:hAnsi="Arial" w:cs="Arial"/>
          <w:sz w:val="18"/>
          <w:szCs w:val="18"/>
        </w:rPr>
        <w:t xml:space="preserve"> expected</w:t>
      </w:r>
      <w:r w:rsidRPr="005E120A">
        <w:rPr>
          <w:rFonts w:ascii="Arial" w:hAnsi="Arial" w:cs="Arial"/>
          <w:sz w:val="18"/>
          <w:szCs w:val="18"/>
        </w:rPr>
        <w:t xml:space="preserve"> high heterogeneity.</w:t>
      </w:r>
    </w:p>
    <w:p w14:paraId="3F94AACD" w14:textId="77777777" w:rsidR="000F6399" w:rsidRPr="00693D16" w:rsidRDefault="000F6399" w:rsidP="000F6399">
      <w:pPr>
        <w:pStyle w:val="NoSpacing"/>
        <w:rPr>
          <w:rFonts w:cstheme="minorHAnsi"/>
          <w:sz w:val="18"/>
          <w:szCs w:val="18"/>
        </w:rPr>
      </w:pPr>
    </w:p>
    <w:p w14:paraId="3FFEBCD9" w14:textId="77777777" w:rsidR="00FB2AB1" w:rsidRDefault="00FB2AB1"/>
    <w:sectPr w:rsidR="00FB2AB1" w:rsidSect="000F639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399"/>
    <w:rsid w:val="000F6399"/>
    <w:rsid w:val="00D12244"/>
    <w:rsid w:val="00FB2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46446E"/>
  <w15:chartTrackingRefBased/>
  <w15:docId w15:val="{7D2372AF-8198-4DC4-A914-571D18CA3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63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F63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281</Words>
  <Characters>1604</Characters>
  <Application>Microsoft Office Word</Application>
  <DocSecurity>0</DocSecurity>
  <Lines>13</Lines>
  <Paragraphs>3</Paragraphs>
  <ScaleCrop>false</ScaleCrop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Masefield</dc:creator>
  <cp:keywords/>
  <dc:description/>
  <cp:lastModifiedBy>Sarah Masefield</cp:lastModifiedBy>
  <cp:revision>2</cp:revision>
  <dcterms:created xsi:type="dcterms:W3CDTF">2021-01-08T12:51:00Z</dcterms:created>
  <dcterms:modified xsi:type="dcterms:W3CDTF">2021-01-08T12:52:00Z</dcterms:modified>
</cp:coreProperties>
</file>