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0D25F" w14:textId="77777777" w:rsidR="00B05AA5" w:rsidRDefault="00B05AA5" w:rsidP="00B05AA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Less restrictive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behavioral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interventions for sleep problems in children with neurodevelopmental disorders: A single case feasibility study.</w:t>
      </w:r>
    </w:p>
    <w:p w14:paraId="7CE32A53" w14:textId="77777777" w:rsidR="00B05AA5" w:rsidRDefault="00B05AA5" w:rsidP="00B05AA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1DBAB9D" w14:textId="77777777" w:rsidR="00B05AA5" w:rsidRDefault="00B05AA5" w:rsidP="00B05AA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Journal of Developmental and Physical Disabilities</w:t>
      </w:r>
    </w:p>
    <w:p w14:paraId="53536A72" w14:textId="77777777" w:rsidR="00B05AA5" w:rsidRDefault="00B05AA5" w:rsidP="00B05AA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1DEEE79" w14:textId="77777777" w:rsidR="00B05AA5" w:rsidRDefault="00B05AA5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p w14:paraId="0B09CF04" w14:textId="72208437" w:rsidR="00614FA5" w:rsidRPr="00C51C68" w:rsidRDefault="00B05AA5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>Online Resource 3.</w:t>
      </w:r>
    </w:p>
    <w:p w14:paraId="439F8A71" w14:textId="61151FFC" w:rsidR="00614FA5" w:rsidRDefault="002C3BC9">
      <w:r w:rsidRPr="00C51C68">
        <w:rPr>
          <w:rFonts w:ascii="Arial" w:hAnsi="Arial" w:cs="Arial"/>
          <w:i/>
          <w:sz w:val="24"/>
        </w:rPr>
        <w:t xml:space="preserve">Frequency of curtain calls </w:t>
      </w:r>
      <w:r w:rsidR="00592E5B">
        <w:rPr>
          <w:rFonts w:ascii="Arial" w:hAnsi="Arial" w:cs="Arial"/>
          <w:i/>
          <w:sz w:val="24"/>
        </w:rPr>
        <w:t>for</w:t>
      </w:r>
      <w:r w:rsidRPr="00C51C68">
        <w:rPr>
          <w:rFonts w:ascii="Arial" w:hAnsi="Arial" w:cs="Arial"/>
          <w:i/>
          <w:sz w:val="24"/>
        </w:rPr>
        <w:t xml:space="preserve"> </w:t>
      </w:r>
      <w:r w:rsidR="00C51C68">
        <w:rPr>
          <w:rFonts w:ascii="Arial" w:hAnsi="Arial" w:cs="Arial"/>
          <w:i/>
          <w:sz w:val="24"/>
        </w:rPr>
        <w:t xml:space="preserve">autistic </w:t>
      </w:r>
      <w:r w:rsidR="00300522">
        <w:rPr>
          <w:rFonts w:ascii="Arial" w:hAnsi="Arial" w:cs="Arial"/>
          <w:i/>
          <w:sz w:val="24"/>
        </w:rPr>
        <w:t>participants</w:t>
      </w:r>
      <w:r w:rsidR="00592E5B">
        <w:rPr>
          <w:rFonts w:ascii="Arial" w:hAnsi="Arial" w:cs="Arial"/>
          <w:i/>
          <w:sz w:val="24"/>
        </w:rPr>
        <w:t xml:space="preserve"> across baseline, intervention, and follow-up phases.</w:t>
      </w:r>
    </w:p>
    <w:p w14:paraId="5A8EE33F" w14:textId="67812923" w:rsidR="00257754" w:rsidRDefault="00676B05">
      <w:r>
        <w:rPr>
          <w:rFonts w:ascii="Times New Roman" w:hAnsi="Times New Roman" w:cs="Times New Roman"/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7403FB" wp14:editId="61140F29">
                <wp:simplePos x="0" y="0"/>
                <wp:positionH relativeFrom="margin">
                  <wp:align>right</wp:align>
                </wp:positionH>
                <wp:positionV relativeFrom="paragraph">
                  <wp:posOffset>7547296</wp:posOffset>
                </wp:positionV>
                <wp:extent cx="5914390" cy="8382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439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C98C26" w14:textId="77777777" w:rsidR="00676B05" w:rsidRDefault="00676B05" w:rsidP="00676B05">
                            <w:pPr>
                              <w:rPr>
                                <w:rFonts w:ascii="Arial" w:hAnsi="Arial" w:cs="Arial"/>
                                <w:lang w:val="en-AU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AU"/>
                              </w:rPr>
                              <w:t>Note.</w:t>
                            </w:r>
                            <w:r>
                              <w:rPr>
                                <w:rFonts w:ascii="Arial" w:hAnsi="Arial" w:cs="Arial"/>
                                <w:lang w:val="en-AU"/>
                              </w:rPr>
                              <w:t xml:space="preserve"> A = Antecedent modifications; Ci = Circadian modifications; Co = Consequence modifications; STFU = short-term follow-up; LTFU = long-term follow-up; @ followed by a number represents the number of days follow-up commenced following intervention.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403F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14.5pt;margin-top:594.3pt;width:465.7pt;height:66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" fillcolor="white [3201]" stroked="f" strokeweight=".5pt">
                <v:textbox>
                  <w:txbxContent>
                    <w:p w14:paraId="57C98C26" w14:textId="77777777" w:rsidR="00676B05" w:rsidRDefault="00676B05" w:rsidP="00676B05">
                      <w:pPr>
                        <w:rPr>
                          <w:rFonts w:ascii="Arial" w:hAnsi="Arial" w:cs="Arial"/>
                          <w:lang w:val="en-AU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lang w:val="en-AU"/>
                        </w:rPr>
                        <w:t>Note.</w:t>
                      </w:r>
                      <w:r>
                        <w:rPr>
                          <w:rFonts w:ascii="Arial" w:hAnsi="Arial" w:cs="Arial"/>
                          <w:lang w:val="en-AU"/>
                        </w:rPr>
                        <w:t xml:space="preserve"> A = Antecedent modifications; Ci = Circadian modifications; Co = Consequence modifications; </w:t>
                      </w:r>
                      <w:proofErr w:type="gramStart"/>
                      <w:r>
                        <w:rPr>
                          <w:rFonts w:ascii="Arial" w:hAnsi="Arial" w:cs="Arial"/>
                          <w:lang w:val="en-AU"/>
                        </w:rPr>
                        <w:t>STFU</w:t>
                      </w:r>
                      <w:proofErr w:type="gramEnd"/>
                      <w:r>
                        <w:rPr>
                          <w:rFonts w:ascii="Arial" w:hAnsi="Arial" w:cs="Arial"/>
                          <w:lang w:val="en-AU"/>
                        </w:rPr>
                        <w:t xml:space="preserve"> = short-term follow-up; LTFU = long-term follow-up; @ followed by a number represents the number of days follow-up commenced following intervention.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B3BF8">
        <w:rPr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B0CBB1" wp14:editId="37831D0B">
                <wp:simplePos x="0" y="0"/>
                <wp:positionH relativeFrom="column">
                  <wp:posOffset>676437</wp:posOffset>
                </wp:positionH>
                <wp:positionV relativeFrom="paragraph">
                  <wp:posOffset>2304415</wp:posOffset>
                </wp:positionV>
                <wp:extent cx="0" cy="459740"/>
                <wp:effectExtent l="0" t="0" r="19050" b="355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974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5DE84A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25pt,181.45pt" to="53.25pt,2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" strokecolor="black [3213]" strokeweight="1pt">
                <v:stroke joinstyle="miter"/>
              </v:line>
            </w:pict>
          </mc:Fallback>
        </mc:AlternateContent>
      </w:r>
      <w:r w:rsidR="0036315E">
        <w:rPr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FDFD5F" wp14:editId="19EDFF34">
                <wp:simplePos x="0" y="0"/>
                <wp:positionH relativeFrom="column">
                  <wp:posOffset>687120</wp:posOffset>
                </wp:positionH>
                <wp:positionV relativeFrom="paragraph">
                  <wp:posOffset>4608999</wp:posOffset>
                </wp:positionV>
                <wp:extent cx="1374243" cy="406987"/>
                <wp:effectExtent l="0" t="0" r="35560" b="317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4243" cy="406987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2806D5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1pt,362.9pt" to="162.3pt,39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" strokecolor="black [3213]" strokeweight="1pt">
                <v:stroke joinstyle="miter"/>
              </v:line>
            </w:pict>
          </mc:Fallback>
        </mc:AlternateContent>
      </w:r>
      <w:r w:rsidR="00D27A9F">
        <w:rPr>
          <w:noProof/>
        </w:rPr>
        <w:object w:dxaOrig="1440" w:dyaOrig="1440" w14:anchorId="5A6431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29.25pt;margin-top:15pt;width:493.65pt;height:569.25pt;z-index:251659264;mso-position-horizontal-relative:text;mso-position-vertical-relative:text">
            <v:imagedata r:id="rId4" o:title="" cropright="19955f"/>
            <w10:wrap type="square" side="right"/>
          </v:shape>
          <o:OLEObject Type="Embed" ProgID="SigmaPlotGraphicObject.13" ShapeID="_x0000_s1026" DrawAspect="Content" ObjectID="_1704729486" r:id="rId5"/>
        </w:object>
      </w:r>
      <w:r w:rsidR="00CE1DD4">
        <w:br w:type="textWrapping" w:clear="all"/>
      </w:r>
    </w:p>
    <w:sectPr w:rsidR="002577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DD4"/>
    <w:rsid w:val="001511CC"/>
    <w:rsid w:val="00257754"/>
    <w:rsid w:val="002C3BC9"/>
    <w:rsid w:val="00300522"/>
    <w:rsid w:val="0036315E"/>
    <w:rsid w:val="00592E5B"/>
    <w:rsid w:val="005E15F9"/>
    <w:rsid w:val="00614FA5"/>
    <w:rsid w:val="00676B05"/>
    <w:rsid w:val="00B05AA5"/>
    <w:rsid w:val="00C51C68"/>
    <w:rsid w:val="00CE1DD4"/>
    <w:rsid w:val="00D27A9F"/>
    <w:rsid w:val="00DB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B69F5D5"/>
  <w15:chartTrackingRefBased/>
  <w15:docId w15:val="{F29FF70E-BC6C-4F49-BBF0-2A32090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05A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9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Canterbury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Emma Woodford</cp:lastModifiedBy>
  <cp:revision>15</cp:revision>
  <dcterms:created xsi:type="dcterms:W3CDTF">2021-05-19T20:05:00Z</dcterms:created>
  <dcterms:modified xsi:type="dcterms:W3CDTF">2022-01-26T06:12:00Z</dcterms:modified>
</cp:coreProperties>
</file>