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846"/>
        <w:gridCol w:w="1559"/>
        <w:gridCol w:w="2126"/>
        <w:gridCol w:w="1276"/>
        <w:gridCol w:w="1134"/>
        <w:gridCol w:w="851"/>
        <w:gridCol w:w="1417"/>
        <w:gridCol w:w="389"/>
        <w:gridCol w:w="390"/>
        <w:gridCol w:w="390"/>
        <w:gridCol w:w="390"/>
        <w:gridCol w:w="390"/>
        <w:gridCol w:w="390"/>
        <w:gridCol w:w="390"/>
        <w:gridCol w:w="390"/>
        <w:gridCol w:w="416"/>
        <w:gridCol w:w="416"/>
        <w:gridCol w:w="302"/>
        <w:gridCol w:w="531"/>
        <w:gridCol w:w="319"/>
        <w:gridCol w:w="514"/>
        <w:gridCol w:w="478"/>
        <w:gridCol w:w="355"/>
      </w:tblGrid>
      <w:tr w:rsidR="00516092" w:rsidRPr="00A81CE2" w14:paraId="032DC47B" w14:textId="77777777" w:rsidTr="00430D95">
        <w:trPr>
          <w:trHeight w:val="315"/>
          <w:tblHeader/>
        </w:trPr>
        <w:tc>
          <w:tcPr>
            <w:tcW w:w="846" w:type="dxa"/>
            <w:shd w:val="clear" w:color="auto" w:fill="BFBFBF" w:themeFill="background1" w:themeFillShade="BF"/>
            <w:hideMark/>
          </w:tcPr>
          <w:p w14:paraId="0139F4E6"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Study (year)</w:t>
            </w:r>
          </w:p>
        </w:tc>
        <w:tc>
          <w:tcPr>
            <w:tcW w:w="1559" w:type="dxa"/>
            <w:shd w:val="clear" w:color="auto" w:fill="BFBFBF" w:themeFill="background1" w:themeFillShade="BF"/>
            <w:hideMark/>
          </w:tcPr>
          <w:p w14:paraId="2774BF26"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Intervention description</w:t>
            </w:r>
          </w:p>
        </w:tc>
        <w:tc>
          <w:tcPr>
            <w:tcW w:w="2126" w:type="dxa"/>
            <w:shd w:val="clear" w:color="auto" w:fill="BFBFBF" w:themeFill="background1" w:themeFillShade="BF"/>
            <w:hideMark/>
          </w:tcPr>
          <w:p w14:paraId="44D5D2FF"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Rationale/ Goal of Intervention</w:t>
            </w:r>
          </w:p>
        </w:tc>
        <w:tc>
          <w:tcPr>
            <w:tcW w:w="1276" w:type="dxa"/>
            <w:shd w:val="clear" w:color="auto" w:fill="BFBFBF" w:themeFill="background1" w:themeFillShade="BF"/>
          </w:tcPr>
          <w:p w14:paraId="5A0C5CD6"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Intervention Provider</w:t>
            </w:r>
          </w:p>
        </w:tc>
        <w:tc>
          <w:tcPr>
            <w:tcW w:w="1134" w:type="dxa"/>
            <w:shd w:val="clear" w:color="auto" w:fill="BFBFBF" w:themeFill="background1" w:themeFillShade="BF"/>
          </w:tcPr>
          <w:p w14:paraId="275257F5"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Location</w:t>
            </w:r>
          </w:p>
        </w:tc>
        <w:tc>
          <w:tcPr>
            <w:tcW w:w="851" w:type="dxa"/>
            <w:shd w:val="clear" w:color="auto" w:fill="BFBFBF" w:themeFill="background1" w:themeFillShade="BF"/>
          </w:tcPr>
          <w:p w14:paraId="1D052028"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Dosage</w:t>
            </w:r>
          </w:p>
        </w:tc>
        <w:tc>
          <w:tcPr>
            <w:tcW w:w="1417" w:type="dxa"/>
            <w:shd w:val="clear" w:color="auto" w:fill="BFBFBF" w:themeFill="background1" w:themeFillShade="BF"/>
          </w:tcPr>
          <w:p w14:paraId="68AF6350"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Costs</w:t>
            </w:r>
          </w:p>
        </w:tc>
        <w:tc>
          <w:tcPr>
            <w:tcW w:w="3119" w:type="dxa"/>
            <w:gridSpan w:val="8"/>
            <w:shd w:val="clear" w:color="auto" w:fill="BFBFBF" w:themeFill="background1" w:themeFillShade="BF"/>
            <w:hideMark/>
          </w:tcPr>
          <w:p w14:paraId="2B81EA87"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Materials Required</w:t>
            </w:r>
          </w:p>
        </w:tc>
        <w:tc>
          <w:tcPr>
            <w:tcW w:w="3331" w:type="dxa"/>
            <w:gridSpan w:val="8"/>
            <w:shd w:val="clear" w:color="auto" w:fill="BFBFBF" w:themeFill="background1" w:themeFillShade="BF"/>
            <w:hideMark/>
          </w:tcPr>
          <w:p w14:paraId="320EF730" w14:textId="77777777" w:rsidR="00516092" w:rsidRPr="00A81CE2" w:rsidRDefault="00516092" w:rsidP="00430D95">
            <w:pPr>
              <w:jc w:val="center"/>
              <w:rPr>
                <w:rFonts w:ascii="Aptos Narrow" w:hAnsi="Aptos Narrow"/>
                <w:b/>
                <w:bCs/>
                <w:color w:val="000000"/>
                <w:sz w:val="18"/>
                <w:szCs w:val="18"/>
              </w:rPr>
            </w:pPr>
            <w:r w:rsidRPr="00A81CE2">
              <w:rPr>
                <w:rFonts w:ascii="Aptos Narrow" w:hAnsi="Aptos Narrow"/>
                <w:b/>
                <w:bCs/>
                <w:color w:val="000000"/>
                <w:sz w:val="18"/>
                <w:szCs w:val="18"/>
              </w:rPr>
              <w:t>Activities Included</w:t>
            </w:r>
          </w:p>
        </w:tc>
      </w:tr>
      <w:tr w:rsidR="00516092" w:rsidRPr="00966470" w14:paraId="07AD39C0" w14:textId="77777777" w:rsidTr="00430D95">
        <w:trPr>
          <w:cantSplit/>
          <w:trHeight w:val="1740"/>
          <w:tblHeader/>
        </w:trPr>
        <w:tc>
          <w:tcPr>
            <w:tcW w:w="9209" w:type="dxa"/>
            <w:gridSpan w:val="7"/>
            <w:shd w:val="clear" w:color="auto" w:fill="D9D9D9" w:themeFill="background1" w:themeFillShade="D9"/>
          </w:tcPr>
          <w:p w14:paraId="0DD76692" w14:textId="77777777" w:rsidR="00516092" w:rsidRPr="001638D8" w:rsidRDefault="00516092" w:rsidP="00430D95">
            <w:pPr>
              <w:rPr>
                <w:rFonts w:ascii="Aptos Narrow" w:hAnsi="Aptos Narrow"/>
                <w:color w:val="000000"/>
                <w:sz w:val="15"/>
                <w:szCs w:val="15"/>
              </w:rPr>
            </w:pPr>
          </w:p>
        </w:tc>
        <w:tc>
          <w:tcPr>
            <w:tcW w:w="389" w:type="dxa"/>
            <w:textDirection w:val="btLr"/>
          </w:tcPr>
          <w:p w14:paraId="1B86B840"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Visual aids</w:t>
            </w:r>
          </w:p>
        </w:tc>
        <w:tc>
          <w:tcPr>
            <w:tcW w:w="390" w:type="dxa"/>
            <w:textDirection w:val="btLr"/>
          </w:tcPr>
          <w:p w14:paraId="1A572520"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Videos</w:t>
            </w:r>
          </w:p>
        </w:tc>
        <w:tc>
          <w:tcPr>
            <w:tcW w:w="390" w:type="dxa"/>
            <w:textDirection w:val="btLr"/>
          </w:tcPr>
          <w:p w14:paraId="1C38071B"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Equipment for children</w:t>
            </w:r>
          </w:p>
        </w:tc>
        <w:tc>
          <w:tcPr>
            <w:tcW w:w="390" w:type="dxa"/>
            <w:textDirection w:val="btLr"/>
          </w:tcPr>
          <w:p w14:paraId="2C755F6A"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Mats/ gym balls</w:t>
            </w:r>
          </w:p>
        </w:tc>
        <w:tc>
          <w:tcPr>
            <w:tcW w:w="390" w:type="dxa"/>
            <w:textDirection w:val="btLr"/>
          </w:tcPr>
          <w:p w14:paraId="2DDA3FB9"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Toys</w:t>
            </w:r>
          </w:p>
        </w:tc>
        <w:tc>
          <w:tcPr>
            <w:tcW w:w="390" w:type="dxa"/>
            <w:textDirection w:val="btLr"/>
          </w:tcPr>
          <w:p w14:paraId="28CB6A5C" w14:textId="77777777" w:rsidR="00516092" w:rsidRPr="00966470" w:rsidRDefault="00516092" w:rsidP="00430D95">
            <w:pPr>
              <w:ind w:left="113" w:right="113"/>
              <w:rPr>
                <w:rFonts w:ascii="Aptos Narrow" w:hAnsi="Aptos Narrow"/>
                <w:color w:val="000000"/>
                <w:sz w:val="16"/>
                <w:szCs w:val="16"/>
              </w:rPr>
            </w:pPr>
            <w:r>
              <w:rPr>
                <w:rFonts w:ascii="Aptos Narrow" w:hAnsi="Aptos Narrow"/>
                <w:color w:val="000000"/>
                <w:sz w:val="16"/>
                <w:szCs w:val="16"/>
              </w:rPr>
              <w:t>Internet/ device</w:t>
            </w:r>
          </w:p>
        </w:tc>
        <w:tc>
          <w:tcPr>
            <w:tcW w:w="390" w:type="dxa"/>
            <w:textDirection w:val="btLr"/>
          </w:tcPr>
          <w:p w14:paraId="1EBC1035"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Handouts</w:t>
            </w:r>
          </w:p>
        </w:tc>
        <w:tc>
          <w:tcPr>
            <w:tcW w:w="390" w:type="dxa"/>
            <w:textDirection w:val="btLr"/>
          </w:tcPr>
          <w:p w14:paraId="2FC6915B"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Other</w:t>
            </w:r>
          </w:p>
        </w:tc>
        <w:tc>
          <w:tcPr>
            <w:tcW w:w="416" w:type="dxa"/>
            <w:textDirection w:val="btLr"/>
          </w:tcPr>
          <w:p w14:paraId="6FC30A33"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Provision of information</w:t>
            </w:r>
          </w:p>
        </w:tc>
        <w:tc>
          <w:tcPr>
            <w:tcW w:w="416" w:type="dxa"/>
            <w:textDirection w:val="btLr"/>
          </w:tcPr>
          <w:p w14:paraId="286B44EF"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Practising skills</w:t>
            </w:r>
          </w:p>
        </w:tc>
        <w:tc>
          <w:tcPr>
            <w:tcW w:w="302" w:type="dxa"/>
            <w:textDirection w:val="btLr"/>
          </w:tcPr>
          <w:p w14:paraId="364048C9"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Watching videos</w:t>
            </w:r>
          </w:p>
        </w:tc>
        <w:tc>
          <w:tcPr>
            <w:tcW w:w="531" w:type="dxa"/>
            <w:textDirection w:val="btLr"/>
          </w:tcPr>
          <w:p w14:paraId="5B351731"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Participatory discussions</w:t>
            </w:r>
          </w:p>
        </w:tc>
        <w:tc>
          <w:tcPr>
            <w:tcW w:w="319" w:type="dxa"/>
            <w:textDirection w:val="btLr"/>
          </w:tcPr>
          <w:p w14:paraId="1EC79A47"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Home visits</w:t>
            </w:r>
          </w:p>
        </w:tc>
        <w:tc>
          <w:tcPr>
            <w:tcW w:w="514" w:type="dxa"/>
            <w:textDirection w:val="btLr"/>
          </w:tcPr>
          <w:p w14:paraId="6A7669B6"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Assessments/ goal setting</w:t>
            </w:r>
          </w:p>
        </w:tc>
        <w:tc>
          <w:tcPr>
            <w:tcW w:w="478" w:type="dxa"/>
            <w:textDirection w:val="btLr"/>
          </w:tcPr>
          <w:p w14:paraId="5BC255BD"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Reflective / mindful activities</w:t>
            </w:r>
          </w:p>
        </w:tc>
        <w:tc>
          <w:tcPr>
            <w:tcW w:w="355" w:type="dxa"/>
            <w:textDirection w:val="btLr"/>
          </w:tcPr>
          <w:p w14:paraId="49601FB5" w14:textId="77777777" w:rsidR="00516092" w:rsidRPr="00966470" w:rsidRDefault="00516092" w:rsidP="00430D95">
            <w:pPr>
              <w:ind w:left="113" w:right="113"/>
              <w:rPr>
                <w:rFonts w:ascii="Aptos Narrow" w:hAnsi="Aptos Narrow"/>
                <w:color w:val="000000"/>
                <w:sz w:val="16"/>
                <w:szCs w:val="16"/>
              </w:rPr>
            </w:pPr>
            <w:r w:rsidRPr="00966470">
              <w:rPr>
                <w:rFonts w:ascii="Aptos Narrow" w:hAnsi="Aptos Narrow"/>
                <w:color w:val="000000"/>
                <w:sz w:val="16"/>
                <w:szCs w:val="16"/>
              </w:rPr>
              <w:t>Other</w:t>
            </w:r>
          </w:p>
        </w:tc>
      </w:tr>
      <w:tr w:rsidR="00516092" w:rsidRPr="00A81CE2" w14:paraId="08B80064" w14:textId="77777777" w:rsidTr="00430D95">
        <w:trPr>
          <w:cantSplit/>
          <w:trHeight w:val="1950"/>
        </w:trPr>
        <w:tc>
          <w:tcPr>
            <w:tcW w:w="846" w:type="dxa"/>
            <w:hideMark/>
          </w:tcPr>
          <w:p w14:paraId="1B8D29C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Adams et al. (2011)</w:t>
            </w:r>
          </w:p>
        </w:tc>
        <w:tc>
          <w:tcPr>
            <w:tcW w:w="1559" w:type="dxa"/>
            <w:hideMark/>
          </w:tcPr>
          <w:p w14:paraId="1189A060"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A nutrition programme focused on improving dietary intake and ease and efﬁciency of feeding. </w:t>
            </w:r>
          </w:p>
        </w:tc>
        <w:tc>
          <w:tcPr>
            <w:tcW w:w="2126" w:type="dxa"/>
            <w:hideMark/>
          </w:tcPr>
          <w:p w14:paraId="67DA42DD"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The aim of the intervention was to promote child health and well-being through maximizing children’s nutritional intake, minimizing risks of chest infection associated with feeding, and reducing the stress experienced by the children and their caregivers during mealtimes. </w:t>
            </w:r>
          </w:p>
        </w:tc>
        <w:tc>
          <w:tcPr>
            <w:tcW w:w="1276" w:type="dxa"/>
          </w:tcPr>
          <w:p w14:paraId="3B43F6C5" w14:textId="77777777" w:rsidR="0051609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p>
        </w:tc>
        <w:tc>
          <w:tcPr>
            <w:tcW w:w="1134" w:type="dxa"/>
          </w:tcPr>
          <w:p w14:paraId="395EBF48"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02DCED39" w14:textId="77777777" w:rsidR="0051609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Every two weeks</w:t>
            </w:r>
          </w:p>
        </w:tc>
        <w:tc>
          <w:tcPr>
            <w:tcW w:w="1417" w:type="dxa"/>
          </w:tcPr>
          <w:p w14:paraId="708562CB"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shd w:val="clear" w:color="auto" w:fill="D9D9D9" w:themeFill="background1" w:themeFillShade="D9"/>
            <w:vAlign w:val="center"/>
            <w:hideMark/>
          </w:tcPr>
          <w:p w14:paraId="482C03B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5B96E7D5"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4748AF3E"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4A77C7B2"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7034E043"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378C5A0F"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E67C4B2" w14:textId="77777777" w:rsidR="00516092" w:rsidRPr="00A81CE2" w:rsidRDefault="00516092" w:rsidP="00430D95">
            <w:pPr>
              <w:jc w:val="center"/>
              <w:rPr>
                <w:rFonts w:ascii="Aptos Narrow" w:hAnsi="Aptos Narrow"/>
                <w:color w:val="000000"/>
                <w:sz w:val="18"/>
                <w:szCs w:val="18"/>
              </w:rPr>
            </w:pPr>
          </w:p>
        </w:tc>
        <w:tc>
          <w:tcPr>
            <w:tcW w:w="390" w:type="dxa"/>
            <w:textDirection w:val="btLr"/>
          </w:tcPr>
          <w:p w14:paraId="0DF1B2F0" w14:textId="77777777" w:rsidR="00516092" w:rsidRPr="00A81CE2" w:rsidRDefault="00516092" w:rsidP="00430D95">
            <w:pPr>
              <w:ind w:left="113" w:right="113"/>
              <w:jc w:val="right"/>
              <w:rPr>
                <w:rFonts w:ascii="Aptos Narrow" w:hAnsi="Aptos Narrow"/>
                <w:color w:val="000000"/>
                <w:sz w:val="18"/>
                <w:szCs w:val="18"/>
              </w:rPr>
            </w:pPr>
          </w:p>
        </w:tc>
        <w:tc>
          <w:tcPr>
            <w:tcW w:w="416" w:type="dxa"/>
            <w:shd w:val="clear" w:color="auto" w:fill="D9D9D9" w:themeFill="background1" w:themeFillShade="D9"/>
            <w:vAlign w:val="center"/>
            <w:hideMark/>
          </w:tcPr>
          <w:p w14:paraId="0C6A659A"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r w:rsidRPr="00A81CE2">
              <w:rPr>
                <w:rFonts w:ascii="Aptos Narrow" w:hAnsi="Aptos Narrow"/>
                <w:color w:val="000000"/>
                <w:sz w:val="18"/>
                <w:szCs w:val="18"/>
              </w:rPr>
              <w:br/>
            </w:r>
          </w:p>
        </w:tc>
        <w:tc>
          <w:tcPr>
            <w:tcW w:w="416" w:type="dxa"/>
            <w:shd w:val="clear" w:color="auto" w:fill="D9D9D9" w:themeFill="background1" w:themeFillShade="D9"/>
            <w:vAlign w:val="center"/>
          </w:tcPr>
          <w:p w14:paraId="68C8723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shd w:val="clear" w:color="auto" w:fill="D9D9D9" w:themeFill="background1" w:themeFillShade="D9"/>
            <w:vAlign w:val="center"/>
          </w:tcPr>
          <w:p w14:paraId="6CD203A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31" w:type="dxa"/>
            <w:shd w:val="clear" w:color="auto" w:fill="D9D9D9" w:themeFill="background1" w:themeFillShade="D9"/>
            <w:vAlign w:val="center"/>
          </w:tcPr>
          <w:p w14:paraId="4FE280BF"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3F71F508"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11D1FEFD" w14:textId="77777777" w:rsidR="00516092" w:rsidRPr="00A81CE2" w:rsidRDefault="00516092" w:rsidP="00430D95">
            <w:pPr>
              <w:jc w:val="center"/>
              <w:rPr>
                <w:rFonts w:ascii="Aptos Narrow" w:hAnsi="Aptos Narrow"/>
                <w:color w:val="000000"/>
                <w:sz w:val="18"/>
                <w:szCs w:val="18"/>
              </w:rPr>
            </w:pPr>
          </w:p>
        </w:tc>
        <w:tc>
          <w:tcPr>
            <w:tcW w:w="478" w:type="dxa"/>
            <w:vAlign w:val="center"/>
          </w:tcPr>
          <w:p w14:paraId="402FE389" w14:textId="77777777" w:rsidR="00516092" w:rsidRPr="00A81CE2" w:rsidRDefault="00516092" w:rsidP="00430D95">
            <w:pPr>
              <w:jc w:val="center"/>
              <w:rPr>
                <w:rFonts w:ascii="Aptos Narrow" w:hAnsi="Aptos Narrow"/>
                <w:color w:val="000000"/>
                <w:sz w:val="18"/>
                <w:szCs w:val="18"/>
              </w:rPr>
            </w:pPr>
          </w:p>
        </w:tc>
        <w:tc>
          <w:tcPr>
            <w:tcW w:w="355" w:type="dxa"/>
            <w:vAlign w:val="center"/>
          </w:tcPr>
          <w:p w14:paraId="0838DE62" w14:textId="77777777" w:rsidR="00516092" w:rsidRPr="00A81CE2" w:rsidRDefault="00516092" w:rsidP="00430D95">
            <w:pPr>
              <w:jc w:val="center"/>
              <w:rPr>
                <w:rFonts w:ascii="Aptos Narrow" w:hAnsi="Aptos Narrow"/>
                <w:color w:val="000000"/>
                <w:sz w:val="18"/>
                <w:szCs w:val="18"/>
              </w:rPr>
            </w:pPr>
          </w:p>
        </w:tc>
      </w:tr>
      <w:tr w:rsidR="00516092" w:rsidRPr="00A81CE2" w14:paraId="1E45A5C1" w14:textId="77777777" w:rsidTr="00516092">
        <w:trPr>
          <w:cantSplit/>
          <w:trHeight w:val="1950"/>
        </w:trPr>
        <w:tc>
          <w:tcPr>
            <w:tcW w:w="846" w:type="dxa"/>
          </w:tcPr>
          <w:p w14:paraId="15F3A4F1"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Alibakhshi et al. (2024)</w:t>
            </w:r>
          </w:p>
        </w:tc>
        <w:tc>
          <w:tcPr>
            <w:tcW w:w="1559" w:type="dxa"/>
          </w:tcPr>
          <w:p w14:paraId="3F0B7643"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A psychoeducation programme consisting of group-based educational and supportive therapy interventions </w:t>
            </w:r>
          </w:p>
        </w:tc>
        <w:tc>
          <w:tcPr>
            <w:tcW w:w="2126" w:type="dxa"/>
          </w:tcPr>
          <w:p w14:paraId="35C4B179"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To enhance the wellbeing and coping abilities of families who care for their child with cerebral palsy </w:t>
            </w:r>
          </w:p>
        </w:tc>
        <w:tc>
          <w:tcPr>
            <w:tcW w:w="1276" w:type="dxa"/>
          </w:tcPr>
          <w:p w14:paraId="55D92D39"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Psychotherapist </w:t>
            </w:r>
          </w:p>
        </w:tc>
        <w:tc>
          <w:tcPr>
            <w:tcW w:w="1134" w:type="dxa"/>
          </w:tcPr>
          <w:p w14:paraId="07A8BB60"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6F291947"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5 to &lt;10 session weekly  </w:t>
            </w:r>
          </w:p>
        </w:tc>
        <w:tc>
          <w:tcPr>
            <w:tcW w:w="1417" w:type="dxa"/>
          </w:tcPr>
          <w:p w14:paraId="16BBBCF8" w14:textId="77777777" w:rsidR="0051609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Not reported </w:t>
            </w:r>
          </w:p>
        </w:tc>
        <w:tc>
          <w:tcPr>
            <w:tcW w:w="3119" w:type="dxa"/>
            <w:gridSpan w:val="8"/>
            <w:shd w:val="clear" w:color="auto" w:fill="FFFFFF" w:themeFill="background1"/>
            <w:vAlign w:val="center"/>
          </w:tcPr>
          <w:p w14:paraId="3B4D3974" w14:textId="77777777" w:rsidR="00516092" w:rsidRPr="00A81CE2" w:rsidRDefault="00516092" w:rsidP="00516092">
            <w:pPr>
              <w:ind w:left="113" w:right="113"/>
              <w:rPr>
                <w:rFonts w:ascii="Aptos Narrow" w:hAnsi="Aptos Narrow"/>
                <w:color w:val="000000"/>
                <w:sz w:val="18"/>
                <w:szCs w:val="18"/>
              </w:rPr>
            </w:pPr>
            <w:r>
              <w:rPr>
                <w:rFonts w:ascii="Aptos Narrow" w:hAnsi="Aptos Narrow"/>
                <w:color w:val="000000"/>
                <w:sz w:val="18"/>
                <w:szCs w:val="18"/>
              </w:rPr>
              <w:t>Not reported</w:t>
            </w:r>
          </w:p>
        </w:tc>
        <w:tc>
          <w:tcPr>
            <w:tcW w:w="416" w:type="dxa"/>
            <w:shd w:val="clear" w:color="auto" w:fill="D9D9D9" w:themeFill="background1" w:themeFillShade="D9"/>
            <w:vAlign w:val="center"/>
          </w:tcPr>
          <w:p w14:paraId="1CA1FC4C" w14:textId="77777777" w:rsidR="0051609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FFFFFF" w:themeFill="background1"/>
            <w:vAlign w:val="center"/>
          </w:tcPr>
          <w:p w14:paraId="0D58AB55" w14:textId="77777777" w:rsidR="00516092" w:rsidRDefault="00516092" w:rsidP="00430D95">
            <w:pPr>
              <w:jc w:val="center"/>
              <w:rPr>
                <w:rFonts w:ascii="Aptos Narrow" w:hAnsi="Aptos Narrow"/>
                <w:color w:val="000000"/>
                <w:sz w:val="18"/>
                <w:szCs w:val="18"/>
              </w:rPr>
            </w:pPr>
          </w:p>
        </w:tc>
        <w:tc>
          <w:tcPr>
            <w:tcW w:w="302" w:type="dxa"/>
            <w:shd w:val="clear" w:color="auto" w:fill="FFFFFF" w:themeFill="background1"/>
            <w:vAlign w:val="center"/>
          </w:tcPr>
          <w:p w14:paraId="1DB18671" w14:textId="77777777" w:rsidR="0051609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3E7F571F" w14:textId="77777777" w:rsidR="0051609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363E1156"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062BD841" w14:textId="77777777" w:rsidR="00516092" w:rsidRPr="00A81CE2" w:rsidRDefault="00516092" w:rsidP="00430D95">
            <w:pPr>
              <w:jc w:val="center"/>
              <w:rPr>
                <w:rFonts w:ascii="Aptos Narrow" w:hAnsi="Aptos Narrow"/>
                <w:color w:val="000000"/>
                <w:sz w:val="18"/>
                <w:szCs w:val="18"/>
              </w:rPr>
            </w:pPr>
          </w:p>
        </w:tc>
        <w:tc>
          <w:tcPr>
            <w:tcW w:w="478" w:type="dxa"/>
            <w:shd w:val="clear" w:color="auto" w:fill="D9D9D9" w:themeFill="background1" w:themeFillShade="D9"/>
            <w:vAlign w:val="center"/>
          </w:tcPr>
          <w:p w14:paraId="5B13D81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55" w:type="dxa"/>
            <w:vAlign w:val="center"/>
          </w:tcPr>
          <w:p w14:paraId="23556663" w14:textId="77777777" w:rsidR="00516092" w:rsidRPr="00A81CE2" w:rsidRDefault="00516092" w:rsidP="00430D95">
            <w:pPr>
              <w:jc w:val="center"/>
              <w:rPr>
                <w:rFonts w:ascii="Aptos Narrow" w:hAnsi="Aptos Narrow"/>
                <w:color w:val="000000"/>
                <w:sz w:val="18"/>
                <w:szCs w:val="18"/>
              </w:rPr>
            </w:pPr>
          </w:p>
        </w:tc>
      </w:tr>
      <w:tr w:rsidR="00516092" w:rsidRPr="00A81CE2" w14:paraId="48500CFC" w14:textId="77777777" w:rsidTr="00430D95">
        <w:trPr>
          <w:cantSplit/>
          <w:trHeight w:val="2010"/>
        </w:trPr>
        <w:tc>
          <w:tcPr>
            <w:tcW w:w="846" w:type="dxa"/>
            <w:hideMark/>
          </w:tcPr>
          <w:p w14:paraId="70F4A30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Al Imam et al. (2022)</w:t>
            </w:r>
          </w:p>
        </w:tc>
        <w:tc>
          <w:tcPr>
            <w:tcW w:w="1559" w:type="dxa"/>
            <w:hideMark/>
          </w:tcPr>
          <w:p w14:paraId="741EE2B6"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Integrated microfinance/livelihood and community-based rehabilitation (IMCBR) involved weekly discussions of livelihood activities and CBR </w:t>
            </w:r>
            <w:r>
              <w:rPr>
                <w:rFonts w:ascii="Aptos Narrow" w:hAnsi="Aptos Narrow"/>
                <w:color w:val="000000"/>
                <w:sz w:val="18"/>
                <w:szCs w:val="18"/>
              </w:rPr>
              <w:t>which involved</w:t>
            </w:r>
            <w:r w:rsidRPr="00A81CE2">
              <w:rPr>
                <w:rFonts w:ascii="Aptos Narrow" w:hAnsi="Aptos Narrow"/>
                <w:color w:val="000000"/>
                <w:sz w:val="18"/>
                <w:szCs w:val="18"/>
              </w:rPr>
              <w:t xml:space="preserve"> caregiver's education.</w:t>
            </w:r>
          </w:p>
        </w:tc>
        <w:tc>
          <w:tcPr>
            <w:tcW w:w="2126" w:type="dxa"/>
            <w:hideMark/>
          </w:tcPr>
          <w:p w14:paraId="5FEC4F89"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improve health-related quality of life</w:t>
            </w:r>
            <w:r>
              <w:rPr>
                <w:rFonts w:ascii="Aptos Narrow" w:hAnsi="Aptos Narrow"/>
                <w:color w:val="000000"/>
                <w:sz w:val="18"/>
                <w:szCs w:val="18"/>
              </w:rPr>
              <w:t xml:space="preserve"> </w:t>
            </w:r>
            <w:r w:rsidRPr="00A81CE2">
              <w:rPr>
                <w:rFonts w:ascii="Aptos Narrow" w:hAnsi="Aptos Narrow"/>
                <w:color w:val="000000"/>
                <w:sz w:val="18"/>
                <w:szCs w:val="18"/>
              </w:rPr>
              <w:t>and motor function of children with CP from ultra- poor families; the social capital of their primary caregivers; and overall improvement in the socioeconomic status of the families of children with CP in rural Bangladesh.</w:t>
            </w:r>
          </w:p>
        </w:tc>
        <w:tc>
          <w:tcPr>
            <w:tcW w:w="1276" w:type="dxa"/>
          </w:tcPr>
          <w:p w14:paraId="07B4188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r w:rsidRPr="00A81CE2">
              <w:rPr>
                <w:rFonts w:ascii="Aptos Narrow" w:hAnsi="Aptos Narrow"/>
                <w:color w:val="000000"/>
                <w:sz w:val="18"/>
                <w:szCs w:val="18"/>
              </w:rPr>
              <w:br/>
              <w:t>Community-based healthcare workers</w:t>
            </w:r>
          </w:p>
        </w:tc>
        <w:tc>
          <w:tcPr>
            <w:tcW w:w="1134" w:type="dxa"/>
          </w:tcPr>
          <w:p w14:paraId="231CEF9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w:t>
            </w:r>
            <w:r w:rsidRPr="00A81CE2">
              <w:rPr>
                <w:rFonts w:ascii="Aptos Narrow" w:hAnsi="Aptos Narrow"/>
                <w:color w:val="000000"/>
                <w:sz w:val="18"/>
                <w:szCs w:val="18"/>
              </w:rPr>
              <w:br/>
              <w:t>Home</w:t>
            </w:r>
          </w:p>
        </w:tc>
        <w:tc>
          <w:tcPr>
            <w:tcW w:w="851" w:type="dxa"/>
          </w:tcPr>
          <w:p w14:paraId="282169AD"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&gt;15 sessions weekly</w:t>
            </w:r>
          </w:p>
        </w:tc>
        <w:tc>
          <w:tcPr>
            <w:tcW w:w="1417" w:type="dxa"/>
          </w:tcPr>
          <w:p w14:paraId="24DFCD31"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hideMark/>
          </w:tcPr>
          <w:p w14:paraId="38CFA53F" w14:textId="77777777" w:rsidR="00516092" w:rsidRPr="00A81CE2" w:rsidRDefault="00516092" w:rsidP="00430D95">
            <w:pPr>
              <w:rPr>
                <w:rFonts w:ascii="Aptos Narrow" w:hAnsi="Aptos Narrow"/>
                <w:color w:val="000000"/>
                <w:sz w:val="18"/>
                <w:szCs w:val="18"/>
              </w:rPr>
            </w:pPr>
          </w:p>
        </w:tc>
        <w:tc>
          <w:tcPr>
            <w:tcW w:w="390" w:type="dxa"/>
          </w:tcPr>
          <w:p w14:paraId="11033091" w14:textId="77777777" w:rsidR="00516092" w:rsidRPr="00A81CE2" w:rsidRDefault="00516092" w:rsidP="00430D95">
            <w:pPr>
              <w:rPr>
                <w:rFonts w:ascii="Aptos Narrow" w:hAnsi="Aptos Narrow"/>
                <w:color w:val="000000"/>
                <w:sz w:val="18"/>
                <w:szCs w:val="18"/>
              </w:rPr>
            </w:pPr>
          </w:p>
        </w:tc>
        <w:tc>
          <w:tcPr>
            <w:tcW w:w="390" w:type="dxa"/>
          </w:tcPr>
          <w:p w14:paraId="426AD383" w14:textId="77777777" w:rsidR="00516092" w:rsidRPr="00A81CE2" w:rsidRDefault="00516092" w:rsidP="00430D95">
            <w:pPr>
              <w:rPr>
                <w:rFonts w:ascii="Aptos Narrow" w:hAnsi="Aptos Narrow"/>
                <w:color w:val="000000"/>
                <w:sz w:val="18"/>
                <w:szCs w:val="18"/>
              </w:rPr>
            </w:pPr>
          </w:p>
        </w:tc>
        <w:tc>
          <w:tcPr>
            <w:tcW w:w="390" w:type="dxa"/>
          </w:tcPr>
          <w:p w14:paraId="17412235" w14:textId="77777777" w:rsidR="00516092" w:rsidRPr="00A81CE2" w:rsidRDefault="00516092" w:rsidP="00430D95">
            <w:pPr>
              <w:rPr>
                <w:rFonts w:ascii="Aptos Narrow" w:hAnsi="Aptos Narrow"/>
                <w:color w:val="000000"/>
                <w:sz w:val="18"/>
                <w:szCs w:val="18"/>
              </w:rPr>
            </w:pPr>
          </w:p>
        </w:tc>
        <w:tc>
          <w:tcPr>
            <w:tcW w:w="390" w:type="dxa"/>
          </w:tcPr>
          <w:p w14:paraId="38CA0806" w14:textId="77777777" w:rsidR="00516092" w:rsidRPr="00A81CE2" w:rsidRDefault="00516092" w:rsidP="00430D95">
            <w:pPr>
              <w:rPr>
                <w:rFonts w:ascii="Aptos Narrow" w:hAnsi="Aptos Narrow"/>
                <w:color w:val="000000"/>
                <w:sz w:val="18"/>
                <w:szCs w:val="18"/>
              </w:rPr>
            </w:pPr>
          </w:p>
        </w:tc>
        <w:tc>
          <w:tcPr>
            <w:tcW w:w="390" w:type="dxa"/>
          </w:tcPr>
          <w:p w14:paraId="39A28D92" w14:textId="77777777" w:rsidR="00516092" w:rsidRPr="00A81CE2" w:rsidRDefault="00516092" w:rsidP="00430D95">
            <w:pPr>
              <w:rPr>
                <w:rFonts w:ascii="Aptos Narrow" w:hAnsi="Aptos Narrow"/>
                <w:color w:val="000000"/>
                <w:sz w:val="18"/>
                <w:szCs w:val="18"/>
              </w:rPr>
            </w:pPr>
          </w:p>
        </w:tc>
        <w:tc>
          <w:tcPr>
            <w:tcW w:w="390" w:type="dxa"/>
          </w:tcPr>
          <w:p w14:paraId="2C1DE724" w14:textId="77777777" w:rsidR="00516092" w:rsidRPr="00A81CE2" w:rsidRDefault="00516092" w:rsidP="00430D95">
            <w:pPr>
              <w:rPr>
                <w:rFonts w:ascii="Aptos Narrow" w:hAnsi="Aptos Narrow"/>
                <w:color w:val="000000"/>
                <w:sz w:val="18"/>
                <w:szCs w:val="18"/>
              </w:rPr>
            </w:pPr>
          </w:p>
        </w:tc>
        <w:tc>
          <w:tcPr>
            <w:tcW w:w="390" w:type="dxa"/>
            <w:shd w:val="clear" w:color="auto" w:fill="D9D9D9" w:themeFill="background1" w:themeFillShade="D9"/>
            <w:textDirection w:val="btLr"/>
          </w:tcPr>
          <w:p w14:paraId="12392666" w14:textId="77777777" w:rsidR="00516092" w:rsidRPr="00A81CE2" w:rsidRDefault="00516092" w:rsidP="007E4DED">
            <w:pPr>
              <w:ind w:left="113" w:right="113"/>
              <w:jc w:val="center"/>
              <w:rPr>
                <w:rFonts w:ascii="Aptos Narrow" w:hAnsi="Aptos Narrow"/>
                <w:color w:val="000000"/>
                <w:sz w:val="18"/>
                <w:szCs w:val="18"/>
              </w:rPr>
            </w:pPr>
            <w:r>
              <w:rPr>
                <w:rFonts w:ascii="Aptos Narrow" w:hAnsi="Aptos Narrow"/>
                <w:color w:val="000000"/>
                <w:sz w:val="18"/>
                <w:szCs w:val="18"/>
              </w:rPr>
              <w:t>Livelihood assets</w:t>
            </w:r>
          </w:p>
        </w:tc>
        <w:tc>
          <w:tcPr>
            <w:tcW w:w="416" w:type="dxa"/>
            <w:shd w:val="clear" w:color="auto" w:fill="D9D9D9" w:themeFill="background1" w:themeFillShade="D9"/>
            <w:vAlign w:val="center"/>
            <w:hideMark/>
          </w:tcPr>
          <w:p w14:paraId="3582D41F"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77108485"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4FB8EBA9"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04358A4A"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shd w:val="clear" w:color="auto" w:fill="D9D9D9" w:themeFill="background1" w:themeFillShade="D9"/>
            <w:vAlign w:val="center"/>
          </w:tcPr>
          <w:p w14:paraId="1506EED6"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14" w:type="dxa"/>
            <w:shd w:val="clear" w:color="auto" w:fill="D9D9D9" w:themeFill="background1" w:themeFillShade="D9"/>
            <w:vAlign w:val="center"/>
          </w:tcPr>
          <w:p w14:paraId="460532D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vAlign w:val="center"/>
          </w:tcPr>
          <w:p w14:paraId="507BB380" w14:textId="77777777" w:rsidR="00516092" w:rsidRPr="00A81CE2" w:rsidRDefault="00516092" w:rsidP="00430D95">
            <w:pPr>
              <w:jc w:val="center"/>
              <w:rPr>
                <w:rFonts w:ascii="Aptos Narrow" w:hAnsi="Aptos Narrow"/>
                <w:color w:val="000000"/>
                <w:sz w:val="18"/>
                <w:szCs w:val="18"/>
              </w:rPr>
            </w:pPr>
          </w:p>
        </w:tc>
        <w:tc>
          <w:tcPr>
            <w:tcW w:w="355" w:type="dxa"/>
          </w:tcPr>
          <w:p w14:paraId="34A21017" w14:textId="77777777" w:rsidR="00516092" w:rsidRPr="00A81CE2" w:rsidRDefault="00516092" w:rsidP="00430D95">
            <w:pPr>
              <w:rPr>
                <w:rFonts w:ascii="Aptos Narrow" w:hAnsi="Aptos Narrow"/>
                <w:color w:val="000000"/>
                <w:sz w:val="18"/>
                <w:szCs w:val="18"/>
              </w:rPr>
            </w:pPr>
          </w:p>
        </w:tc>
      </w:tr>
      <w:tr w:rsidR="00516092" w:rsidRPr="00A81CE2" w14:paraId="43060A07" w14:textId="77777777" w:rsidTr="00516092">
        <w:trPr>
          <w:trHeight w:val="2232"/>
        </w:trPr>
        <w:tc>
          <w:tcPr>
            <w:tcW w:w="846" w:type="dxa"/>
            <w:hideMark/>
          </w:tcPr>
          <w:p w14:paraId="420EF61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lastRenderedPageBreak/>
              <w:t>Alirahmi et al. (2023)</w:t>
            </w:r>
          </w:p>
        </w:tc>
        <w:tc>
          <w:tcPr>
            <w:tcW w:w="1559" w:type="dxa"/>
            <w:hideMark/>
          </w:tcPr>
          <w:p w14:paraId="5303A25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Behavioural Activation Therapy (BAT) or Acceptance and Commitmment Therapy (ACT). </w:t>
            </w:r>
          </w:p>
        </w:tc>
        <w:tc>
          <w:tcPr>
            <w:tcW w:w="2126" w:type="dxa"/>
            <w:hideMark/>
          </w:tcPr>
          <w:p w14:paraId="4D773F6A"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The goal of BAT is to increase behaviours that </w:t>
            </w:r>
            <w:r>
              <w:rPr>
                <w:rFonts w:ascii="Aptos Narrow" w:hAnsi="Aptos Narrow"/>
                <w:color w:val="000000"/>
                <w:sz w:val="18"/>
                <w:szCs w:val="18"/>
              </w:rPr>
              <w:t>ultimately</w:t>
            </w:r>
            <w:r w:rsidRPr="00A81CE2">
              <w:rPr>
                <w:rFonts w:ascii="Aptos Narrow" w:hAnsi="Aptos Narrow"/>
                <w:color w:val="000000"/>
                <w:sz w:val="18"/>
                <w:szCs w:val="18"/>
              </w:rPr>
              <w:t xml:space="preserve"> help to improve the patient’s health</w:t>
            </w:r>
            <w:r>
              <w:rPr>
                <w:rFonts w:ascii="Aptos Narrow" w:hAnsi="Aptos Narrow"/>
                <w:color w:val="000000"/>
                <w:sz w:val="18"/>
                <w:szCs w:val="18"/>
              </w:rPr>
              <w:t xml:space="preserve">. </w:t>
            </w:r>
            <w:r w:rsidRPr="00A81CE2">
              <w:rPr>
                <w:rFonts w:ascii="Aptos Narrow" w:hAnsi="Aptos Narrow"/>
                <w:color w:val="000000"/>
                <w:sz w:val="18"/>
                <w:szCs w:val="18"/>
              </w:rPr>
              <w:t>The goal of ACT is to help clients to create a rich, complete, and meaningful life while accepting the suffering that life inevitably brings with it.</w:t>
            </w:r>
          </w:p>
        </w:tc>
        <w:tc>
          <w:tcPr>
            <w:tcW w:w="1276" w:type="dxa"/>
          </w:tcPr>
          <w:p w14:paraId="72C8A99C"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1134" w:type="dxa"/>
          </w:tcPr>
          <w:p w14:paraId="171FB94A"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371409D9"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Weekly</w:t>
            </w:r>
          </w:p>
        </w:tc>
        <w:tc>
          <w:tcPr>
            <w:tcW w:w="1417" w:type="dxa"/>
          </w:tcPr>
          <w:p w14:paraId="16CAABFE"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119" w:type="dxa"/>
            <w:gridSpan w:val="8"/>
            <w:vAlign w:val="center"/>
            <w:hideMark/>
          </w:tcPr>
          <w:p w14:paraId="7834E0CC" w14:textId="77777777" w:rsidR="00516092" w:rsidRPr="00A81CE2" w:rsidRDefault="00516092" w:rsidP="00516092">
            <w:pPr>
              <w:rPr>
                <w:rFonts w:ascii="Aptos Narrow" w:hAnsi="Aptos Narrow"/>
                <w:color w:val="000000"/>
                <w:sz w:val="18"/>
                <w:szCs w:val="18"/>
              </w:rPr>
            </w:pPr>
            <w:r>
              <w:rPr>
                <w:rFonts w:ascii="Aptos Narrow" w:hAnsi="Aptos Narrow"/>
                <w:color w:val="000000"/>
                <w:sz w:val="18"/>
                <w:szCs w:val="18"/>
              </w:rPr>
              <w:t>Not reported</w:t>
            </w:r>
          </w:p>
        </w:tc>
        <w:tc>
          <w:tcPr>
            <w:tcW w:w="416" w:type="dxa"/>
            <w:shd w:val="clear" w:color="auto" w:fill="D9D9D9" w:themeFill="background1" w:themeFillShade="D9"/>
            <w:vAlign w:val="center"/>
            <w:hideMark/>
          </w:tcPr>
          <w:p w14:paraId="1FA0F4C9"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7CDB9477" w14:textId="77777777" w:rsidR="00516092" w:rsidRPr="00A81CE2" w:rsidRDefault="00516092" w:rsidP="00430D95">
            <w:pPr>
              <w:jc w:val="center"/>
              <w:rPr>
                <w:rFonts w:ascii="Aptos Narrow" w:hAnsi="Aptos Narrow"/>
                <w:color w:val="000000"/>
                <w:sz w:val="18"/>
                <w:szCs w:val="18"/>
              </w:rPr>
            </w:pPr>
          </w:p>
        </w:tc>
        <w:tc>
          <w:tcPr>
            <w:tcW w:w="302" w:type="dxa"/>
            <w:vAlign w:val="center"/>
          </w:tcPr>
          <w:p w14:paraId="0EDB8415"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1666CE02"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00F9D4EF"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0B6A7CC4" w14:textId="77777777" w:rsidR="00516092" w:rsidRPr="00A81CE2" w:rsidRDefault="00516092" w:rsidP="00430D95">
            <w:pPr>
              <w:jc w:val="center"/>
              <w:rPr>
                <w:rFonts w:ascii="Aptos Narrow" w:hAnsi="Aptos Narrow"/>
                <w:color w:val="000000"/>
                <w:sz w:val="18"/>
                <w:szCs w:val="18"/>
              </w:rPr>
            </w:pPr>
          </w:p>
        </w:tc>
        <w:tc>
          <w:tcPr>
            <w:tcW w:w="478" w:type="dxa"/>
            <w:shd w:val="clear" w:color="auto" w:fill="D9D9D9" w:themeFill="background1" w:themeFillShade="D9"/>
            <w:vAlign w:val="center"/>
          </w:tcPr>
          <w:p w14:paraId="0F411791"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55" w:type="dxa"/>
          </w:tcPr>
          <w:p w14:paraId="4F31C2AB" w14:textId="77777777" w:rsidR="00516092" w:rsidRPr="00A81CE2" w:rsidRDefault="00516092" w:rsidP="00430D95">
            <w:pPr>
              <w:rPr>
                <w:rFonts w:ascii="Aptos Narrow" w:hAnsi="Aptos Narrow"/>
                <w:color w:val="000000"/>
                <w:sz w:val="18"/>
                <w:szCs w:val="18"/>
              </w:rPr>
            </w:pPr>
          </w:p>
        </w:tc>
      </w:tr>
      <w:tr w:rsidR="00516092" w:rsidRPr="00A81CE2" w14:paraId="12265AC1" w14:textId="77777777" w:rsidTr="00516092">
        <w:trPr>
          <w:cantSplit/>
          <w:trHeight w:val="2232"/>
        </w:trPr>
        <w:tc>
          <w:tcPr>
            <w:tcW w:w="846" w:type="dxa"/>
          </w:tcPr>
          <w:p w14:paraId="59BB7FEA"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Asige et al. (2025) </w:t>
            </w:r>
          </w:p>
        </w:tc>
        <w:tc>
          <w:tcPr>
            <w:tcW w:w="1559" w:type="dxa"/>
          </w:tcPr>
          <w:p w14:paraId="092717E4"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The Akwenda Intervention Program consisting of five components: caregiver-led training workshops, therapist-led practical group sessions, assistive devices, goal setting, and communication and advocacy </w:t>
            </w:r>
          </w:p>
        </w:tc>
        <w:tc>
          <w:tcPr>
            <w:tcW w:w="2126" w:type="dxa"/>
          </w:tcPr>
          <w:p w14:paraId="3BCC3E2D" w14:textId="77777777" w:rsidR="00516092" w:rsidRPr="00B3545A" w:rsidRDefault="00516092" w:rsidP="00430D95">
            <w:pPr>
              <w:rPr>
                <w:rFonts w:ascii="Aptos Narrow" w:hAnsi="Aptos Narrow"/>
                <w:color w:val="000000"/>
                <w:sz w:val="18"/>
                <w:szCs w:val="18"/>
              </w:rPr>
            </w:pPr>
            <w:r w:rsidRPr="00A273BC">
              <w:rPr>
                <w:rFonts w:ascii="Aptos Narrow" w:hAnsi="Aptos Narrow"/>
                <w:sz w:val="18"/>
                <w:szCs w:val="18"/>
              </w:rPr>
              <w:t>The aim of the Akwenda CP intervention programme for children and youth with CP is to provide a comprehensive spectrum of interventions for the child, the caregiver and the community. The core of the intervention is a carer-to-carer training programme.</w:t>
            </w:r>
          </w:p>
        </w:tc>
        <w:tc>
          <w:tcPr>
            <w:tcW w:w="1276" w:type="dxa"/>
          </w:tcPr>
          <w:p w14:paraId="257A0E9B"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Caregivers </w:t>
            </w:r>
          </w:p>
          <w:p w14:paraId="568F0402"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Therapists </w:t>
            </w:r>
          </w:p>
          <w:p w14:paraId="4799A74E"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Social worker </w:t>
            </w:r>
          </w:p>
          <w:p w14:paraId="6CB4285C"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Community mobiliser </w:t>
            </w:r>
          </w:p>
        </w:tc>
        <w:tc>
          <w:tcPr>
            <w:tcW w:w="1134" w:type="dxa"/>
          </w:tcPr>
          <w:p w14:paraId="567D4722"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Local venue convenient for the group </w:t>
            </w:r>
          </w:p>
        </w:tc>
        <w:tc>
          <w:tcPr>
            <w:tcW w:w="851" w:type="dxa"/>
          </w:tcPr>
          <w:p w14:paraId="1F1ECAFB"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&gt;15 sessions </w:t>
            </w:r>
          </w:p>
          <w:p w14:paraId="7B5DBAAC"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Twice monthly  </w:t>
            </w:r>
          </w:p>
        </w:tc>
        <w:tc>
          <w:tcPr>
            <w:tcW w:w="1417" w:type="dxa"/>
          </w:tcPr>
          <w:p w14:paraId="55CF613A"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Transport reimbursement and meals were provided to support participation </w:t>
            </w:r>
          </w:p>
        </w:tc>
        <w:tc>
          <w:tcPr>
            <w:tcW w:w="389" w:type="dxa"/>
            <w:shd w:val="clear" w:color="auto" w:fill="D9D9D9" w:themeFill="background1" w:themeFillShade="D9"/>
            <w:vAlign w:val="center"/>
          </w:tcPr>
          <w:p w14:paraId="0FD1DAF2"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00C92679" w14:textId="77777777" w:rsidR="00516092" w:rsidRPr="00A81CE2" w:rsidDel="00230662" w:rsidRDefault="00516092" w:rsidP="00516092">
            <w:pPr>
              <w:jc w:val="center"/>
              <w:rPr>
                <w:rFonts w:ascii="Aptos Narrow" w:hAnsi="Aptos Narrow"/>
                <w:color w:val="000000"/>
                <w:sz w:val="18"/>
                <w:szCs w:val="18"/>
              </w:rPr>
            </w:pPr>
          </w:p>
        </w:tc>
        <w:tc>
          <w:tcPr>
            <w:tcW w:w="390" w:type="dxa"/>
            <w:shd w:val="clear" w:color="auto" w:fill="D9D9D9" w:themeFill="background1" w:themeFillShade="D9"/>
            <w:vAlign w:val="center"/>
          </w:tcPr>
          <w:p w14:paraId="3FD5980B"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0036BEA9" w14:textId="77777777" w:rsidR="00516092" w:rsidRPr="00A81CE2" w:rsidDel="00230662" w:rsidRDefault="00516092" w:rsidP="00516092">
            <w:pPr>
              <w:jc w:val="center"/>
              <w:rPr>
                <w:rFonts w:ascii="Aptos Narrow" w:hAnsi="Aptos Narrow"/>
                <w:color w:val="000000"/>
                <w:sz w:val="18"/>
                <w:szCs w:val="18"/>
              </w:rPr>
            </w:pPr>
          </w:p>
        </w:tc>
        <w:tc>
          <w:tcPr>
            <w:tcW w:w="390" w:type="dxa"/>
            <w:vAlign w:val="center"/>
          </w:tcPr>
          <w:p w14:paraId="4F3CFE1C" w14:textId="77777777" w:rsidR="00516092" w:rsidRPr="00A81CE2" w:rsidDel="00230662" w:rsidRDefault="00516092" w:rsidP="00516092">
            <w:pPr>
              <w:jc w:val="center"/>
              <w:rPr>
                <w:rFonts w:ascii="Aptos Narrow" w:hAnsi="Aptos Narrow"/>
                <w:color w:val="000000"/>
                <w:sz w:val="18"/>
                <w:szCs w:val="18"/>
              </w:rPr>
            </w:pPr>
          </w:p>
        </w:tc>
        <w:tc>
          <w:tcPr>
            <w:tcW w:w="390" w:type="dxa"/>
          </w:tcPr>
          <w:p w14:paraId="71ED5229" w14:textId="77777777" w:rsidR="00516092" w:rsidRPr="00A81CE2" w:rsidDel="00230662" w:rsidRDefault="00516092" w:rsidP="00430D95">
            <w:pPr>
              <w:rPr>
                <w:rFonts w:ascii="Aptos Narrow" w:hAnsi="Aptos Narrow"/>
                <w:color w:val="000000"/>
                <w:sz w:val="18"/>
                <w:szCs w:val="18"/>
              </w:rPr>
            </w:pPr>
          </w:p>
        </w:tc>
        <w:tc>
          <w:tcPr>
            <w:tcW w:w="390" w:type="dxa"/>
          </w:tcPr>
          <w:p w14:paraId="3875DCE4" w14:textId="77777777" w:rsidR="00516092" w:rsidRPr="00A81CE2" w:rsidDel="00230662" w:rsidRDefault="00516092" w:rsidP="00430D95">
            <w:pPr>
              <w:rPr>
                <w:rFonts w:ascii="Aptos Narrow" w:hAnsi="Aptos Narrow"/>
                <w:color w:val="000000"/>
                <w:sz w:val="18"/>
                <w:szCs w:val="18"/>
              </w:rPr>
            </w:pPr>
          </w:p>
        </w:tc>
        <w:tc>
          <w:tcPr>
            <w:tcW w:w="390" w:type="dxa"/>
            <w:shd w:val="clear" w:color="auto" w:fill="D9D9D9" w:themeFill="background1" w:themeFillShade="D9"/>
            <w:textDirection w:val="btLr"/>
          </w:tcPr>
          <w:p w14:paraId="1CA7E32F" w14:textId="2E10370D" w:rsidR="00516092" w:rsidRPr="00A81CE2" w:rsidDel="00230662" w:rsidRDefault="00516092" w:rsidP="007E4DED">
            <w:pPr>
              <w:ind w:left="113" w:right="113"/>
              <w:jc w:val="center"/>
              <w:rPr>
                <w:rFonts w:ascii="Aptos Narrow" w:hAnsi="Aptos Narrow"/>
                <w:color w:val="000000"/>
                <w:sz w:val="18"/>
                <w:szCs w:val="18"/>
              </w:rPr>
            </w:pPr>
            <w:r>
              <w:rPr>
                <w:rFonts w:ascii="Aptos Narrow" w:hAnsi="Aptos Narrow"/>
                <w:color w:val="000000"/>
                <w:sz w:val="18"/>
                <w:szCs w:val="18"/>
              </w:rPr>
              <w:t>Medication for seizures</w:t>
            </w:r>
          </w:p>
        </w:tc>
        <w:tc>
          <w:tcPr>
            <w:tcW w:w="416" w:type="dxa"/>
            <w:shd w:val="clear" w:color="auto" w:fill="D9D9D9" w:themeFill="background1" w:themeFillShade="D9"/>
            <w:vAlign w:val="center"/>
          </w:tcPr>
          <w:p w14:paraId="6FC33912" w14:textId="77777777" w:rsidR="0051609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2F714DD1"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28C32285"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611008C1" w14:textId="77777777" w:rsidR="0051609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shd w:val="clear" w:color="auto" w:fill="D9D9D9" w:themeFill="background1" w:themeFillShade="D9"/>
            <w:vAlign w:val="center"/>
          </w:tcPr>
          <w:p w14:paraId="3F2CB60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14" w:type="dxa"/>
            <w:shd w:val="clear" w:color="auto" w:fill="D9D9D9" w:themeFill="background1" w:themeFillShade="D9"/>
            <w:vAlign w:val="center"/>
          </w:tcPr>
          <w:p w14:paraId="3150AD59"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shd w:val="clear" w:color="auto" w:fill="FFFFFF" w:themeFill="background1"/>
            <w:vAlign w:val="center"/>
          </w:tcPr>
          <w:p w14:paraId="7F16F1A4" w14:textId="77777777" w:rsidR="00516092" w:rsidRDefault="00516092" w:rsidP="00430D95">
            <w:pPr>
              <w:jc w:val="center"/>
              <w:rPr>
                <w:rFonts w:ascii="Aptos Narrow" w:hAnsi="Aptos Narrow"/>
                <w:color w:val="000000"/>
                <w:sz w:val="18"/>
                <w:szCs w:val="18"/>
              </w:rPr>
            </w:pPr>
          </w:p>
        </w:tc>
        <w:tc>
          <w:tcPr>
            <w:tcW w:w="355" w:type="dxa"/>
          </w:tcPr>
          <w:p w14:paraId="2E411744" w14:textId="77777777" w:rsidR="00516092" w:rsidRPr="00A81CE2" w:rsidRDefault="00516092" w:rsidP="00430D95">
            <w:pPr>
              <w:rPr>
                <w:rFonts w:ascii="Aptos Narrow" w:hAnsi="Aptos Narrow"/>
                <w:color w:val="000000"/>
                <w:sz w:val="18"/>
                <w:szCs w:val="18"/>
              </w:rPr>
            </w:pPr>
          </w:p>
        </w:tc>
      </w:tr>
      <w:tr w:rsidR="00516092" w:rsidRPr="00A81CE2" w14:paraId="5786F70D" w14:textId="77777777" w:rsidTr="00430D95">
        <w:trPr>
          <w:cantSplit/>
          <w:trHeight w:val="1545"/>
        </w:trPr>
        <w:tc>
          <w:tcPr>
            <w:tcW w:w="846" w:type="dxa"/>
            <w:hideMark/>
          </w:tcPr>
          <w:p w14:paraId="647469CA"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Atilgan et al. (2022)</w:t>
            </w:r>
          </w:p>
        </w:tc>
        <w:tc>
          <w:tcPr>
            <w:tcW w:w="1559" w:type="dxa"/>
            <w:hideMark/>
          </w:tcPr>
          <w:p w14:paraId="610B55C1"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Core stabilisation combined with diaphragmatic and pursed-lip breathing exercises.</w:t>
            </w:r>
          </w:p>
        </w:tc>
        <w:tc>
          <w:tcPr>
            <w:tcW w:w="2126" w:type="dxa"/>
            <w:hideMark/>
          </w:tcPr>
          <w:p w14:paraId="0AE5B21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To improve the physical health and psychological well- being of mothers of children with special healthcare needs. </w:t>
            </w:r>
          </w:p>
        </w:tc>
        <w:tc>
          <w:tcPr>
            <w:tcW w:w="1276" w:type="dxa"/>
          </w:tcPr>
          <w:p w14:paraId="28EEFD0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p>
        </w:tc>
        <w:tc>
          <w:tcPr>
            <w:tcW w:w="1134" w:type="dxa"/>
          </w:tcPr>
          <w:p w14:paraId="736E6828"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w:t>
            </w:r>
          </w:p>
        </w:tc>
        <w:tc>
          <w:tcPr>
            <w:tcW w:w="851" w:type="dxa"/>
          </w:tcPr>
          <w:p w14:paraId="6D9ECC93"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&gt;15 sessions</w:t>
            </w:r>
            <w:r w:rsidRPr="00A81CE2">
              <w:rPr>
                <w:rFonts w:ascii="Aptos Narrow" w:hAnsi="Aptos Narrow"/>
                <w:color w:val="000000"/>
                <w:sz w:val="18"/>
                <w:szCs w:val="18"/>
              </w:rPr>
              <w:br/>
              <w:t>&gt; 1 session per week</w:t>
            </w:r>
          </w:p>
        </w:tc>
        <w:tc>
          <w:tcPr>
            <w:tcW w:w="1417" w:type="dxa"/>
          </w:tcPr>
          <w:p w14:paraId="001B21F6"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vAlign w:val="center"/>
            <w:hideMark/>
          </w:tcPr>
          <w:p w14:paraId="2BF285E7"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207B6DB"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4CFE9971"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5E51727E"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75A241EF"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6CC858D2"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D0458D0"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0AD00C64"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6A781039"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1B1347E1" w14:textId="77777777" w:rsidR="00516092" w:rsidRPr="00A81CE2" w:rsidRDefault="00516092" w:rsidP="00430D95">
            <w:pPr>
              <w:jc w:val="center"/>
              <w:rPr>
                <w:rFonts w:ascii="Aptos Narrow" w:hAnsi="Aptos Narrow"/>
                <w:color w:val="000000"/>
                <w:sz w:val="18"/>
                <w:szCs w:val="18"/>
              </w:rPr>
            </w:pPr>
          </w:p>
        </w:tc>
        <w:tc>
          <w:tcPr>
            <w:tcW w:w="302" w:type="dxa"/>
            <w:vAlign w:val="center"/>
          </w:tcPr>
          <w:p w14:paraId="4DB94F2A"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591EE296"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10E776A7"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1ABF9633" w14:textId="77777777" w:rsidR="00516092" w:rsidRPr="00A81CE2" w:rsidRDefault="00516092" w:rsidP="00430D95">
            <w:pPr>
              <w:jc w:val="center"/>
              <w:rPr>
                <w:rFonts w:ascii="Aptos Narrow" w:hAnsi="Aptos Narrow"/>
                <w:color w:val="000000"/>
                <w:sz w:val="18"/>
                <w:szCs w:val="18"/>
              </w:rPr>
            </w:pPr>
          </w:p>
        </w:tc>
        <w:tc>
          <w:tcPr>
            <w:tcW w:w="478" w:type="dxa"/>
            <w:vAlign w:val="center"/>
          </w:tcPr>
          <w:p w14:paraId="42F1D87A" w14:textId="77777777" w:rsidR="00516092" w:rsidRPr="00A81CE2" w:rsidRDefault="00516092" w:rsidP="00430D95">
            <w:pPr>
              <w:jc w:val="center"/>
              <w:rPr>
                <w:rFonts w:ascii="Aptos Narrow" w:hAnsi="Aptos Narrow"/>
                <w:color w:val="000000"/>
                <w:sz w:val="18"/>
                <w:szCs w:val="18"/>
              </w:rPr>
            </w:pPr>
          </w:p>
        </w:tc>
        <w:tc>
          <w:tcPr>
            <w:tcW w:w="355" w:type="dxa"/>
            <w:shd w:val="clear" w:color="auto" w:fill="D9D9D9" w:themeFill="background1" w:themeFillShade="D9"/>
            <w:textDirection w:val="btLr"/>
          </w:tcPr>
          <w:p w14:paraId="530A91C4" w14:textId="77777777" w:rsidR="00516092" w:rsidRPr="00A81CE2" w:rsidRDefault="00516092" w:rsidP="007E4DED">
            <w:pPr>
              <w:ind w:left="113" w:right="113"/>
              <w:jc w:val="center"/>
              <w:rPr>
                <w:rFonts w:ascii="Aptos Narrow" w:hAnsi="Aptos Narrow"/>
                <w:color w:val="000000"/>
                <w:sz w:val="18"/>
                <w:szCs w:val="18"/>
              </w:rPr>
            </w:pPr>
            <w:r>
              <w:rPr>
                <w:rFonts w:ascii="Aptos Narrow" w:hAnsi="Aptos Narrow"/>
                <w:color w:val="000000"/>
                <w:sz w:val="18"/>
                <w:szCs w:val="18"/>
              </w:rPr>
              <w:t>Physical exercises</w:t>
            </w:r>
          </w:p>
        </w:tc>
      </w:tr>
      <w:tr w:rsidR="00516092" w:rsidRPr="00A81CE2" w14:paraId="6FC463B7" w14:textId="77777777" w:rsidTr="00516092">
        <w:trPr>
          <w:trHeight w:val="1545"/>
        </w:trPr>
        <w:tc>
          <w:tcPr>
            <w:tcW w:w="846" w:type="dxa"/>
            <w:hideMark/>
          </w:tcPr>
          <w:p w14:paraId="6FC0884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lastRenderedPageBreak/>
              <w:t>Bourke-Taylor et al. (2018)</w:t>
            </w:r>
          </w:p>
        </w:tc>
        <w:tc>
          <w:tcPr>
            <w:tcW w:w="1559" w:type="dxa"/>
            <w:hideMark/>
          </w:tcPr>
          <w:p w14:paraId="483A2FB1"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Healthy Mothers Healthy Families (HMHF)</w:t>
            </w:r>
            <w:r>
              <w:rPr>
                <w:rFonts w:ascii="Aptos Narrow" w:hAnsi="Aptos Narrow"/>
                <w:color w:val="000000"/>
                <w:sz w:val="18"/>
                <w:szCs w:val="18"/>
              </w:rPr>
              <w:t>:</w:t>
            </w:r>
            <w:r w:rsidRPr="00A81CE2">
              <w:rPr>
                <w:rFonts w:ascii="Aptos Narrow" w:hAnsi="Aptos Narrow"/>
                <w:color w:val="000000"/>
                <w:sz w:val="18"/>
                <w:szCs w:val="18"/>
              </w:rPr>
              <w:t xml:space="preserve"> an evidence informed health and empowerment group-based workshop program. </w:t>
            </w:r>
          </w:p>
        </w:tc>
        <w:tc>
          <w:tcPr>
            <w:tcW w:w="2126" w:type="dxa"/>
            <w:hideMark/>
          </w:tcPr>
          <w:p w14:paraId="7B446FD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Content and overall design of the program included clearly articulated aims around health, participation in healthy behaviour, empowerment and resilience, lifestyle redesign around life goals, and help-seeking behaviours.</w:t>
            </w:r>
          </w:p>
        </w:tc>
        <w:tc>
          <w:tcPr>
            <w:tcW w:w="1276" w:type="dxa"/>
          </w:tcPr>
          <w:p w14:paraId="0B83837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r w:rsidRPr="00A81CE2">
              <w:rPr>
                <w:rFonts w:ascii="Aptos Narrow" w:hAnsi="Aptos Narrow"/>
                <w:color w:val="000000"/>
                <w:sz w:val="18"/>
                <w:szCs w:val="18"/>
              </w:rPr>
              <w:br/>
              <w:t>Psychologists</w:t>
            </w:r>
            <w:r w:rsidRPr="00A81CE2">
              <w:rPr>
                <w:rFonts w:ascii="Aptos Narrow" w:hAnsi="Aptos Narrow"/>
                <w:color w:val="000000"/>
                <w:sz w:val="18"/>
                <w:szCs w:val="18"/>
              </w:rPr>
              <w:br/>
              <w:t>Doctors</w:t>
            </w:r>
          </w:p>
        </w:tc>
        <w:tc>
          <w:tcPr>
            <w:tcW w:w="1134" w:type="dxa"/>
          </w:tcPr>
          <w:p w14:paraId="4F565519"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3E0B9220"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r>
          </w:p>
        </w:tc>
        <w:tc>
          <w:tcPr>
            <w:tcW w:w="1417" w:type="dxa"/>
          </w:tcPr>
          <w:p w14:paraId="5CF19AA2" w14:textId="77777777" w:rsidR="00516092" w:rsidRPr="00A81CE2" w:rsidRDefault="00516092" w:rsidP="00430D95">
            <w:pPr>
              <w:rPr>
                <w:rFonts w:ascii="Aptos Narrow" w:hAnsi="Aptos Narrow"/>
                <w:color w:val="000000"/>
                <w:sz w:val="18"/>
                <w:szCs w:val="18"/>
              </w:rPr>
            </w:pPr>
            <w:r w:rsidRPr="00B86866">
              <w:rPr>
                <w:rFonts w:ascii="Aptos Narrow" w:hAnsi="Aptos Narrow"/>
                <w:color w:val="000000"/>
                <w:sz w:val="18"/>
                <w:szCs w:val="18"/>
              </w:rPr>
              <w:t>There was no cost to mothers and a healthy supper was provided</w:t>
            </w:r>
          </w:p>
        </w:tc>
        <w:tc>
          <w:tcPr>
            <w:tcW w:w="3119" w:type="dxa"/>
            <w:gridSpan w:val="8"/>
            <w:vAlign w:val="center"/>
            <w:hideMark/>
          </w:tcPr>
          <w:p w14:paraId="3BC61DDB" w14:textId="77777777" w:rsidR="00516092" w:rsidRPr="00A81CE2" w:rsidRDefault="00516092" w:rsidP="00516092">
            <w:pPr>
              <w:rPr>
                <w:rFonts w:ascii="Aptos Narrow" w:hAnsi="Aptos Narrow"/>
                <w:color w:val="000000"/>
                <w:sz w:val="18"/>
                <w:szCs w:val="18"/>
              </w:rPr>
            </w:pPr>
            <w:r>
              <w:rPr>
                <w:rFonts w:ascii="Aptos Narrow" w:hAnsi="Aptos Narrow"/>
                <w:color w:val="000000"/>
                <w:sz w:val="18"/>
                <w:szCs w:val="18"/>
              </w:rPr>
              <w:t>Not reported</w:t>
            </w:r>
          </w:p>
        </w:tc>
        <w:tc>
          <w:tcPr>
            <w:tcW w:w="416" w:type="dxa"/>
            <w:shd w:val="clear" w:color="auto" w:fill="D9D9D9" w:themeFill="background1" w:themeFillShade="D9"/>
            <w:vAlign w:val="center"/>
            <w:hideMark/>
          </w:tcPr>
          <w:p w14:paraId="3A742EB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1630888F" w14:textId="77777777" w:rsidR="00516092" w:rsidRPr="00A81CE2" w:rsidRDefault="00516092" w:rsidP="00430D95">
            <w:pPr>
              <w:jc w:val="center"/>
              <w:rPr>
                <w:rFonts w:ascii="Aptos Narrow" w:hAnsi="Aptos Narrow"/>
                <w:color w:val="000000"/>
                <w:sz w:val="18"/>
                <w:szCs w:val="18"/>
              </w:rPr>
            </w:pPr>
          </w:p>
        </w:tc>
        <w:tc>
          <w:tcPr>
            <w:tcW w:w="302" w:type="dxa"/>
            <w:vAlign w:val="center"/>
          </w:tcPr>
          <w:p w14:paraId="5EF38F45"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40CC222F"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72482FED"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5663828B" w14:textId="77777777" w:rsidR="00516092" w:rsidRPr="00A81CE2" w:rsidRDefault="00516092" w:rsidP="00430D95">
            <w:pPr>
              <w:jc w:val="center"/>
              <w:rPr>
                <w:rFonts w:ascii="Aptos Narrow" w:hAnsi="Aptos Narrow"/>
                <w:color w:val="000000"/>
                <w:sz w:val="18"/>
                <w:szCs w:val="18"/>
              </w:rPr>
            </w:pPr>
          </w:p>
        </w:tc>
        <w:tc>
          <w:tcPr>
            <w:tcW w:w="478" w:type="dxa"/>
            <w:shd w:val="clear" w:color="auto" w:fill="D9D9D9" w:themeFill="background1" w:themeFillShade="D9"/>
            <w:vAlign w:val="center"/>
          </w:tcPr>
          <w:p w14:paraId="4293FA9E"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55" w:type="dxa"/>
            <w:vAlign w:val="center"/>
          </w:tcPr>
          <w:p w14:paraId="42025D5C" w14:textId="77777777" w:rsidR="00516092" w:rsidRPr="00A81CE2" w:rsidRDefault="00516092" w:rsidP="00430D95">
            <w:pPr>
              <w:jc w:val="center"/>
              <w:rPr>
                <w:rFonts w:ascii="Aptos Narrow" w:hAnsi="Aptos Narrow"/>
                <w:color w:val="000000"/>
                <w:sz w:val="18"/>
                <w:szCs w:val="18"/>
              </w:rPr>
            </w:pPr>
          </w:p>
        </w:tc>
      </w:tr>
      <w:tr w:rsidR="00516092" w:rsidRPr="00A81CE2" w14:paraId="501AC7B0" w14:textId="77777777" w:rsidTr="00516092">
        <w:trPr>
          <w:trHeight w:val="1365"/>
        </w:trPr>
        <w:tc>
          <w:tcPr>
            <w:tcW w:w="846" w:type="dxa"/>
            <w:hideMark/>
          </w:tcPr>
          <w:p w14:paraId="5C3266C1"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Fung et al. (2011)</w:t>
            </w:r>
          </w:p>
        </w:tc>
        <w:tc>
          <w:tcPr>
            <w:tcW w:w="1559" w:type="dxa"/>
            <w:hideMark/>
          </w:tcPr>
          <w:p w14:paraId="149CDCF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A strength-focused mutual support group for reducing stress and</w:t>
            </w:r>
            <w:r w:rsidRPr="00A81CE2">
              <w:rPr>
                <w:rFonts w:ascii="Aptos Narrow" w:hAnsi="Aptos Narrow"/>
                <w:color w:val="000000"/>
                <w:sz w:val="18"/>
                <w:szCs w:val="18"/>
              </w:rPr>
              <w:br/>
              <w:t>enhancing psychological well-being of the caretakers of children with cerebral palsy</w:t>
            </w:r>
          </w:p>
        </w:tc>
        <w:tc>
          <w:tcPr>
            <w:tcW w:w="2126" w:type="dxa"/>
            <w:hideMark/>
          </w:tcPr>
          <w:p w14:paraId="60D4F9C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 objective of this intervention was to help caretakers to identify positive resources and key strengths of their child, as well as to coach them to develop their child’s identified key strengths.</w:t>
            </w:r>
          </w:p>
        </w:tc>
        <w:tc>
          <w:tcPr>
            <w:tcW w:w="1276" w:type="dxa"/>
          </w:tcPr>
          <w:p w14:paraId="657FBE5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Psychologists</w:t>
            </w:r>
          </w:p>
        </w:tc>
        <w:tc>
          <w:tcPr>
            <w:tcW w:w="1134" w:type="dxa"/>
          </w:tcPr>
          <w:p w14:paraId="70B597B2"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0189792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Weekly</w:t>
            </w:r>
          </w:p>
        </w:tc>
        <w:tc>
          <w:tcPr>
            <w:tcW w:w="1417" w:type="dxa"/>
          </w:tcPr>
          <w:p w14:paraId="11FABABF"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119" w:type="dxa"/>
            <w:gridSpan w:val="8"/>
            <w:vAlign w:val="center"/>
            <w:hideMark/>
          </w:tcPr>
          <w:p w14:paraId="5ADAED7B" w14:textId="77777777" w:rsidR="00516092" w:rsidRPr="00A81CE2" w:rsidRDefault="00516092" w:rsidP="00516092">
            <w:pPr>
              <w:rPr>
                <w:rFonts w:ascii="Aptos Narrow" w:hAnsi="Aptos Narrow"/>
                <w:color w:val="000000"/>
                <w:sz w:val="18"/>
                <w:szCs w:val="18"/>
              </w:rPr>
            </w:pPr>
            <w:r>
              <w:rPr>
                <w:rFonts w:ascii="Aptos Narrow" w:hAnsi="Aptos Narrow"/>
                <w:color w:val="000000"/>
                <w:sz w:val="18"/>
                <w:szCs w:val="18"/>
              </w:rPr>
              <w:t>Not reported</w:t>
            </w:r>
          </w:p>
        </w:tc>
        <w:tc>
          <w:tcPr>
            <w:tcW w:w="416" w:type="dxa"/>
            <w:shd w:val="clear" w:color="auto" w:fill="D9D9D9" w:themeFill="background1" w:themeFillShade="D9"/>
            <w:vAlign w:val="center"/>
            <w:hideMark/>
          </w:tcPr>
          <w:p w14:paraId="1BD56097"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63E73501" w14:textId="77777777" w:rsidR="00516092" w:rsidRPr="00A81CE2" w:rsidRDefault="00516092" w:rsidP="00516092">
            <w:pPr>
              <w:jc w:val="center"/>
              <w:rPr>
                <w:rFonts w:ascii="Aptos Narrow" w:hAnsi="Aptos Narrow"/>
                <w:color w:val="000000"/>
                <w:sz w:val="18"/>
                <w:szCs w:val="18"/>
              </w:rPr>
            </w:pPr>
          </w:p>
        </w:tc>
        <w:tc>
          <w:tcPr>
            <w:tcW w:w="302" w:type="dxa"/>
            <w:shd w:val="clear" w:color="auto" w:fill="D9D9D9" w:themeFill="background1" w:themeFillShade="D9"/>
            <w:vAlign w:val="center"/>
          </w:tcPr>
          <w:p w14:paraId="37E95163"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531" w:type="dxa"/>
            <w:shd w:val="clear" w:color="auto" w:fill="D9D9D9" w:themeFill="background1" w:themeFillShade="D9"/>
            <w:vAlign w:val="center"/>
          </w:tcPr>
          <w:p w14:paraId="0CE41DA2"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26517B16" w14:textId="77777777" w:rsidR="00516092" w:rsidRPr="00A81CE2" w:rsidRDefault="00516092" w:rsidP="00516092">
            <w:pPr>
              <w:jc w:val="center"/>
              <w:rPr>
                <w:rFonts w:ascii="Aptos Narrow" w:hAnsi="Aptos Narrow"/>
                <w:color w:val="000000"/>
                <w:sz w:val="18"/>
                <w:szCs w:val="18"/>
              </w:rPr>
            </w:pPr>
          </w:p>
        </w:tc>
        <w:tc>
          <w:tcPr>
            <w:tcW w:w="514" w:type="dxa"/>
            <w:vAlign w:val="center"/>
          </w:tcPr>
          <w:p w14:paraId="1EEBCD6A" w14:textId="77777777" w:rsidR="00516092" w:rsidRPr="00A81CE2" w:rsidRDefault="00516092" w:rsidP="00516092">
            <w:pPr>
              <w:jc w:val="center"/>
              <w:rPr>
                <w:rFonts w:ascii="Aptos Narrow" w:hAnsi="Aptos Narrow"/>
                <w:color w:val="000000"/>
                <w:sz w:val="18"/>
                <w:szCs w:val="18"/>
              </w:rPr>
            </w:pPr>
          </w:p>
        </w:tc>
        <w:tc>
          <w:tcPr>
            <w:tcW w:w="478" w:type="dxa"/>
            <w:shd w:val="clear" w:color="auto" w:fill="D9D9D9" w:themeFill="background1" w:themeFillShade="D9"/>
            <w:vAlign w:val="center"/>
          </w:tcPr>
          <w:p w14:paraId="57342DDA"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55" w:type="dxa"/>
          </w:tcPr>
          <w:p w14:paraId="07CFF5F1" w14:textId="77777777" w:rsidR="00516092" w:rsidRPr="00A81CE2" w:rsidRDefault="00516092" w:rsidP="00430D95">
            <w:pPr>
              <w:rPr>
                <w:rFonts w:ascii="Aptos Narrow" w:hAnsi="Aptos Narrow"/>
                <w:color w:val="000000"/>
                <w:sz w:val="18"/>
                <w:szCs w:val="18"/>
              </w:rPr>
            </w:pPr>
          </w:p>
        </w:tc>
      </w:tr>
      <w:tr w:rsidR="00516092" w:rsidRPr="00A81CE2" w14:paraId="349FBBDB" w14:textId="77777777" w:rsidTr="007E4DED">
        <w:trPr>
          <w:cantSplit/>
          <w:trHeight w:val="1365"/>
        </w:trPr>
        <w:tc>
          <w:tcPr>
            <w:tcW w:w="846" w:type="dxa"/>
          </w:tcPr>
          <w:p w14:paraId="2E6B7A10" w14:textId="77777777" w:rsidR="00516092" w:rsidRPr="00A7430E" w:rsidRDefault="00516092" w:rsidP="00430D95">
            <w:pPr>
              <w:rPr>
                <w:rFonts w:ascii="Aptos Narrow" w:hAnsi="Aptos Narrow"/>
                <w:color w:val="000000"/>
                <w:sz w:val="18"/>
                <w:szCs w:val="18"/>
              </w:rPr>
            </w:pPr>
            <w:r w:rsidRPr="00A273BC">
              <w:rPr>
                <w:rFonts w:ascii="Aptos Narrow" w:hAnsi="Aptos Narrow"/>
                <w:color w:val="000000"/>
                <w:sz w:val="18"/>
                <w:szCs w:val="18"/>
              </w:rPr>
              <w:t>Karim et al. (2021)</w:t>
            </w:r>
          </w:p>
        </w:tc>
        <w:tc>
          <w:tcPr>
            <w:tcW w:w="1559" w:type="dxa"/>
          </w:tcPr>
          <w:p w14:paraId="6C368A75"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Family-centred early intervention programme at CSF “Shishu Shorgo” comprising of group therapy, community follow-up, primary caregiver training, peer support and education. </w:t>
            </w:r>
          </w:p>
        </w:tc>
        <w:tc>
          <w:tcPr>
            <w:tcW w:w="2126" w:type="dxa"/>
          </w:tcPr>
          <w:p w14:paraId="036A91C2"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To optimise the neurocognitive outcomes of children with CP in rural communities, and promote participation of children with CP in their family, school and community. </w:t>
            </w:r>
          </w:p>
        </w:tc>
        <w:tc>
          <w:tcPr>
            <w:tcW w:w="1276" w:type="dxa"/>
          </w:tcPr>
          <w:p w14:paraId="2A667EA5"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Primary caregivers </w:t>
            </w:r>
          </w:p>
          <w:p w14:paraId="39153823"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Community health workers </w:t>
            </w:r>
          </w:p>
        </w:tc>
        <w:tc>
          <w:tcPr>
            <w:tcW w:w="1134" w:type="dxa"/>
          </w:tcPr>
          <w:p w14:paraId="7E177964"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Local early intervention and rehabilitation centres </w:t>
            </w:r>
          </w:p>
        </w:tc>
        <w:tc>
          <w:tcPr>
            <w:tcW w:w="851" w:type="dxa"/>
          </w:tcPr>
          <w:p w14:paraId="6598F9FF"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&gt;15 sessions </w:t>
            </w:r>
          </w:p>
          <w:p w14:paraId="38BB9177"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&gt; 1 session per week  </w:t>
            </w:r>
          </w:p>
        </w:tc>
        <w:tc>
          <w:tcPr>
            <w:tcW w:w="1417" w:type="dxa"/>
          </w:tcPr>
          <w:p w14:paraId="0EC8564E" w14:textId="77777777" w:rsidR="0051609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Transport provided for families </w:t>
            </w:r>
          </w:p>
        </w:tc>
        <w:tc>
          <w:tcPr>
            <w:tcW w:w="389" w:type="dxa"/>
            <w:shd w:val="clear" w:color="auto" w:fill="D9D9D9" w:themeFill="background1" w:themeFillShade="D9"/>
            <w:vAlign w:val="center"/>
          </w:tcPr>
          <w:p w14:paraId="36A39A2B"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3D5E476D"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64E6F856"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0BD1EFFC"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0FF049E0"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104EDA1D"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3C1245CE"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240CBD50" w14:textId="77777777" w:rsidR="00516092" w:rsidRPr="00A81CE2" w:rsidDel="00230662" w:rsidRDefault="00516092" w:rsidP="00516092">
            <w:pPr>
              <w:jc w:val="center"/>
              <w:rPr>
                <w:rFonts w:ascii="Aptos Narrow" w:hAnsi="Aptos Narrow"/>
                <w:color w:val="000000"/>
                <w:sz w:val="18"/>
                <w:szCs w:val="18"/>
              </w:rPr>
            </w:pPr>
          </w:p>
        </w:tc>
        <w:tc>
          <w:tcPr>
            <w:tcW w:w="416" w:type="dxa"/>
            <w:shd w:val="clear" w:color="auto" w:fill="D9D9D9" w:themeFill="background1" w:themeFillShade="D9"/>
            <w:vAlign w:val="center"/>
          </w:tcPr>
          <w:p w14:paraId="17C778DC" w14:textId="77777777" w:rsidR="0051609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5A745EBF"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02" w:type="dxa"/>
            <w:shd w:val="clear" w:color="auto" w:fill="D9D9D9" w:themeFill="background1" w:themeFillShade="D9"/>
            <w:vAlign w:val="center"/>
          </w:tcPr>
          <w:p w14:paraId="3D63A286" w14:textId="77777777" w:rsidR="0051609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531" w:type="dxa"/>
            <w:shd w:val="clear" w:color="auto" w:fill="D9D9D9" w:themeFill="background1" w:themeFillShade="D9"/>
            <w:vAlign w:val="center"/>
          </w:tcPr>
          <w:p w14:paraId="325EC00E" w14:textId="77777777" w:rsidR="0051609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19" w:type="dxa"/>
            <w:shd w:val="clear" w:color="auto" w:fill="D9D9D9" w:themeFill="background1" w:themeFillShade="D9"/>
            <w:vAlign w:val="center"/>
          </w:tcPr>
          <w:p w14:paraId="77FA9699"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514" w:type="dxa"/>
            <w:shd w:val="clear" w:color="auto" w:fill="D9D9D9" w:themeFill="background1" w:themeFillShade="D9"/>
            <w:vAlign w:val="center"/>
          </w:tcPr>
          <w:p w14:paraId="637070A7"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78" w:type="dxa"/>
            <w:shd w:val="clear" w:color="auto" w:fill="FFFFFF" w:themeFill="background1"/>
            <w:vAlign w:val="center"/>
          </w:tcPr>
          <w:p w14:paraId="6B9EA748" w14:textId="77777777" w:rsidR="00516092" w:rsidRDefault="00516092" w:rsidP="00516092">
            <w:pPr>
              <w:jc w:val="center"/>
              <w:rPr>
                <w:rFonts w:ascii="Aptos Narrow" w:hAnsi="Aptos Narrow"/>
                <w:color w:val="000000"/>
                <w:sz w:val="18"/>
                <w:szCs w:val="18"/>
              </w:rPr>
            </w:pPr>
          </w:p>
        </w:tc>
        <w:tc>
          <w:tcPr>
            <w:tcW w:w="355" w:type="dxa"/>
            <w:shd w:val="clear" w:color="auto" w:fill="D9D9D9" w:themeFill="background1" w:themeFillShade="D9"/>
            <w:textDirection w:val="btLr"/>
          </w:tcPr>
          <w:p w14:paraId="40847595" w14:textId="77777777" w:rsidR="00516092" w:rsidRPr="00A81CE2" w:rsidRDefault="00516092" w:rsidP="007E4DED">
            <w:pPr>
              <w:ind w:left="113" w:right="113"/>
              <w:jc w:val="center"/>
              <w:rPr>
                <w:rFonts w:ascii="Aptos Narrow" w:hAnsi="Aptos Narrow"/>
                <w:color w:val="000000"/>
                <w:sz w:val="18"/>
                <w:szCs w:val="18"/>
              </w:rPr>
            </w:pPr>
            <w:r>
              <w:rPr>
                <w:rFonts w:ascii="Aptos Narrow" w:hAnsi="Aptos Narrow"/>
                <w:color w:val="000000"/>
                <w:sz w:val="18"/>
                <w:szCs w:val="18"/>
              </w:rPr>
              <w:t>School visits, vocational work</w:t>
            </w:r>
          </w:p>
        </w:tc>
      </w:tr>
      <w:tr w:rsidR="00516092" w:rsidRPr="00A81CE2" w14:paraId="4BD1428B" w14:textId="77777777" w:rsidTr="00516092">
        <w:trPr>
          <w:trHeight w:val="1365"/>
        </w:trPr>
        <w:tc>
          <w:tcPr>
            <w:tcW w:w="846" w:type="dxa"/>
          </w:tcPr>
          <w:p w14:paraId="6EF69B85"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lastRenderedPageBreak/>
              <w:t>Hashem et al. (2018)</w:t>
            </w:r>
          </w:p>
        </w:tc>
        <w:tc>
          <w:tcPr>
            <w:tcW w:w="1559" w:type="dxa"/>
          </w:tcPr>
          <w:p w14:paraId="05B92ACA"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An educational programme designed for mothers of children with CP consisting of theoretical and practical group sessions </w:t>
            </w:r>
          </w:p>
        </w:tc>
        <w:tc>
          <w:tcPr>
            <w:tcW w:w="2126" w:type="dxa"/>
          </w:tcPr>
          <w:p w14:paraId="2BAB4965"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To improve the care that mothers provide for their children with CP</w:t>
            </w:r>
          </w:p>
        </w:tc>
        <w:tc>
          <w:tcPr>
            <w:tcW w:w="1276" w:type="dxa"/>
          </w:tcPr>
          <w:p w14:paraId="652B8281"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 xml:space="preserve">Nurses </w:t>
            </w:r>
          </w:p>
        </w:tc>
        <w:tc>
          <w:tcPr>
            <w:tcW w:w="1134" w:type="dxa"/>
          </w:tcPr>
          <w:p w14:paraId="513A6E65" w14:textId="77777777" w:rsidR="00516092" w:rsidRPr="00A81CE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Inpatient and outpatient department at a children’s hospital </w:t>
            </w:r>
          </w:p>
        </w:tc>
        <w:tc>
          <w:tcPr>
            <w:tcW w:w="851" w:type="dxa"/>
          </w:tcPr>
          <w:p w14:paraId="49AA093C" w14:textId="77777777" w:rsidR="00516092" w:rsidRDefault="00516092" w:rsidP="00430D95">
            <w:pPr>
              <w:rPr>
                <w:rFonts w:ascii="Aptos Narrow" w:hAnsi="Aptos Narrow"/>
                <w:color w:val="000000"/>
                <w:sz w:val="18"/>
                <w:szCs w:val="18"/>
              </w:rPr>
            </w:pPr>
            <w:r>
              <w:rPr>
                <w:rFonts w:ascii="Aptos Narrow" w:hAnsi="Aptos Narrow"/>
                <w:color w:val="000000"/>
                <w:sz w:val="18"/>
                <w:szCs w:val="18"/>
              </w:rPr>
              <w:t xml:space="preserve">5 to &gt;10 sessions </w:t>
            </w:r>
          </w:p>
          <w:p w14:paraId="1B3115E5" w14:textId="77777777" w:rsidR="00516092" w:rsidRPr="00A81CE2" w:rsidRDefault="00516092" w:rsidP="00430D95">
            <w:pPr>
              <w:rPr>
                <w:rFonts w:ascii="Aptos Narrow" w:hAnsi="Aptos Narrow"/>
                <w:color w:val="000000"/>
                <w:sz w:val="18"/>
                <w:szCs w:val="18"/>
              </w:rPr>
            </w:pPr>
          </w:p>
        </w:tc>
        <w:tc>
          <w:tcPr>
            <w:tcW w:w="1417" w:type="dxa"/>
          </w:tcPr>
          <w:p w14:paraId="4521B687" w14:textId="77777777" w:rsidR="00516092" w:rsidDel="00230662" w:rsidRDefault="00516092" w:rsidP="00430D95">
            <w:pPr>
              <w:rPr>
                <w:rFonts w:ascii="Aptos Narrow" w:hAnsi="Aptos Narrow"/>
                <w:color w:val="000000"/>
                <w:sz w:val="18"/>
                <w:szCs w:val="18"/>
              </w:rPr>
            </w:pPr>
            <w:r>
              <w:rPr>
                <w:rFonts w:ascii="Aptos Narrow" w:hAnsi="Aptos Narrow"/>
                <w:color w:val="000000"/>
                <w:sz w:val="18"/>
                <w:szCs w:val="18"/>
              </w:rPr>
              <w:t xml:space="preserve">Not reported </w:t>
            </w:r>
          </w:p>
        </w:tc>
        <w:tc>
          <w:tcPr>
            <w:tcW w:w="389" w:type="dxa"/>
            <w:shd w:val="clear" w:color="auto" w:fill="D9D9D9" w:themeFill="background1" w:themeFillShade="D9"/>
            <w:vAlign w:val="center"/>
          </w:tcPr>
          <w:p w14:paraId="396425B2"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5206F089" w14:textId="77777777" w:rsidR="00516092" w:rsidRPr="00A81CE2" w:rsidDel="00230662" w:rsidRDefault="00516092" w:rsidP="00516092">
            <w:pPr>
              <w:jc w:val="center"/>
              <w:rPr>
                <w:rFonts w:ascii="Aptos Narrow" w:hAnsi="Aptos Narrow"/>
                <w:color w:val="000000"/>
                <w:sz w:val="18"/>
                <w:szCs w:val="18"/>
              </w:rPr>
            </w:pPr>
          </w:p>
        </w:tc>
        <w:tc>
          <w:tcPr>
            <w:tcW w:w="390" w:type="dxa"/>
            <w:vAlign w:val="center"/>
          </w:tcPr>
          <w:p w14:paraId="6F468D8F" w14:textId="77777777" w:rsidR="00516092" w:rsidRPr="00A81CE2" w:rsidDel="00230662" w:rsidRDefault="00516092" w:rsidP="00516092">
            <w:pPr>
              <w:jc w:val="center"/>
              <w:rPr>
                <w:rFonts w:ascii="Aptos Narrow" w:hAnsi="Aptos Narrow"/>
                <w:color w:val="000000"/>
                <w:sz w:val="18"/>
                <w:szCs w:val="18"/>
              </w:rPr>
            </w:pPr>
          </w:p>
        </w:tc>
        <w:tc>
          <w:tcPr>
            <w:tcW w:w="390" w:type="dxa"/>
            <w:vAlign w:val="center"/>
          </w:tcPr>
          <w:p w14:paraId="00B1A655" w14:textId="77777777" w:rsidR="00516092" w:rsidRPr="00A81CE2" w:rsidDel="00230662" w:rsidRDefault="00516092" w:rsidP="00516092">
            <w:pPr>
              <w:jc w:val="center"/>
              <w:rPr>
                <w:rFonts w:ascii="Aptos Narrow" w:hAnsi="Aptos Narrow"/>
                <w:color w:val="000000"/>
                <w:sz w:val="18"/>
                <w:szCs w:val="18"/>
              </w:rPr>
            </w:pPr>
          </w:p>
        </w:tc>
        <w:tc>
          <w:tcPr>
            <w:tcW w:w="390" w:type="dxa"/>
            <w:vAlign w:val="center"/>
          </w:tcPr>
          <w:p w14:paraId="3A46B643" w14:textId="77777777" w:rsidR="00516092" w:rsidRPr="00A81CE2" w:rsidDel="00230662" w:rsidRDefault="00516092" w:rsidP="00516092">
            <w:pPr>
              <w:jc w:val="center"/>
              <w:rPr>
                <w:rFonts w:ascii="Aptos Narrow" w:hAnsi="Aptos Narrow"/>
                <w:color w:val="000000"/>
                <w:sz w:val="18"/>
                <w:szCs w:val="18"/>
              </w:rPr>
            </w:pPr>
          </w:p>
        </w:tc>
        <w:tc>
          <w:tcPr>
            <w:tcW w:w="390" w:type="dxa"/>
            <w:shd w:val="clear" w:color="auto" w:fill="D9D9D9" w:themeFill="background1" w:themeFillShade="D9"/>
            <w:vAlign w:val="center"/>
          </w:tcPr>
          <w:p w14:paraId="45CB08B3"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shd w:val="clear" w:color="auto" w:fill="D9D9D9" w:themeFill="background1" w:themeFillShade="D9"/>
            <w:vAlign w:val="center"/>
          </w:tcPr>
          <w:p w14:paraId="19199099" w14:textId="77777777" w:rsidR="00516092" w:rsidRPr="00A81CE2" w:rsidDel="0023066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04CD01B2" w14:textId="77777777" w:rsidR="00516092" w:rsidRPr="00A81CE2" w:rsidDel="00230662" w:rsidRDefault="00516092" w:rsidP="00516092">
            <w:pPr>
              <w:jc w:val="center"/>
              <w:rPr>
                <w:rFonts w:ascii="Aptos Narrow" w:hAnsi="Aptos Narrow"/>
                <w:color w:val="000000"/>
                <w:sz w:val="18"/>
                <w:szCs w:val="18"/>
              </w:rPr>
            </w:pPr>
          </w:p>
        </w:tc>
        <w:tc>
          <w:tcPr>
            <w:tcW w:w="416" w:type="dxa"/>
            <w:shd w:val="clear" w:color="auto" w:fill="D9D9D9" w:themeFill="background1" w:themeFillShade="D9"/>
            <w:vAlign w:val="center"/>
          </w:tcPr>
          <w:p w14:paraId="47C6C169" w14:textId="77777777" w:rsidR="0051609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2EF6B861"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02" w:type="dxa"/>
            <w:shd w:val="clear" w:color="auto" w:fill="FFFFFF" w:themeFill="background1"/>
            <w:vAlign w:val="center"/>
          </w:tcPr>
          <w:p w14:paraId="4A0C35E8" w14:textId="77777777" w:rsidR="00516092" w:rsidRDefault="00516092" w:rsidP="00516092">
            <w:pPr>
              <w:jc w:val="center"/>
              <w:rPr>
                <w:rFonts w:ascii="Aptos Narrow" w:hAnsi="Aptos Narrow"/>
                <w:color w:val="000000"/>
                <w:sz w:val="18"/>
                <w:szCs w:val="18"/>
              </w:rPr>
            </w:pPr>
          </w:p>
        </w:tc>
        <w:tc>
          <w:tcPr>
            <w:tcW w:w="531" w:type="dxa"/>
            <w:shd w:val="clear" w:color="auto" w:fill="D9D9D9" w:themeFill="background1" w:themeFillShade="D9"/>
            <w:vAlign w:val="center"/>
          </w:tcPr>
          <w:p w14:paraId="517CE8DC" w14:textId="77777777" w:rsidR="0051609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3FFE291F" w14:textId="77777777" w:rsidR="00516092" w:rsidRPr="00A81CE2" w:rsidRDefault="00516092" w:rsidP="00516092">
            <w:pPr>
              <w:jc w:val="center"/>
              <w:rPr>
                <w:rFonts w:ascii="Aptos Narrow" w:hAnsi="Aptos Narrow"/>
                <w:color w:val="000000"/>
                <w:sz w:val="18"/>
                <w:szCs w:val="18"/>
              </w:rPr>
            </w:pPr>
          </w:p>
        </w:tc>
        <w:tc>
          <w:tcPr>
            <w:tcW w:w="514" w:type="dxa"/>
            <w:vAlign w:val="center"/>
          </w:tcPr>
          <w:p w14:paraId="147C6501" w14:textId="77777777" w:rsidR="00516092" w:rsidRPr="00A81CE2" w:rsidRDefault="00516092" w:rsidP="00516092">
            <w:pPr>
              <w:jc w:val="center"/>
              <w:rPr>
                <w:rFonts w:ascii="Aptos Narrow" w:hAnsi="Aptos Narrow"/>
                <w:color w:val="000000"/>
                <w:sz w:val="18"/>
                <w:szCs w:val="18"/>
              </w:rPr>
            </w:pPr>
          </w:p>
        </w:tc>
        <w:tc>
          <w:tcPr>
            <w:tcW w:w="478" w:type="dxa"/>
            <w:shd w:val="clear" w:color="auto" w:fill="FFFFFF" w:themeFill="background1"/>
            <w:vAlign w:val="center"/>
          </w:tcPr>
          <w:p w14:paraId="033B8992" w14:textId="77777777" w:rsidR="00516092" w:rsidRDefault="00516092" w:rsidP="00516092">
            <w:pPr>
              <w:jc w:val="center"/>
              <w:rPr>
                <w:rFonts w:ascii="Aptos Narrow" w:hAnsi="Aptos Narrow"/>
                <w:color w:val="000000"/>
                <w:sz w:val="18"/>
                <w:szCs w:val="18"/>
              </w:rPr>
            </w:pPr>
          </w:p>
        </w:tc>
        <w:tc>
          <w:tcPr>
            <w:tcW w:w="355" w:type="dxa"/>
            <w:vAlign w:val="center"/>
          </w:tcPr>
          <w:p w14:paraId="1E194DFA" w14:textId="77777777" w:rsidR="00516092" w:rsidRPr="00A81CE2" w:rsidRDefault="00516092" w:rsidP="00516092">
            <w:pPr>
              <w:jc w:val="center"/>
              <w:rPr>
                <w:rFonts w:ascii="Aptos Narrow" w:hAnsi="Aptos Narrow"/>
                <w:color w:val="000000"/>
                <w:sz w:val="18"/>
                <w:szCs w:val="18"/>
              </w:rPr>
            </w:pPr>
          </w:p>
        </w:tc>
      </w:tr>
      <w:tr w:rsidR="00516092" w:rsidRPr="00A81CE2" w14:paraId="7B58E776" w14:textId="77777777" w:rsidTr="00516092">
        <w:trPr>
          <w:trHeight w:val="1035"/>
        </w:trPr>
        <w:tc>
          <w:tcPr>
            <w:tcW w:w="846" w:type="dxa"/>
            <w:hideMark/>
          </w:tcPr>
          <w:p w14:paraId="35F2AD5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McConachie et al. (2000) </w:t>
            </w:r>
          </w:p>
        </w:tc>
        <w:tc>
          <w:tcPr>
            <w:tcW w:w="1559" w:type="dxa"/>
            <w:hideMark/>
          </w:tcPr>
          <w:p w14:paraId="39F15440"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Centre-based mother child group working on child daily living skills and developmental activities </w:t>
            </w:r>
          </w:p>
        </w:tc>
        <w:tc>
          <w:tcPr>
            <w:tcW w:w="2126" w:type="dxa"/>
            <w:hideMark/>
          </w:tcPr>
          <w:p w14:paraId="7A39ED1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To improve the skills and development of the children with cerebral palsy </w:t>
            </w:r>
          </w:p>
        </w:tc>
        <w:tc>
          <w:tcPr>
            <w:tcW w:w="1276" w:type="dxa"/>
          </w:tcPr>
          <w:p w14:paraId="1B48B2D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Teachers with additional therapy training</w:t>
            </w:r>
          </w:p>
        </w:tc>
        <w:tc>
          <w:tcPr>
            <w:tcW w:w="1134" w:type="dxa"/>
          </w:tcPr>
          <w:p w14:paraId="4F02B4B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School</w:t>
            </w:r>
          </w:p>
        </w:tc>
        <w:tc>
          <w:tcPr>
            <w:tcW w:w="851" w:type="dxa"/>
          </w:tcPr>
          <w:p w14:paraId="35DB573A"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&gt;15 sessions</w:t>
            </w:r>
            <w:r w:rsidRPr="00A81CE2">
              <w:rPr>
                <w:rFonts w:ascii="Aptos Narrow" w:hAnsi="Aptos Narrow"/>
                <w:color w:val="000000"/>
                <w:sz w:val="18"/>
                <w:szCs w:val="18"/>
              </w:rPr>
              <w:br/>
              <w:t>&gt;1 session per wee</w:t>
            </w:r>
            <w:r>
              <w:rPr>
                <w:rFonts w:ascii="Aptos Narrow" w:hAnsi="Aptos Narrow"/>
                <w:color w:val="000000"/>
                <w:sz w:val="18"/>
                <w:szCs w:val="18"/>
              </w:rPr>
              <w:t>k</w:t>
            </w:r>
          </w:p>
        </w:tc>
        <w:tc>
          <w:tcPr>
            <w:tcW w:w="1417" w:type="dxa"/>
          </w:tcPr>
          <w:p w14:paraId="3AAE0CE2"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shd w:val="clear" w:color="auto" w:fill="D9D9D9" w:themeFill="background1" w:themeFillShade="D9"/>
            <w:vAlign w:val="center"/>
            <w:hideMark/>
          </w:tcPr>
          <w:p w14:paraId="42311883"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70862E55"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66AC5D6D"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7D8903D3" w14:textId="77777777" w:rsidR="00516092" w:rsidRPr="00A81CE2" w:rsidRDefault="00516092" w:rsidP="00516092">
            <w:pPr>
              <w:jc w:val="center"/>
              <w:rPr>
                <w:rFonts w:ascii="Aptos Narrow" w:hAnsi="Aptos Narrow"/>
                <w:color w:val="000000"/>
                <w:sz w:val="18"/>
                <w:szCs w:val="18"/>
              </w:rPr>
            </w:pPr>
          </w:p>
        </w:tc>
        <w:tc>
          <w:tcPr>
            <w:tcW w:w="390" w:type="dxa"/>
            <w:shd w:val="clear" w:color="auto" w:fill="D9D9D9" w:themeFill="background1" w:themeFillShade="D9"/>
            <w:vAlign w:val="center"/>
          </w:tcPr>
          <w:p w14:paraId="0C649EB5"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0B292C58"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4596F459"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4B28E601" w14:textId="77777777" w:rsidR="00516092" w:rsidRPr="00A81CE2" w:rsidRDefault="00516092" w:rsidP="00516092">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7B0C8EE0"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2BD21166"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34F250CB" w14:textId="77777777" w:rsidR="00516092" w:rsidRPr="00A81CE2" w:rsidRDefault="00516092" w:rsidP="00516092">
            <w:pPr>
              <w:jc w:val="center"/>
              <w:rPr>
                <w:rFonts w:ascii="Aptos Narrow" w:hAnsi="Aptos Narrow"/>
                <w:color w:val="000000"/>
                <w:sz w:val="18"/>
                <w:szCs w:val="18"/>
              </w:rPr>
            </w:pPr>
          </w:p>
        </w:tc>
        <w:tc>
          <w:tcPr>
            <w:tcW w:w="531" w:type="dxa"/>
            <w:vAlign w:val="center"/>
          </w:tcPr>
          <w:p w14:paraId="4F125450" w14:textId="77777777" w:rsidR="00516092" w:rsidRPr="00A81CE2" w:rsidRDefault="00516092" w:rsidP="00516092">
            <w:pPr>
              <w:jc w:val="center"/>
              <w:rPr>
                <w:rFonts w:ascii="Aptos Narrow" w:hAnsi="Aptos Narrow"/>
                <w:color w:val="000000"/>
                <w:sz w:val="18"/>
                <w:szCs w:val="18"/>
              </w:rPr>
            </w:pPr>
          </w:p>
        </w:tc>
        <w:tc>
          <w:tcPr>
            <w:tcW w:w="319" w:type="dxa"/>
            <w:vAlign w:val="center"/>
          </w:tcPr>
          <w:p w14:paraId="0D394F5E" w14:textId="77777777" w:rsidR="00516092" w:rsidRPr="00A81CE2" w:rsidRDefault="00516092" w:rsidP="00516092">
            <w:pPr>
              <w:jc w:val="center"/>
              <w:rPr>
                <w:rFonts w:ascii="Aptos Narrow" w:hAnsi="Aptos Narrow"/>
                <w:color w:val="000000"/>
                <w:sz w:val="18"/>
                <w:szCs w:val="18"/>
              </w:rPr>
            </w:pPr>
          </w:p>
        </w:tc>
        <w:tc>
          <w:tcPr>
            <w:tcW w:w="514" w:type="dxa"/>
            <w:vAlign w:val="center"/>
          </w:tcPr>
          <w:p w14:paraId="6AA67581" w14:textId="77777777" w:rsidR="00516092" w:rsidRPr="00A81CE2" w:rsidRDefault="00516092" w:rsidP="00516092">
            <w:pPr>
              <w:jc w:val="center"/>
              <w:rPr>
                <w:rFonts w:ascii="Aptos Narrow" w:hAnsi="Aptos Narrow"/>
                <w:color w:val="000000"/>
                <w:sz w:val="18"/>
                <w:szCs w:val="18"/>
              </w:rPr>
            </w:pPr>
          </w:p>
        </w:tc>
        <w:tc>
          <w:tcPr>
            <w:tcW w:w="478" w:type="dxa"/>
            <w:vAlign w:val="center"/>
          </w:tcPr>
          <w:p w14:paraId="0EF6C416" w14:textId="77777777" w:rsidR="00516092" w:rsidRPr="00A81CE2" w:rsidRDefault="00516092" w:rsidP="00516092">
            <w:pPr>
              <w:jc w:val="center"/>
              <w:rPr>
                <w:rFonts w:ascii="Aptos Narrow" w:hAnsi="Aptos Narrow"/>
                <w:color w:val="000000"/>
                <w:sz w:val="18"/>
                <w:szCs w:val="18"/>
              </w:rPr>
            </w:pPr>
          </w:p>
        </w:tc>
        <w:tc>
          <w:tcPr>
            <w:tcW w:w="355" w:type="dxa"/>
            <w:vAlign w:val="center"/>
          </w:tcPr>
          <w:p w14:paraId="2BCD3AE3" w14:textId="77777777" w:rsidR="00516092" w:rsidRPr="00A81CE2" w:rsidRDefault="00516092" w:rsidP="00516092">
            <w:pPr>
              <w:jc w:val="center"/>
              <w:rPr>
                <w:rFonts w:ascii="Aptos Narrow" w:hAnsi="Aptos Narrow"/>
                <w:color w:val="000000"/>
                <w:sz w:val="18"/>
                <w:szCs w:val="18"/>
              </w:rPr>
            </w:pPr>
          </w:p>
        </w:tc>
      </w:tr>
      <w:tr w:rsidR="00516092" w:rsidRPr="00A81CE2" w14:paraId="7A6B5B3F" w14:textId="77777777" w:rsidTr="00516092">
        <w:trPr>
          <w:cantSplit/>
          <w:trHeight w:val="2025"/>
        </w:trPr>
        <w:tc>
          <w:tcPr>
            <w:tcW w:w="846" w:type="dxa"/>
            <w:hideMark/>
          </w:tcPr>
          <w:p w14:paraId="1CB4814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McMillan et al. (2020)</w:t>
            </w:r>
          </w:p>
        </w:tc>
        <w:tc>
          <w:tcPr>
            <w:tcW w:w="1559" w:type="dxa"/>
            <w:hideMark/>
          </w:tcPr>
          <w:p w14:paraId="53D0010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Take a Breath (TAB), based on </w:t>
            </w:r>
            <w:r>
              <w:rPr>
                <w:rFonts w:ascii="Aptos Narrow" w:hAnsi="Aptos Narrow"/>
                <w:color w:val="000000"/>
                <w:sz w:val="18"/>
                <w:szCs w:val="18"/>
              </w:rPr>
              <w:t>Acceptance and Commitment Therapy (ACT)</w:t>
            </w:r>
            <w:r w:rsidRPr="00A81CE2">
              <w:rPr>
                <w:rFonts w:ascii="Aptos Narrow" w:hAnsi="Aptos Narrow"/>
                <w:color w:val="000000"/>
                <w:sz w:val="18"/>
                <w:szCs w:val="18"/>
              </w:rPr>
              <w:t xml:space="preserve">, an e-health parent intervention designed for parents of children with an acute life-threatening illness or injury </w:t>
            </w:r>
          </w:p>
        </w:tc>
        <w:tc>
          <w:tcPr>
            <w:tcW w:w="2126" w:type="dxa"/>
            <w:hideMark/>
          </w:tcPr>
          <w:p w14:paraId="6DC3E53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The therapeutic aim of ACT is to engender ‘psychological ﬂexibility’ which utilizes mindfulness, acceptance and valued action, to ﬂexibly change or persist with behaviours that support the individual’s fundamental values. </w:t>
            </w:r>
          </w:p>
        </w:tc>
        <w:tc>
          <w:tcPr>
            <w:tcW w:w="1276" w:type="dxa"/>
          </w:tcPr>
          <w:p w14:paraId="0F3C9AD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Psychologists</w:t>
            </w:r>
          </w:p>
        </w:tc>
        <w:tc>
          <w:tcPr>
            <w:tcW w:w="1134" w:type="dxa"/>
          </w:tcPr>
          <w:p w14:paraId="230CDE5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Online</w:t>
            </w:r>
          </w:p>
        </w:tc>
        <w:tc>
          <w:tcPr>
            <w:tcW w:w="851" w:type="dxa"/>
          </w:tcPr>
          <w:p w14:paraId="3FBA2D8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Weekly</w:t>
            </w:r>
          </w:p>
        </w:tc>
        <w:tc>
          <w:tcPr>
            <w:tcW w:w="1417" w:type="dxa"/>
          </w:tcPr>
          <w:p w14:paraId="6470AAC4"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vAlign w:val="center"/>
            <w:hideMark/>
          </w:tcPr>
          <w:p w14:paraId="5154198A"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22649209"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07432104"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35563D58"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487C16DC" w14:textId="77777777" w:rsidR="00516092" w:rsidRPr="00A81CE2" w:rsidRDefault="00516092" w:rsidP="00516092">
            <w:pPr>
              <w:jc w:val="center"/>
              <w:rPr>
                <w:rFonts w:ascii="Aptos Narrow" w:hAnsi="Aptos Narrow"/>
                <w:color w:val="000000"/>
                <w:sz w:val="18"/>
                <w:szCs w:val="18"/>
              </w:rPr>
            </w:pPr>
          </w:p>
        </w:tc>
        <w:tc>
          <w:tcPr>
            <w:tcW w:w="390" w:type="dxa"/>
            <w:shd w:val="clear" w:color="auto" w:fill="D9D9D9" w:themeFill="background1" w:themeFillShade="D9"/>
            <w:vAlign w:val="center"/>
          </w:tcPr>
          <w:p w14:paraId="5B85D11C"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37B3FB2F" w14:textId="77777777" w:rsidR="00516092" w:rsidRPr="00A81CE2" w:rsidRDefault="00516092" w:rsidP="00516092">
            <w:pPr>
              <w:jc w:val="center"/>
              <w:rPr>
                <w:rFonts w:ascii="Aptos Narrow" w:hAnsi="Aptos Narrow"/>
                <w:color w:val="000000"/>
                <w:sz w:val="18"/>
                <w:szCs w:val="18"/>
              </w:rPr>
            </w:pPr>
          </w:p>
        </w:tc>
        <w:tc>
          <w:tcPr>
            <w:tcW w:w="390" w:type="dxa"/>
            <w:vAlign w:val="center"/>
          </w:tcPr>
          <w:p w14:paraId="0EB81604" w14:textId="77777777" w:rsidR="00516092" w:rsidRPr="00A81CE2" w:rsidRDefault="00516092" w:rsidP="00516092">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4731460F"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4859868A" w14:textId="77777777" w:rsidR="00516092" w:rsidRPr="00A81CE2" w:rsidRDefault="00516092" w:rsidP="00516092">
            <w:pPr>
              <w:jc w:val="center"/>
              <w:rPr>
                <w:rFonts w:ascii="Aptos Narrow" w:hAnsi="Aptos Narrow"/>
                <w:color w:val="000000"/>
                <w:sz w:val="18"/>
                <w:szCs w:val="18"/>
              </w:rPr>
            </w:pPr>
          </w:p>
        </w:tc>
        <w:tc>
          <w:tcPr>
            <w:tcW w:w="302" w:type="dxa"/>
            <w:vAlign w:val="center"/>
          </w:tcPr>
          <w:p w14:paraId="2D8B34D9" w14:textId="77777777" w:rsidR="00516092" w:rsidRPr="00A81CE2" w:rsidRDefault="00516092" w:rsidP="00516092">
            <w:pPr>
              <w:jc w:val="center"/>
              <w:rPr>
                <w:rFonts w:ascii="Aptos Narrow" w:hAnsi="Aptos Narrow"/>
                <w:color w:val="000000"/>
                <w:sz w:val="18"/>
                <w:szCs w:val="18"/>
              </w:rPr>
            </w:pPr>
          </w:p>
        </w:tc>
        <w:tc>
          <w:tcPr>
            <w:tcW w:w="531" w:type="dxa"/>
            <w:shd w:val="clear" w:color="auto" w:fill="D9D9D9" w:themeFill="background1" w:themeFillShade="D9"/>
            <w:vAlign w:val="center"/>
          </w:tcPr>
          <w:p w14:paraId="50774511"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0AA18E05" w14:textId="77777777" w:rsidR="00516092" w:rsidRPr="00A81CE2" w:rsidRDefault="00516092" w:rsidP="00516092">
            <w:pPr>
              <w:jc w:val="center"/>
              <w:rPr>
                <w:rFonts w:ascii="Aptos Narrow" w:hAnsi="Aptos Narrow"/>
                <w:color w:val="000000"/>
                <w:sz w:val="18"/>
                <w:szCs w:val="18"/>
              </w:rPr>
            </w:pPr>
          </w:p>
        </w:tc>
        <w:tc>
          <w:tcPr>
            <w:tcW w:w="514" w:type="dxa"/>
            <w:vAlign w:val="center"/>
          </w:tcPr>
          <w:p w14:paraId="72D21E6B" w14:textId="77777777" w:rsidR="00516092" w:rsidRPr="00A81CE2" w:rsidRDefault="00516092" w:rsidP="00516092">
            <w:pPr>
              <w:jc w:val="center"/>
              <w:rPr>
                <w:rFonts w:ascii="Aptos Narrow" w:hAnsi="Aptos Narrow"/>
                <w:color w:val="000000"/>
                <w:sz w:val="18"/>
                <w:szCs w:val="18"/>
              </w:rPr>
            </w:pPr>
          </w:p>
        </w:tc>
        <w:tc>
          <w:tcPr>
            <w:tcW w:w="478" w:type="dxa"/>
            <w:shd w:val="clear" w:color="auto" w:fill="D9D9D9" w:themeFill="background1" w:themeFillShade="D9"/>
            <w:vAlign w:val="center"/>
          </w:tcPr>
          <w:p w14:paraId="01E5EF74" w14:textId="77777777" w:rsidR="00516092" w:rsidRPr="00A81CE2" w:rsidRDefault="00516092" w:rsidP="00516092">
            <w:pPr>
              <w:jc w:val="center"/>
              <w:rPr>
                <w:rFonts w:ascii="Aptos Narrow" w:hAnsi="Aptos Narrow"/>
                <w:color w:val="000000"/>
                <w:sz w:val="18"/>
                <w:szCs w:val="18"/>
              </w:rPr>
            </w:pPr>
            <w:r>
              <w:rPr>
                <w:rFonts w:ascii="Aptos Narrow" w:hAnsi="Aptos Narrow"/>
                <w:color w:val="000000"/>
                <w:sz w:val="18"/>
                <w:szCs w:val="18"/>
              </w:rPr>
              <w:t>X</w:t>
            </w:r>
          </w:p>
        </w:tc>
        <w:tc>
          <w:tcPr>
            <w:tcW w:w="355" w:type="dxa"/>
            <w:textDirection w:val="btLr"/>
            <w:vAlign w:val="center"/>
          </w:tcPr>
          <w:p w14:paraId="6D1FDCED" w14:textId="77777777" w:rsidR="00516092" w:rsidRPr="00A81CE2" w:rsidRDefault="00516092" w:rsidP="00516092">
            <w:pPr>
              <w:ind w:left="113" w:right="113"/>
              <w:jc w:val="center"/>
              <w:rPr>
                <w:rFonts w:ascii="Aptos Narrow" w:hAnsi="Aptos Narrow"/>
                <w:color w:val="000000"/>
                <w:sz w:val="18"/>
                <w:szCs w:val="18"/>
              </w:rPr>
            </w:pPr>
          </w:p>
        </w:tc>
      </w:tr>
      <w:tr w:rsidR="00516092" w:rsidRPr="00A81CE2" w14:paraId="709C26C1" w14:textId="77777777" w:rsidTr="00430D95">
        <w:trPr>
          <w:cantSplit/>
          <w:trHeight w:val="2415"/>
        </w:trPr>
        <w:tc>
          <w:tcPr>
            <w:tcW w:w="846" w:type="dxa"/>
            <w:hideMark/>
          </w:tcPr>
          <w:p w14:paraId="03986711"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lastRenderedPageBreak/>
              <w:t>Mlinda et al. (2018)</w:t>
            </w:r>
          </w:p>
        </w:tc>
        <w:tc>
          <w:tcPr>
            <w:tcW w:w="1559" w:type="dxa"/>
            <w:hideMark/>
          </w:tcPr>
          <w:p w14:paraId="08B6AF4D"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Group nutrition educational programme adapted from Adams et al. (2009) focusing on positioning during feeding, oral motor and functional skills. </w:t>
            </w:r>
          </w:p>
        </w:tc>
        <w:tc>
          <w:tcPr>
            <w:tcW w:w="2126" w:type="dxa"/>
            <w:hideMark/>
          </w:tcPr>
          <w:p w14:paraId="636FD252"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improve food consistency as per child's condition. To facilitate use of appropriate food utensils. To facilitate appropriate trunk and head position during feeding. To facilitate caregiver/parent knowledge on importance of child's jaws stability support. To increase parents/caregiver sensitive, proactive, and responsive feeding practices.</w:t>
            </w:r>
          </w:p>
        </w:tc>
        <w:tc>
          <w:tcPr>
            <w:tcW w:w="1276" w:type="dxa"/>
          </w:tcPr>
          <w:p w14:paraId="53E47A3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p>
        </w:tc>
        <w:tc>
          <w:tcPr>
            <w:tcW w:w="1134" w:type="dxa"/>
          </w:tcPr>
          <w:p w14:paraId="7F31756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 and home</w:t>
            </w:r>
          </w:p>
        </w:tc>
        <w:tc>
          <w:tcPr>
            <w:tcW w:w="851" w:type="dxa"/>
          </w:tcPr>
          <w:p w14:paraId="2772FAE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Monthly</w:t>
            </w:r>
          </w:p>
        </w:tc>
        <w:tc>
          <w:tcPr>
            <w:tcW w:w="1417" w:type="dxa"/>
          </w:tcPr>
          <w:p w14:paraId="0110C9E3"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vAlign w:val="center"/>
            <w:hideMark/>
          </w:tcPr>
          <w:p w14:paraId="7C1DCBFF"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E28013B"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7FC402BB"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1DA9B905"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32BBCAD"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0FF1F3BF"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50209105"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0C685439"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1973B54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06FEECFE"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7CD69194"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4E9BDBA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shd w:val="clear" w:color="auto" w:fill="D9D9D9" w:themeFill="background1" w:themeFillShade="D9"/>
            <w:vAlign w:val="center"/>
          </w:tcPr>
          <w:p w14:paraId="4C460C9A"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14" w:type="dxa"/>
            <w:vAlign w:val="center"/>
          </w:tcPr>
          <w:p w14:paraId="365E4A9C" w14:textId="77777777" w:rsidR="00516092" w:rsidRPr="00A81CE2" w:rsidRDefault="00516092" w:rsidP="00430D95">
            <w:pPr>
              <w:jc w:val="center"/>
              <w:rPr>
                <w:rFonts w:ascii="Aptos Narrow" w:hAnsi="Aptos Narrow"/>
                <w:color w:val="000000"/>
                <w:sz w:val="18"/>
                <w:szCs w:val="18"/>
              </w:rPr>
            </w:pPr>
          </w:p>
        </w:tc>
        <w:tc>
          <w:tcPr>
            <w:tcW w:w="478" w:type="dxa"/>
          </w:tcPr>
          <w:p w14:paraId="5A611444" w14:textId="77777777" w:rsidR="00516092" w:rsidRPr="00A81CE2" w:rsidRDefault="00516092" w:rsidP="00430D95">
            <w:pPr>
              <w:rPr>
                <w:rFonts w:ascii="Aptos Narrow" w:hAnsi="Aptos Narrow"/>
                <w:color w:val="000000"/>
                <w:sz w:val="18"/>
                <w:szCs w:val="18"/>
              </w:rPr>
            </w:pPr>
          </w:p>
        </w:tc>
        <w:tc>
          <w:tcPr>
            <w:tcW w:w="355" w:type="dxa"/>
            <w:shd w:val="clear" w:color="auto" w:fill="D9D9D9" w:themeFill="background1" w:themeFillShade="D9"/>
            <w:textDirection w:val="btLr"/>
          </w:tcPr>
          <w:p w14:paraId="59536D7C" w14:textId="4076F134" w:rsidR="00516092" w:rsidRPr="00A81CE2" w:rsidRDefault="00516092" w:rsidP="007E4DED">
            <w:pPr>
              <w:ind w:left="113" w:right="113"/>
              <w:jc w:val="center"/>
              <w:rPr>
                <w:rFonts w:ascii="Aptos Narrow" w:hAnsi="Aptos Narrow"/>
                <w:color w:val="000000"/>
                <w:sz w:val="18"/>
                <w:szCs w:val="18"/>
              </w:rPr>
            </w:pPr>
            <w:r>
              <w:rPr>
                <w:rFonts w:ascii="Aptos Narrow" w:hAnsi="Aptos Narrow"/>
                <w:color w:val="000000"/>
                <w:sz w:val="18"/>
                <w:szCs w:val="18"/>
              </w:rPr>
              <w:t>Therapy for the child</w:t>
            </w:r>
          </w:p>
        </w:tc>
      </w:tr>
      <w:tr w:rsidR="00516092" w:rsidRPr="00A81CE2" w14:paraId="22B62F3D" w14:textId="77777777" w:rsidTr="00430D95">
        <w:trPr>
          <w:trHeight w:val="2325"/>
        </w:trPr>
        <w:tc>
          <w:tcPr>
            <w:tcW w:w="846" w:type="dxa"/>
            <w:hideMark/>
          </w:tcPr>
          <w:p w14:paraId="3187ABD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Muthukaruppan et al. (2020)</w:t>
            </w:r>
          </w:p>
        </w:tc>
        <w:tc>
          <w:tcPr>
            <w:tcW w:w="1559" w:type="dxa"/>
            <w:hideMark/>
          </w:tcPr>
          <w:p w14:paraId="3CD8C03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Family-Centred, Village-Based early intervention programme for children with disabilities includ</w:t>
            </w:r>
            <w:r>
              <w:rPr>
                <w:rFonts w:ascii="Aptos Narrow" w:hAnsi="Aptos Narrow"/>
                <w:color w:val="000000"/>
                <w:sz w:val="18"/>
                <w:szCs w:val="18"/>
              </w:rPr>
              <w:t>ing</w:t>
            </w:r>
            <w:r w:rsidRPr="00A81CE2">
              <w:rPr>
                <w:rFonts w:ascii="Aptos Narrow" w:hAnsi="Aptos Narrow"/>
                <w:color w:val="000000"/>
                <w:sz w:val="18"/>
                <w:szCs w:val="18"/>
              </w:rPr>
              <w:t xml:space="preserve"> a caregiver intervention that involved support from community rehabilitation workers, psychological support, peer support groups and workshop. </w:t>
            </w:r>
          </w:p>
        </w:tc>
        <w:tc>
          <w:tcPr>
            <w:tcW w:w="2126" w:type="dxa"/>
            <w:hideMark/>
          </w:tcPr>
          <w:p w14:paraId="62528E50"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To improve caregiver outcomes and positively impact children with disabilities in low-resource settings where disability related stigma is high and there is limited access to rehabilitation. </w:t>
            </w:r>
          </w:p>
        </w:tc>
        <w:tc>
          <w:tcPr>
            <w:tcW w:w="1276" w:type="dxa"/>
          </w:tcPr>
          <w:p w14:paraId="142A83D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Community Rehabilitation Workers supported by Rehabilitation specialists and Psychologists </w:t>
            </w:r>
          </w:p>
        </w:tc>
        <w:tc>
          <w:tcPr>
            <w:tcW w:w="1134" w:type="dxa"/>
          </w:tcPr>
          <w:p w14:paraId="3E10440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w:t>
            </w:r>
            <w:r w:rsidRPr="00A81CE2">
              <w:rPr>
                <w:rFonts w:ascii="Aptos Narrow" w:hAnsi="Aptos Narrow"/>
                <w:color w:val="000000"/>
                <w:sz w:val="18"/>
                <w:szCs w:val="18"/>
              </w:rPr>
              <w:br/>
              <w:t>Home</w:t>
            </w:r>
          </w:p>
        </w:tc>
        <w:tc>
          <w:tcPr>
            <w:tcW w:w="851" w:type="dxa"/>
          </w:tcPr>
          <w:p w14:paraId="110E2BCB" w14:textId="77777777" w:rsidR="00516092" w:rsidRPr="00A81CE2" w:rsidRDefault="00516092" w:rsidP="00430D95">
            <w:pPr>
              <w:rPr>
                <w:rFonts w:ascii="Aptos Narrow" w:hAnsi="Aptos Narrow"/>
                <w:color w:val="000000"/>
                <w:sz w:val="18"/>
                <w:szCs w:val="18"/>
              </w:rPr>
            </w:pPr>
            <w:r w:rsidRPr="00A81CE2">
              <w:rPr>
                <w:rFonts w:ascii="Aptos Narrow" w:hAnsi="Aptos Narrow"/>
                <w:color w:val="242424"/>
                <w:sz w:val="18"/>
                <w:szCs w:val="18"/>
              </w:rPr>
              <w:t>&gt;15 sessions weekly therapy, monthly parent groups</w:t>
            </w:r>
          </w:p>
        </w:tc>
        <w:tc>
          <w:tcPr>
            <w:tcW w:w="1417" w:type="dxa"/>
          </w:tcPr>
          <w:p w14:paraId="67B2B228"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shd w:val="clear" w:color="auto" w:fill="D9D9D9" w:themeFill="background1" w:themeFillShade="D9"/>
            <w:vAlign w:val="center"/>
            <w:hideMark/>
          </w:tcPr>
          <w:p w14:paraId="4D69973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66DA643B"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63440A11"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444317D3"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CF5D7D6"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E6612F1"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0CF19E77"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2C58F8D3"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6C4E75F7"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1910713B" w14:textId="77777777" w:rsidR="00516092" w:rsidRPr="00A81CE2" w:rsidRDefault="00516092" w:rsidP="00430D95">
            <w:pPr>
              <w:jc w:val="center"/>
              <w:rPr>
                <w:rFonts w:ascii="Aptos Narrow" w:hAnsi="Aptos Narrow"/>
                <w:color w:val="000000"/>
                <w:sz w:val="18"/>
                <w:szCs w:val="18"/>
              </w:rPr>
            </w:pPr>
          </w:p>
        </w:tc>
        <w:tc>
          <w:tcPr>
            <w:tcW w:w="302" w:type="dxa"/>
            <w:shd w:val="clear" w:color="auto" w:fill="D9D9D9" w:themeFill="background1" w:themeFillShade="D9"/>
            <w:vAlign w:val="center"/>
          </w:tcPr>
          <w:p w14:paraId="26D4988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31" w:type="dxa"/>
            <w:shd w:val="clear" w:color="auto" w:fill="D9D9D9" w:themeFill="background1" w:themeFillShade="D9"/>
            <w:vAlign w:val="center"/>
          </w:tcPr>
          <w:p w14:paraId="44EB9648"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1CF126F1" w14:textId="77777777" w:rsidR="00516092" w:rsidRPr="00A81CE2" w:rsidRDefault="00516092" w:rsidP="00430D95">
            <w:pPr>
              <w:jc w:val="center"/>
              <w:rPr>
                <w:rFonts w:ascii="Aptos Narrow" w:hAnsi="Aptos Narrow"/>
                <w:color w:val="000000"/>
                <w:sz w:val="18"/>
                <w:szCs w:val="18"/>
              </w:rPr>
            </w:pPr>
          </w:p>
        </w:tc>
        <w:tc>
          <w:tcPr>
            <w:tcW w:w="514" w:type="dxa"/>
            <w:shd w:val="clear" w:color="auto" w:fill="D9D9D9" w:themeFill="background1" w:themeFillShade="D9"/>
            <w:vAlign w:val="center"/>
          </w:tcPr>
          <w:p w14:paraId="6A6FBCC5"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tcPr>
          <w:p w14:paraId="5BA9CDDF" w14:textId="77777777" w:rsidR="00516092" w:rsidRPr="00A81CE2" w:rsidRDefault="00516092" w:rsidP="00430D95">
            <w:pPr>
              <w:rPr>
                <w:rFonts w:ascii="Aptos Narrow" w:hAnsi="Aptos Narrow"/>
                <w:color w:val="000000"/>
                <w:sz w:val="18"/>
                <w:szCs w:val="18"/>
              </w:rPr>
            </w:pPr>
          </w:p>
        </w:tc>
        <w:tc>
          <w:tcPr>
            <w:tcW w:w="355" w:type="dxa"/>
          </w:tcPr>
          <w:p w14:paraId="1C4BCAF7" w14:textId="77777777" w:rsidR="00516092" w:rsidRPr="00A81CE2" w:rsidRDefault="00516092" w:rsidP="00430D95">
            <w:pPr>
              <w:rPr>
                <w:rFonts w:ascii="Aptos Narrow" w:hAnsi="Aptos Narrow"/>
                <w:color w:val="000000"/>
                <w:sz w:val="18"/>
                <w:szCs w:val="18"/>
              </w:rPr>
            </w:pPr>
          </w:p>
        </w:tc>
      </w:tr>
      <w:tr w:rsidR="00516092" w:rsidRPr="00A81CE2" w14:paraId="0D49048A" w14:textId="77777777" w:rsidTr="00430D95">
        <w:trPr>
          <w:trHeight w:val="3015"/>
        </w:trPr>
        <w:tc>
          <w:tcPr>
            <w:tcW w:w="846" w:type="dxa"/>
            <w:hideMark/>
          </w:tcPr>
          <w:p w14:paraId="423EF1E7" w14:textId="77777777" w:rsidR="00516092" w:rsidRPr="00A81CE2" w:rsidRDefault="00516092" w:rsidP="00430D95">
            <w:pPr>
              <w:rPr>
                <w:rFonts w:ascii="Aptos Narrow" w:hAnsi="Aptos Narrow"/>
                <w:color w:val="000000"/>
                <w:sz w:val="18"/>
                <w:szCs w:val="18"/>
              </w:rPr>
            </w:pPr>
            <w:r w:rsidRPr="00914049">
              <w:rPr>
                <w:rFonts w:ascii="Aptos Narrow" w:hAnsi="Aptos Narrow"/>
                <w:color w:val="000000"/>
                <w:sz w:val="18"/>
                <w:szCs w:val="18"/>
                <w:lang w:val="fr-FR"/>
              </w:rPr>
              <w:lastRenderedPageBreak/>
              <w:t xml:space="preserve">Nanyunja et al. (2022) and Tann et al. </w:t>
            </w:r>
            <w:r w:rsidRPr="00A81CE2">
              <w:rPr>
                <w:rFonts w:ascii="Aptos Narrow" w:hAnsi="Aptos Narrow"/>
                <w:color w:val="000000"/>
                <w:sz w:val="18"/>
                <w:szCs w:val="18"/>
              </w:rPr>
              <w:t>(2021)</w:t>
            </w:r>
          </w:p>
        </w:tc>
        <w:tc>
          <w:tcPr>
            <w:tcW w:w="1559" w:type="dxa"/>
            <w:hideMark/>
          </w:tcPr>
          <w:p w14:paraId="03D31459"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Baby Ubuntu' is a a community-based, peer-led group</w:t>
            </w:r>
            <w:r w:rsidRPr="00A81CE2">
              <w:rPr>
                <w:rFonts w:ascii="Aptos Narrow" w:hAnsi="Aptos Narrow"/>
                <w:color w:val="000000"/>
                <w:sz w:val="18"/>
                <w:szCs w:val="18"/>
              </w:rPr>
              <w:br/>
              <w:t>programme with caregivers at a community level, using a</w:t>
            </w:r>
            <w:r w:rsidRPr="00A81CE2">
              <w:rPr>
                <w:rFonts w:ascii="Aptos Narrow" w:hAnsi="Aptos Narrow"/>
                <w:color w:val="000000"/>
                <w:sz w:val="18"/>
                <w:szCs w:val="18"/>
              </w:rPr>
              <w:br/>
              <w:t>participatory approach driven by adult learning theory</w:t>
            </w:r>
          </w:p>
        </w:tc>
        <w:tc>
          <w:tcPr>
            <w:tcW w:w="2126" w:type="dxa"/>
            <w:hideMark/>
          </w:tcPr>
          <w:p w14:paraId="53C03D3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promote inclusion and participation of children within the family and community, to maximise a child's developmental potential, health and quality of life, to promote empowerment of caregivers through information sharing and peer support, to address stigma and to promote human rights of children with disabilities.</w:t>
            </w:r>
          </w:p>
        </w:tc>
        <w:tc>
          <w:tcPr>
            <w:tcW w:w="1276" w:type="dxa"/>
          </w:tcPr>
          <w:p w14:paraId="10FA8C7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Expert parents </w:t>
            </w:r>
          </w:p>
        </w:tc>
        <w:tc>
          <w:tcPr>
            <w:tcW w:w="1134" w:type="dxa"/>
          </w:tcPr>
          <w:p w14:paraId="76EB0D90"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 and home</w:t>
            </w:r>
          </w:p>
        </w:tc>
        <w:tc>
          <w:tcPr>
            <w:tcW w:w="851" w:type="dxa"/>
          </w:tcPr>
          <w:p w14:paraId="32743BD5" w14:textId="77777777" w:rsidR="00516092" w:rsidRPr="00B86866"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Monthly</w:t>
            </w:r>
          </w:p>
        </w:tc>
        <w:tc>
          <w:tcPr>
            <w:tcW w:w="1417" w:type="dxa"/>
          </w:tcPr>
          <w:p w14:paraId="30283139" w14:textId="77777777" w:rsidR="00516092" w:rsidRPr="00B86866" w:rsidRDefault="00516092" w:rsidP="00430D95">
            <w:pPr>
              <w:rPr>
                <w:rFonts w:ascii="Aptos Narrow" w:hAnsi="Aptos Narrow"/>
                <w:color w:val="000000"/>
                <w:sz w:val="18"/>
                <w:szCs w:val="18"/>
              </w:rPr>
            </w:pPr>
            <w:r>
              <w:rPr>
                <w:rFonts w:ascii="Aptos Narrow" w:hAnsi="Aptos Narrow"/>
                <w:color w:val="000000"/>
                <w:sz w:val="18"/>
                <w:szCs w:val="18"/>
              </w:rPr>
              <w:t xml:space="preserve">Set up costs = </w:t>
            </w:r>
            <w:r w:rsidRPr="00B86866">
              <w:rPr>
                <w:rFonts w:ascii="Aptos Narrow" w:hAnsi="Aptos Narrow"/>
                <w:color w:val="000000"/>
                <w:sz w:val="18"/>
                <w:szCs w:val="18"/>
              </w:rPr>
              <w:t>$31.06</w:t>
            </w:r>
            <w:r>
              <w:rPr>
                <w:rFonts w:ascii="Aptos Narrow" w:hAnsi="Aptos Narrow"/>
                <w:color w:val="000000"/>
                <w:sz w:val="18"/>
                <w:szCs w:val="18"/>
              </w:rPr>
              <w:t xml:space="preserve"> per participant. Running costs = </w:t>
            </w:r>
            <w:r w:rsidRPr="00B86866">
              <w:rPr>
                <w:rFonts w:ascii="Aptos Narrow" w:hAnsi="Aptos Narrow"/>
                <w:color w:val="000000"/>
                <w:sz w:val="18"/>
                <w:szCs w:val="18"/>
              </w:rPr>
              <w:t xml:space="preserve">$160.90 </w:t>
            </w:r>
            <w:r>
              <w:rPr>
                <w:rFonts w:ascii="Aptos Narrow" w:hAnsi="Aptos Narrow"/>
                <w:color w:val="000000"/>
                <w:sz w:val="18"/>
                <w:szCs w:val="18"/>
              </w:rPr>
              <w:t xml:space="preserve">per participant (excluding transport) </w:t>
            </w:r>
          </w:p>
          <w:p w14:paraId="10F51F31" w14:textId="77777777" w:rsidR="00516092" w:rsidRPr="00B86866" w:rsidRDefault="00516092" w:rsidP="00430D95">
            <w:pPr>
              <w:rPr>
                <w:rFonts w:ascii="Aptos Narrow" w:hAnsi="Aptos Narrow"/>
                <w:color w:val="000000"/>
                <w:sz w:val="18"/>
                <w:szCs w:val="18"/>
              </w:rPr>
            </w:pPr>
          </w:p>
        </w:tc>
        <w:tc>
          <w:tcPr>
            <w:tcW w:w="389" w:type="dxa"/>
            <w:shd w:val="clear" w:color="auto" w:fill="D9D9D9" w:themeFill="background1" w:themeFillShade="D9"/>
            <w:vAlign w:val="center"/>
            <w:hideMark/>
          </w:tcPr>
          <w:p w14:paraId="26BA5938"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55FD7895"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7807D1A7"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F02F897"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0079BB0"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0EEC78D2"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20E3C783"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5D69C168"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3D2DA44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1B04D892"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23F50E2A"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0B2D32C9"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6001EE1B" w14:textId="77777777" w:rsidR="00516092" w:rsidRPr="00A81CE2" w:rsidRDefault="00516092" w:rsidP="00430D95">
            <w:pPr>
              <w:jc w:val="center"/>
              <w:rPr>
                <w:rFonts w:ascii="Aptos Narrow" w:hAnsi="Aptos Narrow"/>
                <w:color w:val="000000"/>
                <w:sz w:val="18"/>
                <w:szCs w:val="18"/>
              </w:rPr>
            </w:pPr>
          </w:p>
        </w:tc>
        <w:tc>
          <w:tcPr>
            <w:tcW w:w="514" w:type="dxa"/>
            <w:shd w:val="clear" w:color="auto" w:fill="D9D9D9" w:themeFill="background1" w:themeFillShade="D9"/>
            <w:vAlign w:val="center"/>
          </w:tcPr>
          <w:p w14:paraId="45187EA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tcPr>
          <w:p w14:paraId="57BF2495" w14:textId="77777777" w:rsidR="00516092" w:rsidRPr="00A81CE2" w:rsidRDefault="00516092" w:rsidP="00430D95">
            <w:pPr>
              <w:rPr>
                <w:rFonts w:ascii="Aptos Narrow" w:hAnsi="Aptos Narrow"/>
                <w:color w:val="000000"/>
                <w:sz w:val="18"/>
                <w:szCs w:val="18"/>
              </w:rPr>
            </w:pPr>
          </w:p>
        </w:tc>
        <w:tc>
          <w:tcPr>
            <w:tcW w:w="355" w:type="dxa"/>
          </w:tcPr>
          <w:p w14:paraId="5AEB3B26" w14:textId="77777777" w:rsidR="00516092" w:rsidRPr="00A81CE2" w:rsidRDefault="00516092" w:rsidP="00430D95">
            <w:pPr>
              <w:rPr>
                <w:rFonts w:ascii="Aptos Narrow" w:hAnsi="Aptos Narrow"/>
                <w:color w:val="000000"/>
                <w:sz w:val="18"/>
                <w:szCs w:val="18"/>
              </w:rPr>
            </w:pPr>
          </w:p>
        </w:tc>
      </w:tr>
      <w:tr w:rsidR="00516092" w:rsidRPr="00A81CE2" w14:paraId="2287B0C5" w14:textId="77777777" w:rsidTr="00430D95">
        <w:trPr>
          <w:trHeight w:val="2231"/>
        </w:trPr>
        <w:tc>
          <w:tcPr>
            <w:tcW w:w="846" w:type="dxa"/>
            <w:hideMark/>
          </w:tcPr>
          <w:p w14:paraId="453FCC8B"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Nobakht et al. (2020)</w:t>
            </w:r>
          </w:p>
        </w:tc>
        <w:tc>
          <w:tcPr>
            <w:tcW w:w="1559" w:type="dxa"/>
            <w:hideMark/>
          </w:tcPr>
          <w:p w14:paraId="3B96C2F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A web-based educational intervention for caregivers which includes interaction with the system, an occupational therapist, and peers on the web.  </w:t>
            </w:r>
          </w:p>
        </w:tc>
        <w:tc>
          <w:tcPr>
            <w:tcW w:w="2126" w:type="dxa"/>
            <w:hideMark/>
          </w:tcPr>
          <w:p w14:paraId="21C3639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provide special training to mothers of children with CP to reduce or prevent negative impact. To provide a more accessible service for children who live in remote areas or during special circumstances (e.g. covid-19).</w:t>
            </w:r>
          </w:p>
        </w:tc>
        <w:tc>
          <w:tcPr>
            <w:tcW w:w="1276" w:type="dxa"/>
          </w:tcPr>
          <w:p w14:paraId="5FD05F1C"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p>
        </w:tc>
        <w:tc>
          <w:tcPr>
            <w:tcW w:w="1134" w:type="dxa"/>
          </w:tcPr>
          <w:p w14:paraId="57DDAB68"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Online</w:t>
            </w:r>
          </w:p>
        </w:tc>
        <w:tc>
          <w:tcPr>
            <w:tcW w:w="851" w:type="dxa"/>
          </w:tcPr>
          <w:p w14:paraId="6E05A6BF"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10 to &lt;15 sessions</w:t>
            </w:r>
            <w:r w:rsidRPr="00A81CE2">
              <w:rPr>
                <w:rFonts w:ascii="Aptos Narrow" w:hAnsi="Aptos Narrow"/>
                <w:color w:val="000000"/>
                <w:sz w:val="18"/>
                <w:szCs w:val="18"/>
              </w:rPr>
              <w:br/>
              <w:t>Weekly</w:t>
            </w:r>
          </w:p>
        </w:tc>
        <w:tc>
          <w:tcPr>
            <w:tcW w:w="1417" w:type="dxa"/>
          </w:tcPr>
          <w:p w14:paraId="69DAD1CA"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vAlign w:val="center"/>
            <w:hideMark/>
          </w:tcPr>
          <w:p w14:paraId="0AAF1B83"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7ABF1DFE"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0EE9C54"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2CEFEA27"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0AF6B762"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35E5DC9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4E4BF986"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3B068C3"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31AFEDF0"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vAlign w:val="center"/>
          </w:tcPr>
          <w:p w14:paraId="4547D5A5" w14:textId="77777777" w:rsidR="00516092" w:rsidRPr="00A81CE2" w:rsidRDefault="00516092" w:rsidP="00430D95">
            <w:pPr>
              <w:jc w:val="center"/>
              <w:rPr>
                <w:rFonts w:ascii="Aptos Narrow" w:hAnsi="Aptos Narrow"/>
                <w:color w:val="000000"/>
                <w:sz w:val="18"/>
                <w:szCs w:val="18"/>
              </w:rPr>
            </w:pPr>
          </w:p>
        </w:tc>
        <w:tc>
          <w:tcPr>
            <w:tcW w:w="302" w:type="dxa"/>
            <w:vAlign w:val="center"/>
          </w:tcPr>
          <w:p w14:paraId="6FDC0364"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667AF51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161A0EAA" w14:textId="77777777" w:rsidR="00516092" w:rsidRPr="00A81CE2" w:rsidRDefault="00516092" w:rsidP="00430D95">
            <w:pPr>
              <w:jc w:val="center"/>
              <w:rPr>
                <w:rFonts w:ascii="Aptos Narrow" w:hAnsi="Aptos Narrow"/>
                <w:color w:val="000000"/>
                <w:sz w:val="18"/>
                <w:szCs w:val="18"/>
              </w:rPr>
            </w:pPr>
          </w:p>
        </w:tc>
        <w:tc>
          <w:tcPr>
            <w:tcW w:w="514" w:type="dxa"/>
            <w:shd w:val="clear" w:color="auto" w:fill="D9D9D9" w:themeFill="background1" w:themeFillShade="D9"/>
            <w:vAlign w:val="center"/>
          </w:tcPr>
          <w:p w14:paraId="00B13AE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tcPr>
          <w:p w14:paraId="2A2E14D3" w14:textId="77777777" w:rsidR="00516092" w:rsidRPr="00A81CE2" w:rsidRDefault="00516092" w:rsidP="00430D95">
            <w:pPr>
              <w:rPr>
                <w:rFonts w:ascii="Aptos Narrow" w:hAnsi="Aptos Narrow"/>
                <w:color w:val="000000"/>
                <w:sz w:val="18"/>
                <w:szCs w:val="18"/>
              </w:rPr>
            </w:pPr>
          </w:p>
        </w:tc>
        <w:tc>
          <w:tcPr>
            <w:tcW w:w="355" w:type="dxa"/>
          </w:tcPr>
          <w:p w14:paraId="44E1B91F" w14:textId="77777777" w:rsidR="00516092" w:rsidRPr="00A81CE2" w:rsidRDefault="00516092" w:rsidP="00430D95">
            <w:pPr>
              <w:rPr>
                <w:rFonts w:ascii="Aptos Narrow" w:hAnsi="Aptos Narrow"/>
                <w:color w:val="000000"/>
                <w:sz w:val="18"/>
                <w:szCs w:val="18"/>
              </w:rPr>
            </w:pPr>
          </w:p>
        </w:tc>
      </w:tr>
      <w:tr w:rsidR="00516092" w:rsidRPr="00A81CE2" w14:paraId="76483B8E" w14:textId="77777777" w:rsidTr="00430D95">
        <w:trPr>
          <w:trHeight w:val="1513"/>
        </w:trPr>
        <w:tc>
          <w:tcPr>
            <w:tcW w:w="846" w:type="dxa"/>
            <w:hideMark/>
          </w:tcPr>
          <w:p w14:paraId="4A9530E9"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Smythe et al. (2023)</w:t>
            </w:r>
          </w:p>
        </w:tc>
        <w:tc>
          <w:tcPr>
            <w:tcW w:w="1559" w:type="dxa"/>
            <w:hideMark/>
          </w:tcPr>
          <w:p w14:paraId="58822F16"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Juntos'  is a group support programme for families of children with congenital Zika syndrome</w:t>
            </w:r>
          </w:p>
        </w:tc>
        <w:tc>
          <w:tcPr>
            <w:tcW w:w="2126" w:type="dxa"/>
            <w:hideMark/>
          </w:tcPr>
          <w:p w14:paraId="15555408"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provide psychosocial support and improve the skills of caregivers to optimally care for their children as part of filling an important gap in the Zika response</w:t>
            </w:r>
          </w:p>
        </w:tc>
        <w:tc>
          <w:tcPr>
            <w:tcW w:w="1276" w:type="dxa"/>
          </w:tcPr>
          <w:p w14:paraId="0585861C"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Expert parents and therapists</w:t>
            </w:r>
          </w:p>
        </w:tc>
        <w:tc>
          <w:tcPr>
            <w:tcW w:w="1134" w:type="dxa"/>
          </w:tcPr>
          <w:p w14:paraId="6E76936C"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healthcare settings, schools, community centre</w:t>
            </w:r>
          </w:p>
        </w:tc>
        <w:tc>
          <w:tcPr>
            <w:tcW w:w="851" w:type="dxa"/>
          </w:tcPr>
          <w:p w14:paraId="5602795D"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10 to &lt;15 sessions</w:t>
            </w:r>
            <w:r w:rsidRPr="00A81CE2">
              <w:rPr>
                <w:rFonts w:ascii="Aptos Narrow" w:hAnsi="Aptos Narrow"/>
                <w:color w:val="000000"/>
                <w:sz w:val="18"/>
                <w:szCs w:val="18"/>
              </w:rPr>
              <w:br/>
              <w:t>Weekly</w:t>
            </w:r>
          </w:p>
        </w:tc>
        <w:tc>
          <w:tcPr>
            <w:tcW w:w="1417" w:type="dxa"/>
          </w:tcPr>
          <w:p w14:paraId="37F6CA9D"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89" w:type="dxa"/>
            <w:shd w:val="clear" w:color="auto" w:fill="D9D9D9" w:themeFill="background1" w:themeFillShade="D9"/>
            <w:vAlign w:val="center"/>
            <w:hideMark/>
          </w:tcPr>
          <w:p w14:paraId="11C7BD1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36AE8701"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607E152B"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FFEEA5C"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5171C029"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3E5BE96"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6FCD443A"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30BF46B4"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350834F1"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16E3DB51"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3E617D21"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3D0A3880"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4C26545A" w14:textId="77777777" w:rsidR="00516092" w:rsidRPr="00A81CE2" w:rsidRDefault="00516092" w:rsidP="00430D95">
            <w:pPr>
              <w:jc w:val="center"/>
              <w:rPr>
                <w:rFonts w:ascii="Aptos Narrow" w:hAnsi="Aptos Narrow"/>
                <w:color w:val="000000"/>
                <w:sz w:val="18"/>
                <w:szCs w:val="18"/>
              </w:rPr>
            </w:pPr>
          </w:p>
        </w:tc>
        <w:tc>
          <w:tcPr>
            <w:tcW w:w="514" w:type="dxa"/>
            <w:shd w:val="clear" w:color="auto" w:fill="D9D9D9" w:themeFill="background1" w:themeFillShade="D9"/>
            <w:vAlign w:val="center"/>
          </w:tcPr>
          <w:p w14:paraId="757ECFF7"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78" w:type="dxa"/>
          </w:tcPr>
          <w:p w14:paraId="1CFD3DAE" w14:textId="77777777" w:rsidR="00516092" w:rsidRPr="00A81CE2" w:rsidRDefault="00516092" w:rsidP="00430D95">
            <w:pPr>
              <w:rPr>
                <w:rFonts w:ascii="Aptos Narrow" w:hAnsi="Aptos Narrow"/>
                <w:color w:val="000000"/>
                <w:sz w:val="18"/>
                <w:szCs w:val="18"/>
              </w:rPr>
            </w:pPr>
          </w:p>
        </w:tc>
        <w:tc>
          <w:tcPr>
            <w:tcW w:w="355" w:type="dxa"/>
          </w:tcPr>
          <w:p w14:paraId="3A33F4EF" w14:textId="77777777" w:rsidR="00516092" w:rsidRPr="00A81CE2" w:rsidRDefault="00516092" w:rsidP="00430D95">
            <w:pPr>
              <w:rPr>
                <w:rFonts w:ascii="Aptos Narrow" w:hAnsi="Aptos Narrow"/>
                <w:color w:val="000000"/>
                <w:sz w:val="18"/>
                <w:szCs w:val="18"/>
              </w:rPr>
            </w:pPr>
          </w:p>
        </w:tc>
      </w:tr>
      <w:tr w:rsidR="00516092" w:rsidRPr="00A81CE2" w14:paraId="19014769" w14:textId="77777777" w:rsidTr="00516092">
        <w:trPr>
          <w:trHeight w:val="1710"/>
        </w:trPr>
        <w:tc>
          <w:tcPr>
            <w:tcW w:w="846" w:type="dxa"/>
            <w:hideMark/>
          </w:tcPr>
          <w:p w14:paraId="4C21A268"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lastRenderedPageBreak/>
              <w:t>Pilon et al. (1985)</w:t>
            </w:r>
          </w:p>
        </w:tc>
        <w:tc>
          <w:tcPr>
            <w:tcW w:w="1559" w:type="dxa"/>
            <w:hideMark/>
          </w:tcPr>
          <w:p w14:paraId="4160584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An educational support group for Spanish-speaking parents of children with CP covering a variety of topics.  </w:t>
            </w:r>
          </w:p>
        </w:tc>
        <w:tc>
          <w:tcPr>
            <w:tcW w:w="2126" w:type="dxa"/>
            <w:hideMark/>
          </w:tcPr>
          <w:p w14:paraId="28289116"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To provide complex medical information and emotional support to a group of Spanish-speaking parents from varied educational backgrounds. Parents were told that they purpose of the group was to learn more about CP and to meet other parents who had similar children.</w:t>
            </w:r>
          </w:p>
        </w:tc>
        <w:tc>
          <w:tcPr>
            <w:tcW w:w="1276" w:type="dxa"/>
          </w:tcPr>
          <w:p w14:paraId="3752D049"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Spanish-speaking social worker and nurse</w:t>
            </w:r>
          </w:p>
        </w:tc>
        <w:tc>
          <w:tcPr>
            <w:tcW w:w="1134" w:type="dxa"/>
          </w:tcPr>
          <w:p w14:paraId="7F0D4B72"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3C1446D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&gt;15 session</w:t>
            </w:r>
            <w:r>
              <w:rPr>
                <w:rFonts w:ascii="Aptos Narrow" w:hAnsi="Aptos Narrow"/>
                <w:color w:val="000000"/>
                <w:sz w:val="18"/>
                <w:szCs w:val="18"/>
              </w:rPr>
              <w:t>s</w:t>
            </w:r>
            <w:r w:rsidRPr="00A81CE2">
              <w:rPr>
                <w:rFonts w:ascii="Aptos Narrow" w:hAnsi="Aptos Narrow"/>
                <w:color w:val="000000"/>
                <w:sz w:val="18"/>
                <w:szCs w:val="18"/>
              </w:rPr>
              <w:t xml:space="preserve"> weekly and then monthly </w:t>
            </w:r>
          </w:p>
        </w:tc>
        <w:tc>
          <w:tcPr>
            <w:tcW w:w="1417" w:type="dxa"/>
          </w:tcPr>
          <w:p w14:paraId="70EE1AF0" w14:textId="77777777" w:rsidR="00516092" w:rsidRPr="00B86866"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3119" w:type="dxa"/>
            <w:gridSpan w:val="8"/>
            <w:vAlign w:val="center"/>
            <w:hideMark/>
          </w:tcPr>
          <w:p w14:paraId="798C66EA" w14:textId="77777777" w:rsidR="00516092" w:rsidRPr="00A81CE2" w:rsidRDefault="00516092" w:rsidP="00516092">
            <w:pPr>
              <w:rPr>
                <w:rFonts w:ascii="Aptos Narrow" w:hAnsi="Aptos Narrow"/>
                <w:color w:val="000000"/>
                <w:sz w:val="18"/>
                <w:szCs w:val="18"/>
              </w:rPr>
            </w:pPr>
            <w:r>
              <w:rPr>
                <w:rFonts w:ascii="Aptos Narrow" w:hAnsi="Aptos Narrow"/>
                <w:color w:val="000000"/>
                <w:sz w:val="18"/>
                <w:szCs w:val="18"/>
              </w:rPr>
              <w:t>Not reported</w:t>
            </w:r>
          </w:p>
        </w:tc>
        <w:tc>
          <w:tcPr>
            <w:tcW w:w="416" w:type="dxa"/>
            <w:vAlign w:val="center"/>
            <w:hideMark/>
          </w:tcPr>
          <w:p w14:paraId="1A55176C" w14:textId="77777777" w:rsidR="00516092" w:rsidRPr="00A81CE2" w:rsidRDefault="00516092" w:rsidP="00430D95">
            <w:pPr>
              <w:jc w:val="center"/>
              <w:rPr>
                <w:rFonts w:ascii="Aptos Narrow" w:hAnsi="Aptos Narrow"/>
                <w:color w:val="000000"/>
                <w:sz w:val="18"/>
                <w:szCs w:val="18"/>
              </w:rPr>
            </w:pPr>
          </w:p>
        </w:tc>
        <w:tc>
          <w:tcPr>
            <w:tcW w:w="416" w:type="dxa"/>
            <w:vAlign w:val="center"/>
          </w:tcPr>
          <w:p w14:paraId="4D7039D0" w14:textId="77777777" w:rsidR="00516092" w:rsidRPr="00A81CE2" w:rsidRDefault="00516092" w:rsidP="00430D95">
            <w:pPr>
              <w:jc w:val="center"/>
              <w:rPr>
                <w:rFonts w:ascii="Aptos Narrow" w:hAnsi="Aptos Narrow"/>
                <w:color w:val="000000"/>
                <w:sz w:val="18"/>
                <w:szCs w:val="18"/>
              </w:rPr>
            </w:pPr>
          </w:p>
        </w:tc>
        <w:tc>
          <w:tcPr>
            <w:tcW w:w="302" w:type="dxa"/>
            <w:vAlign w:val="center"/>
          </w:tcPr>
          <w:p w14:paraId="6566C783"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3300DC75"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4316559C"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4ADF2B18" w14:textId="77777777" w:rsidR="00516092" w:rsidRPr="00A81CE2" w:rsidRDefault="00516092" w:rsidP="00430D95">
            <w:pPr>
              <w:jc w:val="center"/>
              <w:rPr>
                <w:rFonts w:ascii="Aptos Narrow" w:hAnsi="Aptos Narrow"/>
                <w:color w:val="000000"/>
                <w:sz w:val="18"/>
                <w:szCs w:val="18"/>
              </w:rPr>
            </w:pPr>
          </w:p>
        </w:tc>
        <w:tc>
          <w:tcPr>
            <w:tcW w:w="478" w:type="dxa"/>
            <w:vAlign w:val="center"/>
          </w:tcPr>
          <w:p w14:paraId="6E85275C" w14:textId="77777777" w:rsidR="00516092" w:rsidRPr="00A81CE2" w:rsidRDefault="00516092" w:rsidP="00430D95">
            <w:pPr>
              <w:jc w:val="center"/>
              <w:rPr>
                <w:rFonts w:ascii="Aptos Narrow" w:hAnsi="Aptos Narrow"/>
                <w:color w:val="000000"/>
                <w:sz w:val="18"/>
                <w:szCs w:val="18"/>
              </w:rPr>
            </w:pPr>
          </w:p>
        </w:tc>
        <w:tc>
          <w:tcPr>
            <w:tcW w:w="355" w:type="dxa"/>
          </w:tcPr>
          <w:p w14:paraId="0543E6FE" w14:textId="77777777" w:rsidR="00516092" w:rsidRPr="00A81CE2" w:rsidRDefault="00516092" w:rsidP="00430D95">
            <w:pPr>
              <w:rPr>
                <w:rFonts w:ascii="Aptos Narrow" w:hAnsi="Aptos Narrow"/>
                <w:color w:val="000000"/>
                <w:sz w:val="18"/>
                <w:szCs w:val="18"/>
              </w:rPr>
            </w:pPr>
          </w:p>
        </w:tc>
      </w:tr>
      <w:tr w:rsidR="00516092" w:rsidRPr="00A81CE2" w14:paraId="3F09F6FC" w14:textId="77777777" w:rsidTr="00430D95">
        <w:trPr>
          <w:trHeight w:val="1905"/>
        </w:trPr>
        <w:tc>
          <w:tcPr>
            <w:tcW w:w="846" w:type="dxa"/>
            <w:hideMark/>
          </w:tcPr>
          <w:p w14:paraId="611D564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van Aswegen et al. (2019)</w:t>
            </w:r>
          </w:p>
        </w:tc>
        <w:tc>
          <w:tcPr>
            <w:tcW w:w="1559" w:type="dxa"/>
            <w:hideMark/>
          </w:tcPr>
          <w:p w14:paraId="3D8367B6"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Hambisela is a training and development programme aimed at providing therapeutically correct skills for caregivers of children with CP.</w:t>
            </w:r>
          </w:p>
        </w:tc>
        <w:tc>
          <w:tcPr>
            <w:tcW w:w="2126" w:type="dxa"/>
            <w:hideMark/>
          </w:tcPr>
          <w:p w14:paraId="752E985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It aims to increase the knowledge of CP as a condition and provides caregivers with therapeutically correct skills to improve daily activities such as handling, feeding, communication, dressing and play. </w:t>
            </w:r>
          </w:p>
        </w:tc>
        <w:tc>
          <w:tcPr>
            <w:tcW w:w="1276" w:type="dxa"/>
          </w:tcPr>
          <w:p w14:paraId="17983387"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p>
        </w:tc>
        <w:tc>
          <w:tcPr>
            <w:tcW w:w="1134" w:type="dxa"/>
          </w:tcPr>
          <w:p w14:paraId="44FD92BE" w14:textId="77777777" w:rsidR="00516092" w:rsidRPr="00A81CE2" w:rsidRDefault="00516092" w:rsidP="00430D95">
            <w:pPr>
              <w:rPr>
                <w:rFonts w:ascii="Aptos Narrow" w:hAnsi="Aptos Narrow"/>
                <w:color w:val="000000"/>
                <w:sz w:val="18"/>
                <w:szCs w:val="18"/>
              </w:rPr>
            </w:pPr>
            <w:r>
              <w:rPr>
                <w:rFonts w:ascii="Aptos Narrow" w:hAnsi="Aptos Narrow"/>
                <w:color w:val="000000"/>
                <w:sz w:val="18"/>
                <w:szCs w:val="18"/>
              </w:rPr>
              <w:t>Not reported</w:t>
            </w:r>
          </w:p>
        </w:tc>
        <w:tc>
          <w:tcPr>
            <w:tcW w:w="851" w:type="dxa"/>
          </w:tcPr>
          <w:p w14:paraId="4EF34E8D"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5 to &lt;10 sessions</w:t>
            </w:r>
            <w:r w:rsidRPr="00A81CE2">
              <w:rPr>
                <w:rFonts w:ascii="Aptos Narrow" w:hAnsi="Aptos Narrow"/>
                <w:color w:val="000000"/>
                <w:sz w:val="18"/>
                <w:szCs w:val="18"/>
              </w:rPr>
              <w:br/>
              <w:t>Weekly</w:t>
            </w:r>
          </w:p>
        </w:tc>
        <w:tc>
          <w:tcPr>
            <w:tcW w:w="1417" w:type="dxa"/>
          </w:tcPr>
          <w:p w14:paraId="671954A8" w14:textId="77777777" w:rsidR="00516092" w:rsidRPr="00B86866" w:rsidRDefault="00516092" w:rsidP="00430D95">
            <w:pPr>
              <w:rPr>
                <w:rFonts w:ascii="Aptos Narrow" w:hAnsi="Aptos Narrow"/>
                <w:color w:val="000000"/>
                <w:sz w:val="18"/>
                <w:szCs w:val="18"/>
              </w:rPr>
            </w:pPr>
            <w:r w:rsidRPr="00B86866">
              <w:rPr>
                <w:rFonts w:ascii="Aptos Narrow" w:hAnsi="Aptos Narrow"/>
                <w:color w:val="000000"/>
                <w:sz w:val="18"/>
                <w:szCs w:val="18"/>
              </w:rPr>
              <w:t>Participants were reimbursed for their transport costs and were provided with tea and snacks during each session.</w:t>
            </w:r>
          </w:p>
          <w:p w14:paraId="51D19E47" w14:textId="77777777" w:rsidR="00516092" w:rsidRPr="00B86866" w:rsidRDefault="00516092" w:rsidP="00430D95">
            <w:pPr>
              <w:rPr>
                <w:rFonts w:ascii="Aptos Narrow" w:hAnsi="Aptos Narrow"/>
                <w:color w:val="000000"/>
                <w:sz w:val="18"/>
                <w:szCs w:val="18"/>
              </w:rPr>
            </w:pPr>
          </w:p>
        </w:tc>
        <w:tc>
          <w:tcPr>
            <w:tcW w:w="389" w:type="dxa"/>
            <w:shd w:val="clear" w:color="auto" w:fill="D9D9D9" w:themeFill="background1" w:themeFillShade="D9"/>
            <w:vAlign w:val="center"/>
            <w:hideMark/>
          </w:tcPr>
          <w:p w14:paraId="71B1DD2F"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4F7F5AA5"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63C54E78"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23604C54"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405CFA39"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49F83007" w14:textId="77777777" w:rsidR="00516092" w:rsidRPr="00A81CE2" w:rsidRDefault="00516092" w:rsidP="00430D95">
            <w:pPr>
              <w:jc w:val="center"/>
              <w:rPr>
                <w:rFonts w:ascii="Aptos Narrow" w:hAnsi="Aptos Narrow"/>
                <w:color w:val="000000"/>
                <w:sz w:val="18"/>
                <w:szCs w:val="18"/>
              </w:rPr>
            </w:pPr>
          </w:p>
        </w:tc>
        <w:tc>
          <w:tcPr>
            <w:tcW w:w="390" w:type="dxa"/>
            <w:shd w:val="clear" w:color="auto" w:fill="D9D9D9" w:themeFill="background1" w:themeFillShade="D9"/>
            <w:vAlign w:val="center"/>
          </w:tcPr>
          <w:p w14:paraId="515755C8"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1E82C04F"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19186AB2"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58C1F9E4"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shd w:val="clear" w:color="auto" w:fill="D9D9D9" w:themeFill="background1" w:themeFillShade="D9"/>
            <w:vAlign w:val="center"/>
          </w:tcPr>
          <w:p w14:paraId="249C87C1"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31" w:type="dxa"/>
            <w:shd w:val="clear" w:color="auto" w:fill="D9D9D9" w:themeFill="background1" w:themeFillShade="D9"/>
            <w:vAlign w:val="center"/>
          </w:tcPr>
          <w:p w14:paraId="2410CE7B"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vAlign w:val="center"/>
          </w:tcPr>
          <w:p w14:paraId="33CE1695" w14:textId="77777777" w:rsidR="00516092" w:rsidRPr="00A81CE2" w:rsidRDefault="00516092" w:rsidP="00430D95">
            <w:pPr>
              <w:jc w:val="center"/>
              <w:rPr>
                <w:rFonts w:ascii="Aptos Narrow" w:hAnsi="Aptos Narrow"/>
                <w:color w:val="000000"/>
                <w:sz w:val="18"/>
                <w:szCs w:val="18"/>
              </w:rPr>
            </w:pPr>
          </w:p>
        </w:tc>
        <w:tc>
          <w:tcPr>
            <w:tcW w:w="514" w:type="dxa"/>
            <w:vAlign w:val="center"/>
          </w:tcPr>
          <w:p w14:paraId="04451A10" w14:textId="77777777" w:rsidR="00516092" w:rsidRPr="00A81CE2" w:rsidRDefault="00516092" w:rsidP="00430D95">
            <w:pPr>
              <w:jc w:val="center"/>
              <w:rPr>
                <w:rFonts w:ascii="Aptos Narrow" w:hAnsi="Aptos Narrow"/>
                <w:color w:val="000000"/>
                <w:sz w:val="18"/>
                <w:szCs w:val="18"/>
              </w:rPr>
            </w:pPr>
          </w:p>
        </w:tc>
        <w:tc>
          <w:tcPr>
            <w:tcW w:w="478" w:type="dxa"/>
            <w:vAlign w:val="center"/>
          </w:tcPr>
          <w:p w14:paraId="6A0599AC" w14:textId="77777777" w:rsidR="00516092" w:rsidRPr="00A81CE2" w:rsidRDefault="00516092" w:rsidP="00430D95">
            <w:pPr>
              <w:jc w:val="center"/>
              <w:rPr>
                <w:rFonts w:ascii="Aptos Narrow" w:hAnsi="Aptos Narrow"/>
                <w:color w:val="000000"/>
                <w:sz w:val="18"/>
                <w:szCs w:val="18"/>
              </w:rPr>
            </w:pPr>
          </w:p>
        </w:tc>
        <w:tc>
          <w:tcPr>
            <w:tcW w:w="355" w:type="dxa"/>
          </w:tcPr>
          <w:p w14:paraId="73E54EB9" w14:textId="77777777" w:rsidR="00516092" w:rsidRPr="00A81CE2" w:rsidRDefault="00516092" w:rsidP="00430D95">
            <w:pPr>
              <w:rPr>
                <w:rFonts w:ascii="Aptos Narrow" w:hAnsi="Aptos Narrow"/>
                <w:color w:val="000000"/>
                <w:sz w:val="18"/>
                <w:szCs w:val="18"/>
              </w:rPr>
            </w:pPr>
          </w:p>
        </w:tc>
      </w:tr>
      <w:tr w:rsidR="00516092" w:rsidRPr="00A81CE2" w14:paraId="414AB358" w14:textId="77777777" w:rsidTr="00430D95">
        <w:trPr>
          <w:trHeight w:val="1365"/>
        </w:trPr>
        <w:tc>
          <w:tcPr>
            <w:tcW w:w="846" w:type="dxa"/>
            <w:hideMark/>
          </w:tcPr>
          <w:p w14:paraId="7C54EB0C"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Zuurmond et al. (2018)</w:t>
            </w:r>
          </w:p>
        </w:tc>
        <w:tc>
          <w:tcPr>
            <w:tcW w:w="1559" w:type="dxa"/>
            <w:hideMark/>
          </w:tcPr>
          <w:p w14:paraId="60CA32D4"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Getting to Know Cerebral Palsy' is a participatory training programme offered through a parent group model. </w:t>
            </w:r>
          </w:p>
        </w:tc>
        <w:tc>
          <w:tcPr>
            <w:tcW w:w="2126" w:type="dxa"/>
            <w:hideMark/>
          </w:tcPr>
          <w:p w14:paraId="480CD871"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 xml:space="preserve"> GTKCP aims to empower caregivers and to improve care and support for children, within a rights-based framework.</w:t>
            </w:r>
          </w:p>
        </w:tc>
        <w:tc>
          <w:tcPr>
            <w:tcW w:w="1276" w:type="dxa"/>
          </w:tcPr>
          <w:p w14:paraId="2FD83055"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Therapists</w:t>
            </w:r>
            <w:r w:rsidRPr="00A81CE2">
              <w:rPr>
                <w:rFonts w:ascii="Aptos Narrow" w:hAnsi="Aptos Narrow"/>
                <w:color w:val="000000"/>
                <w:sz w:val="18"/>
                <w:szCs w:val="18"/>
              </w:rPr>
              <w:br/>
              <w:t>Community-based healthcare workers</w:t>
            </w:r>
          </w:p>
        </w:tc>
        <w:tc>
          <w:tcPr>
            <w:tcW w:w="1134" w:type="dxa"/>
          </w:tcPr>
          <w:p w14:paraId="13C2F916"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Community centre</w:t>
            </w:r>
          </w:p>
        </w:tc>
        <w:tc>
          <w:tcPr>
            <w:tcW w:w="851" w:type="dxa"/>
          </w:tcPr>
          <w:p w14:paraId="39DA6A0E" w14:textId="77777777" w:rsidR="00516092" w:rsidRPr="00A81CE2" w:rsidRDefault="00516092" w:rsidP="00430D95">
            <w:pPr>
              <w:rPr>
                <w:rFonts w:ascii="Aptos Narrow" w:hAnsi="Aptos Narrow"/>
                <w:color w:val="000000"/>
                <w:sz w:val="18"/>
                <w:szCs w:val="18"/>
              </w:rPr>
            </w:pPr>
            <w:r w:rsidRPr="00A81CE2">
              <w:rPr>
                <w:rFonts w:ascii="Aptos Narrow" w:hAnsi="Aptos Narrow"/>
                <w:color w:val="000000"/>
                <w:sz w:val="18"/>
                <w:szCs w:val="18"/>
              </w:rPr>
              <w:t>10 to &lt;15 sessions</w:t>
            </w:r>
            <w:r w:rsidRPr="00A81CE2">
              <w:rPr>
                <w:rFonts w:ascii="Aptos Narrow" w:hAnsi="Aptos Narrow"/>
                <w:color w:val="000000"/>
                <w:sz w:val="18"/>
                <w:szCs w:val="18"/>
              </w:rPr>
              <w:br/>
              <w:t>Monthly</w:t>
            </w:r>
          </w:p>
        </w:tc>
        <w:tc>
          <w:tcPr>
            <w:tcW w:w="1417" w:type="dxa"/>
          </w:tcPr>
          <w:p w14:paraId="0B23633F" w14:textId="77777777" w:rsidR="00516092" w:rsidRPr="00B86866" w:rsidRDefault="00516092" w:rsidP="00430D95">
            <w:pPr>
              <w:rPr>
                <w:rFonts w:ascii="Aptos Narrow" w:hAnsi="Aptos Narrow"/>
                <w:color w:val="000000"/>
                <w:sz w:val="18"/>
                <w:szCs w:val="18"/>
              </w:rPr>
            </w:pPr>
            <w:r w:rsidRPr="00B86866">
              <w:rPr>
                <w:rFonts w:ascii="Aptos Narrow" w:hAnsi="Aptos Narrow"/>
                <w:color w:val="000000"/>
                <w:sz w:val="18"/>
                <w:szCs w:val="18"/>
              </w:rPr>
              <w:t>Transport costs were covered by the project.</w:t>
            </w:r>
          </w:p>
          <w:p w14:paraId="67A3184A" w14:textId="77777777" w:rsidR="00516092" w:rsidRPr="00A81CE2" w:rsidRDefault="00516092" w:rsidP="00430D95">
            <w:pPr>
              <w:rPr>
                <w:rFonts w:ascii="Aptos Narrow" w:hAnsi="Aptos Narrow"/>
                <w:color w:val="000000"/>
                <w:sz w:val="18"/>
                <w:szCs w:val="18"/>
              </w:rPr>
            </w:pPr>
          </w:p>
        </w:tc>
        <w:tc>
          <w:tcPr>
            <w:tcW w:w="389" w:type="dxa"/>
            <w:shd w:val="clear" w:color="auto" w:fill="D9D9D9" w:themeFill="background1" w:themeFillShade="D9"/>
            <w:vAlign w:val="center"/>
            <w:hideMark/>
          </w:tcPr>
          <w:p w14:paraId="76E7B5C2"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90" w:type="dxa"/>
            <w:vAlign w:val="center"/>
          </w:tcPr>
          <w:p w14:paraId="3234BC61"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2C2B941B"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EDD927F"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3549DEF0"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6DFA7DFE"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3DC06D30" w14:textId="77777777" w:rsidR="00516092" w:rsidRPr="00A81CE2" w:rsidRDefault="00516092" w:rsidP="00430D95">
            <w:pPr>
              <w:jc w:val="center"/>
              <w:rPr>
                <w:rFonts w:ascii="Aptos Narrow" w:hAnsi="Aptos Narrow"/>
                <w:color w:val="000000"/>
                <w:sz w:val="18"/>
                <w:szCs w:val="18"/>
              </w:rPr>
            </w:pPr>
          </w:p>
        </w:tc>
        <w:tc>
          <w:tcPr>
            <w:tcW w:w="390" w:type="dxa"/>
            <w:vAlign w:val="center"/>
          </w:tcPr>
          <w:p w14:paraId="1A29A447" w14:textId="77777777" w:rsidR="00516092" w:rsidRPr="00A81CE2" w:rsidRDefault="00516092" w:rsidP="00430D95">
            <w:pPr>
              <w:jc w:val="center"/>
              <w:rPr>
                <w:rFonts w:ascii="Aptos Narrow" w:hAnsi="Aptos Narrow"/>
                <w:color w:val="000000"/>
                <w:sz w:val="18"/>
                <w:szCs w:val="18"/>
              </w:rPr>
            </w:pPr>
          </w:p>
        </w:tc>
        <w:tc>
          <w:tcPr>
            <w:tcW w:w="416" w:type="dxa"/>
            <w:shd w:val="clear" w:color="auto" w:fill="D9D9D9" w:themeFill="background1" w:themeFillShade="D9"/>
            <w:vAlign w:val="center"/>
            <w:hideMark/>
          </w:tcPr>
          <w:p w14:paraId="4A900977"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416" w:type="dxa"/>
            <w:shd w:val="clear" w:color="auto" w:fill="D9D9D9" w:themeFill="background1" w:themeFillShade="D9"/>
            <w:vAlign w:val="center"/>
          </w:tcPr>
          <w:p w14:paraId="12C7F39F"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02" w:type="dxa"/>
            <w:vAlign w:val="center"/>
          </w:tcPr>
          <w:p w14:paraId="1BD9E8FD" w14:textId="77777777" w:rsidR="00516092" w:rsidRPr="00A81CE2" w:rsidRDefault="00516092" w:rsidP="00430D95">
            <w:pPr>
              <w:jc w:val="center"/>
              <w:rPr>
                <w:rFonts w:ascii="Aptos Narrow" w:hAnsi="Aptos Narrow"/>
                <w:color w:val="000000"/>
                <w:sz w:val="18"/>
                <w:szCs w:val="18"/>
              </w:rPr>
            </w:pPr>
          </w:p>
        </w:tc>
        <w:tc>
          <w:tcPr>
            <w:tcW w:w="531" w:type="dxa"/>
            <w:shd w:val="clear" w:color="auto" w:fill="D9D9D9" w:themeFill="background1" w:themeFillShade="D9"/>
            <w:vAlign w:val="center"/>
          </w:tcPr>
          <w:p w14:paraId="11CBFDAA"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319" w:type="dxa"/>
            <w:shd w:val="clear" w:color="auto" w:fill="D9D9D9" w:themeFill="background1" w:themeFillShade="D9"/>
            <w:vAlign w:val="center"/>
          </w:tcPr>
          <w:p w14:paraId="59CF2EBC" w14:textId="77777777" w:rsidR="00516092" w:rsidRPr="00A81CE2" w:rsidRDefault="00516092" w:rsidP="00430D95">
            <w:pPr>
              <w:jc w:val="center"/>
              <w:rPr>
                <w:rFonts w:ascii="Aptos Narrow" w:hAnsi="Aptos Narrow"/>
                <w:color w:val="000000"/>
                <w:sz w:val="18"/>
                <w:szCs w:val="18"/>
              </w:rPr>
            </w:pPr>
            <w:r>
              <w:rPr>
                <w:rFonts w:ascii="Aptos Narrow" w:hAnsi="Aptos Narrow"/>
                <w:color w:val="000000"/>
                <w:sz w:val="18"/>
                <w:szCs w:val="18"/>
              </w:rPr>
              <w:t>X</w:t>
            </w:r>
          </w:p>
        </w:tc>
        <w:tc>
          <w:tcPr>
            <w:tcW w:w="514" w:type="dxa"/>
            <w:vAlign w:val="center"/>
          </w:tcPr>
          <w:p w14:paraId="7C40C32D" w14:textId="77777777" w:rsidR="00516092" w:rsidRPr="00A81CE2" w:rsidRDefault="00516092" w:rsidP="00430D95">
            <w:pPr>
              <w:jc w:val="center"/>
              <w:rPr>
                <w:rFonts w:ascii="Aptos Narrow" w:hAnsi="Aptos Narrow"/>
                <w:color w:val="000000"/>
                <w:sz w:val="18"/>
                <w:szCs w:val="18"/>
              </w:rPr>
            </w:pPr>
          </w:p>
        </w:tc>
        <w:tc>
          <w:tcPr>
            <w:tcW w:w="478" w:type="dxa"/>
            <w:vAlign w:val="center"/>
          </w:tcPr>
          <w:p w14:paraId="5B8C903B" w14:textId="77777777" w:rsidR="00516092" w:rsidRPr="00A81CE2" w:rsidRDefault="00516092" w:rsidP="00430D95">
            <w:pPr>
              <w:jc w:val="center"/>
              <w:rPr>
                <w:rFonts w:ascii="Aptos Narrow" w:hAnsi="Aptos Narrow"/>
                <w:color w:val="000000"/>
                <w:sz w:val="18"/>
                <w:szCs w:val="18"/>
              </w:rPr>
            </w:pPr>
          </w:p>
        </w:tc>
        <w:tc>
          <w:tcPr>
            <w:tcW w:w="355" w:type="dxa"/>
            <w:vAlign w:val="center"/>
          </w:tcPr>
          <w:p w14:paraId="3A85FD14" w14:textId="77777777" w:rsidR="00516092" w:rsidRPr="00A81CE2" w:rsidRDefault="00516092" w:rsidP="00430D95">
            <w:pPr>
              <w:jc w:val="center"/>
              <w:rPr>
                <w:rFonts w:ascii="Aptos Narrow" w:hAnsi="Aptos Narrow"/>
                <w:color w:val="000000"/>
                <w:sz w:val="18"/>
                <w:szCs w:val="18"/>
              </w:rPr>
            </w:pPr>
          </w:p>
        </w:tc>
      </w:tr>
    </w:tbl>
    <w:p w14:paraId="74C0BA56" w14:textId="77777777" w:rsidR="004C70DB" w:rsidRDefault="004C70DB"/>
    <w:sectPr w:rsidR="004C70DB" w:rsidSect="0051609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92"/>
    <w:rsid w:val="000160E4"/>
    <w:rsid w:val="00436AB8"/>
    <w:rsid w:val="004C70DB"/>
    <w:rsid w:val="00516092"/>
    <w:rsid w:val="007E4DED"/>
    <w:rsid w:val="008448C6"/>
    <w:rsid w:val="008C0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F4C9"/>
  <w15:chartTrackingRefBased/>
  <w15:docId w15:val="{ECECC5A5-9F22-4331-99E5-C998FD1D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09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1609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1609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1609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1609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1609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1609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1609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1609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1609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092"/>
    <w:rPr>
      <w:rFonts w:eastAsiaTheme="majorEastAsia" w:cstheme="majorBidi"/>
      <w:color w:val="272727" w:themeColor="text1" w:themeTint="D8"/>
    </w:rPr>
  </w:style>
  <w:style w:type="paragraph" w:styleId="Title">
    <w:name w:val="Title"/>
    <w:basedOn w:val="Normal"/>
    <w:next w:val="Normal"/>
    <w:link w:val="TitleChar"/>
    <w:uiPriority w:val="10"/>
    <w:qFormat/>
    <w:rsid w:val="0051609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16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09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16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09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16092"/>
    <w:rPr>
      <w:i/>
      <w:iCs/>
      <w:color w:val="404040" w:themeColor="text1" w:themeTint="BF"/>
    </w:rPr>
  </w:style>
  <w:style w:type="paragraph" w:styleId="ListParagraph">
    <w:name w:val="List Paragraph"/>
    <w:basedOn w:val="Normal"/>
    <w:uiPriority w:val="34"/>
    <w:qFormat/>
    <w:rsid w:val="0051609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16092"/>
    <w:rPr>
      <w:i/>
      <w:iCs/>
      <w:color w:val="0F4761" w:themeColor="accent1" w:themeShade="BF"/>
    </w:rPr>
  </w:style>
  <w:style w:type="paragraph" w:styleId="IntenseQuote">
    <w:name w:val="Intense Quote"/>
    <w:basedOn w:val="Normal"/>
    <w:next w:val="Normal"/>
    <w:link w:val="IntenseQuoteChar"/>
    <w:uiPriority w:val="30"/>
    <w:qFormat/>
    <w:rsid w:val="005160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16092"/>
    <w:rPr>
      <w:i/>
      <w:iCs/>
      <w:color w:val="0F4761" w:themeColor="accent1" w:themeShade="BF"/>
    </w:rPr>
  </w:style>
  <w:style w:type="character" w:styleId="IntenseReference">
    <w:name w:val="Intense Reference"/>
    <w:basedOn w:val="DefaultParagraphFont"/>
    <w:uiPriority w:val="32"/>
    <w:qFormat/>
    <w:rsid w:val="005160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1569</Words>
  <Characters>8947</Characters>
  <Application>Microsoft Office Word</Application>
  <DocSecurity>0</DocSecurity>
  <Lines>74</Lines>
  <Paragraphs>20</Paragraphs>
  <ScaleCrop>false</ScaleCrop>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Prest</dc:creator>
  <cp:keywords/>
  <dc:description/>
  <cp:lastModifiedBy>Kirsten Prest</cp:lastModifiedBy>
  <cp:revision>2</cp:revision>
  <dcterms:created xsi:type="dcterms:W3CDTF">2026-05-06T07:58:00Z</dcterms:created>
  <dcterms:modified xsi:type="dcterms:W3CDTF">2026-05-06T08:07:00Z</dcterms:modified>
</cp:coreProperties>
</file>