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f"/>
  <Default Extension="tiff" ContentType="image/tiff"/>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F96582" w14:textId="77777777" w:rsidR="00435138" w:rsidRPr="00D91841" w:rsidRDefault="007A547C">
      <w:pPr>
        <w:rPr>
          <w:rFonts w:ascii="Times New Roman" w:hAnsi="Times New Roman" w:cs="Times New Roman"/>
          <w:b/>
          <w:bCs/>
        </w:rPr>
      </w:pPr>
      <w:r w:rsidRPr="00D91841">
        <w:rPr>
          <w:rFonts w:ascii="Times New Roman" w:hAnsi="Times New Roman" w:cs="Times New Roman"/>
          <w:b/>
          <w:bCs/>
        </w:rPr>
        <w:t>Supplementary Material</w:t>
      </w:r>
    </w:p>
    <w:p w14:paraId="52B80205" w14:textId="77777777" w:rsidR="007A547C" w:rsidRPr="007A547C" w:rsidRDefault="007A547C" w:rsidP="007A547C">
      <w:pPr>
        <w:spacing w:before="240" w:after="240" w:line="360" w:lineRule="auto"/>
        <w:jc w:val="center"/>
        <w:rPr>
          <w:rFonts w:ascii="Times New Roman" w:eastAsia="Times New Roman" w:hAnsi="Times New Roman" w:cs="Times New Roman"/>
          <w:b/>
          <w:lang w:eastAsia="en-GB"/>
        </w:rPr>
      </w:pPr>
      <w:bookmarkStart w:id="0" w:name="_Hlk22806074"/>
      <w:bookmarkStart w:id="1" w:name="_Hlk11401091"/>
      <w:r w:rsidRPr="007A547C">
        <w:rPr>
          <w:rFonts w:ascii="Times New Roman" w:eastAsia="Times New Roman" w:hAnsi="Times New Roman" w:cs="Times New Roman"/>
          <w:b/>
          <w:lang w:eastAsia="en-GB"/>
        </w:rPr>
        <w:t>SOIL INOCULATION ALTERS LEAF METABOLIC PROFILES IN GENETICALLY IDENTICAL PLANTS</w:t>
      </w:r>
      <w:bookmarkEnd w:id="0"/>
    </w:p>
    <w:p w14:paraId="783252D4" w14:textId="77777777" w:rsidR="007A547C" w:rsidRPr="007A547C" w:rsidRDefault="007A547C" w:rsidP="007A547C">
      <w:pPr>
        <w:spacing w:before="240" w:after="240" w:line="360" w:lineRule="auto"/>
        <w:rPr>
          <w:rFonts w:ascii="Times New Roman" w:eastAsia="Times New Roman" w:hAnsi="Times New Roman" w:cs="Times New Roman"/>
          <w:b/>
          <w:i/>
          <w:lang w:eastAsia="en-GB"/>
        </w:rPr>
      </w:pPr>
    </w:p>
    <w:bookmarkEnd w:id="1"/>
    <w:p w14:paraId="3DA08720" w14:textId="77777777" w:rsidR="007A547C" w:rsidRPr="007A547C" w:rsidRDefault="007A547C" w:rsidP="007A547C">
      <w:pPr>
        <w:spacing w:before="240" w:after="240" w:line="360" w:lineRule="auto"/>
        <w:jc w:val="center"/>
        <w:rPr>
          <w:rFonts w:ascii="Times New Roman" w:eastAsia="Times New Roman" w:hAnsi="Times New Roman" w:cs="Times New Roman"/>
          <w:vertAlign w:val="superscript"/>
          <w:lang w:eastAsia="en-GB"/>
        </w:rPr>
      </w:pPr>
      <w:r w:rsidRPr="007A547C">
        <w:rPr>
          <w:rFonts w:ascii="Times New Roman" w:eastAsia="Times New Roman" w:hAnsi="Times New Roman" w:cs="Times New Roman"/>
          <w:lang w:eastAsia="en-GB"/>
        </w:rPr>
        <w:t>MARTINE HUBERTY*</w:t>
      </w:r>
      <w:r w:rsidRPr="007A547C">
        <w:rPr>
          <w:rFonts w:ascii="Times New Roman" w:eastAsia="Times New Roman" w:hAnsi="Times New Roman" w:cs="Times New Roman"/>
          <w:vertAlign w:val="superscript"/>
          <w:lang w:eastAsia="en-GB"/>
        </w:rPr>
        <w:t>1,2,3</w:t>
      </w:r>
      <w:r w:rsidRPr="007A547C">
        <w:rPr>
          <w:rFonts w:ascii="Times New Roman" w:eastAsia="Times New Roman" w:hAnsi="Times New Roman" w:cs="Times New Roman"/>
          <w:lang w:eastAsia="en-GB"/>
        </w:rPr>
        <w:t>, BEVERLY MARTIS</w:t>
      </w:r>
      <w:r w:rsidRPr="007A547C">
        <w:rPr>
          <w:rFonts w:ascii="Times New Roman" w:eastAsia="Times New Roman" w:hAnsi="Times New Roman" w:cs="Times New Roman"/>
          <w:vertAlign w:val="superscript"/>
          <w:lang w:eastAsia="en-GB"/>
        </w:rPr>
        <w:t>2</w:t>
      </w:r>
      <w:r w:rsidRPr="007A547C">
        <w:rPr>
          <w:rFonts w:ascii="Times New Roman" w:eastAsia="Times New Roman" w:hAnsi="Times New Roman" w:cs="Times New Roman"/>
          <w:lang w:eastAsia="en-GB"/>
        </w:rPr>
        <w:t>, JORIAN VAN KAMPEN</w:t>
      </w:r>
      <w:r w:rsidRPr="007A547C">
        <w:rPr>
          <w:rFonts w:ascii="Times New Roman" w:eastAsia="Times New Roman" w:hAnsi="Times New Roman" w:cs="Times New Roman"/>
          <w:vertAlign w:val="superscript"/>
          <w:lang w:eastAsia="en-GB"/>
        </w:rPr>
        <w:t>2</w:t>
      </w:r>
      <w:r w:rsidRPr="007A547C">
        <w:rPr>
          <w:rFonts w:ascii="Times New Roman" w:eastAsia="Times New Roman" w:hAnsi="Times New Roman" w:cs="Times New Roman"/>
          <w:lang w:eastAsia="en-GB"/>
        </w:rPr>
        <w:t>, YOUNG HAE CHOI</w:t>
      </w:r>
      <w:r w:rsidRPr="007A547C">
        <w:rPr>
          <w:rFonts w:ascii="Times New Roman" w:eastAsia="Times New Roman" w:hAnsi="Times New Roman" w:cs="Times New Roman"/>
          <w:vertAlign w:val="superscript"/>
          <w:lang w:eastAsia="en-GB"/>
        </w:rPr>
        <w:t>3,4</w:t>
      </w:r>
      <w:r w:rsidRPr="007A547C">
        <w:rPr>
          <w:rFonts w:ascii="Times New Roman" w:eastAsia="Times New Roman" w:hAnsi="Times New Roman" w:cs="Times New Roman"/>
          <w:lang w:eastAsia="en-GB"/>
        </w:rPr>
        <w:t>, KLAAS VRIELING</w:t>
      </w:r>
      <w:r w:rsidRPr="007A547C">
        <w:rPr>
          <w:rFonts w:ascii="Times New Roman" w:eastAsia="Times New Roman" w:hAnsi="Times New Roman" w:cs="Times New Roman"/>
          <w:vertAlign w:val="superscript"/>
          <w:lang w:eastAsia="en-GB"/>
        </w:rPr>
        <w:t>2</w:t>
      </w:r>
      <w:r w:rsidRPr="007A547C">
        <w:rPr>
          <w:rFonts w:ascii="Times New Roman" w:eastAsia="Times New Roman" w:hAnsi="Times New Roman" w:cs="Times New Roman"/>
          <w:lang w:eastAsia="en-GB"/>
        </w:rPr>
        <w:t>, PETER G. L. KLINKHAMER</w:t>
      </w:r>
      <w:r w:rsidRPr="007A547C">
        <w:rPr>
          <w:rFonts w:ascii="Times New Roman" w:eastAsia="Times New Roman" w:hAnsi="Times New Roman" w:cs="Times New Roman"/>
          <w:vertAlign w:val="superscript"/>
          <w:lang w:eastAsia="en-GB"/>
        </w:rPr>
        <w:t>2</w:t>
      </w:r>
      <w:r w:rsidRPr="007A547C">
        <w:rPr>
          <w:rFonts w:ascii="Times New Roman" w:eastAsia="Times New Roman" w:hAnsi="Times New Roman" w:cs="Times New Roman"/>
          <w:lang w:eastAsia="en-GB"/>
        </w:rPr>
        <w:t>, T. MARTIJN BEZEMER</w:t>
      </w:r>
      <w:r w:rsidRPr="007A547C">
        <w:rPr>
          <w:rFonts w:ascii="Times New Roman" w:eastAsia="Times New Roman" w:hAnsi="Times New Roman" w:cs="Times New Roman"/>
          <w:vertAlign w:val="superscript"/>
          <w:lang w:eastAsia="en-GB"/>
        </w:rPr>
        <w:t>1,2</w:t>
      </w:r>
    </w:p>
    <w:p w14:paraId="526CB70F" w14:textId="77777777" w:rsidR="007A547C" w:rsidRPr="007A547C" w:rsidRDefault="007A547C" w:rsidP="007A547C">
      <w:pPr>
        <w:spacing w:before="240" w:after="240" w:line="360" w:lineRule="auto"/>
        <w:jc w:val="center"/>
        <w:rPr>
          <w:rFonts w:ascii="Times New Roman" w:eastAsia="Times New Roman" w:hAnsi="Times New Roman" w:cs="Times New Roman"/>
          <w:i/>
          <w:lang w:val="en-US" w:eastAsia="en-GB"/>
        </w:rPr>
      </w:pPr>
      <w:r w:rsidRPr="007A547C">
        <w:rPr>
          <w:rFonts w:ascii="Times New Roman" w:eastAsia="Times New Roman" w:hAnsi="Times New Roman" w:cs="Times New Roman"/>
          <w:i/>
          <w:vertAlign w:val="superscript"/>
          <w:lang w:val="en-US" w:eastAsia="en-GB"/>
        </w:rPr>
        <w:t>1</w:t>
      </w:r>
      <w:r w:rsidRPr="007A547C">
        <w:rPr>
          <w:rFonts w:ascii="Times New Roman" w:eastAsia="Times New Roman" w:hAnsi="Times New Roman" w:cs="Times New Roman"/>
          <w:i/>
          <w:lang w:val="en-US" w:eastAsia="en-GB"/>
        </w:rPr>
        <w:t xml:space="preserve"> Department of Terrestrial Ecology, Netherlands Institute of Ecology, Wageningen, The Netherlands</w:t>
      </w:r>
    </w:p>
    <w:p w14:paraId="2FB78B86" w14:textId="77777777" w:rsidR="007A547C" w:rsidRPr="007A547C" w:rsidRDefault="007A547C" w:rsidP="007A547C">
      <w:pPr>
        <w:spacing w:before="240" w:after="240" w:line="360" w:lineRule="auto"/>
        <w:jc w:val="center"/>
        <w:rPr>
          <w:rFonts w:ascii="Times New Roman" w:eastAsia="Times New Roman" w:hAnsi="Times New Roman" w:cs="Times New Roman"/>
          <w:i/>
          <w:lang w:eastAsia="en-GB"/>
        </w:rPr>
      </w:pPr>
      <w:r w:rsidRPr="007A547C">
        <w:rPr>
          <w:rFonts w:ascii="Times New Roman" w:eastAsia="Times New Roman" w:hAnsi="Times New Roman" w:cs="Times New Roman"/>
          <w:i/>
          <w:vertAlign w:val="superscript"/>
          <w:lang w:val="en-US" w:eastAsia="en-GB"/>
        </w:rPr>
        <w:t>2</w:t>
      </w:r>
      <w:r w:rsidRPr="007A547C">
        <w:rPr>
          <w:rFonts w:ascii="Times New Roman" w:eastAsia="Times New Roman" w:hAnsi="Times New Roman" w:cs="Times New Roman"/>
          <w:i/>
          <w:lang w:val="en-US" w:eastAsia="en-GB"/>
        </w:rPr>
        <w:t xml:space="preserve"> </w:t>
      </w:r>
      <w:r w:rsidRPr="007A547C">
        <w:rPr>
          <w:rFonts w:ascii="Times New Roman" w:eastAsia="Times New Roman" w:hAnsi="Times New Roman" w:cs="Times New Roman"/>
          <w:i/>
          <w:lang w:eastAsia="en-GB"/>
        </w:rPr>
        <w:t>Plant Ecology and Phytochemistry, Institute of Biology, Leiden University, Leiden, The Netherlands</w:t>
      </w:r>
    </w:p>
    <w:p w14:paraId="2F705BB0" w14:textId="77777777" w:rsidR="007A547C" w:rsidRPr="007A547C" w:rsidRDefault="007A547C" w:rsidP="007A547C">
      <w:pPr>
        <w:spacing w:before="240" w:after="240" w:line="360" w:lineRule="auto"/>
        <w:jc w:val="center"/>
        <w:rPr>
          <w:rFonts w:ascii="Times New Roman" w:eastAsia="Times New Roman" w:hAnsi="Times New Roman" w:cs="Times New Roman"/>
          <w:i/>
          <w:lang w:eastAsia="en-GB"/>
        </w:rPr>
      </w:pPr>
      <w:r w:rsidRPr="007A547C">
        <w:rPr>
          <w:rFonts w:ascii="Times New Roman" w:eastAsia="Times New Roman" w:hAnsi="Times New Roman" w:cs="Times New Roman"/>
          <w:i/>
          <w:vertAlign w:val="superscript"/>
          <w:lang w:eastAsia="en-GB"/>
        </w:rPr>
        <w:t>3</w:t>
      </w:r>
      <w:r w:rsidRPr="007A547C">
        <w:rPr>
          <w:rFonts w:ascii="Times New Roman" w:eastAsia="Times New Roman" w:hAnsi="Times New Roman" w:cs="Times New Roman"/>
          <w:i/>
          <w:lang w:eastAsia="en-GB"/>
        </w:rPr>
        <w:t xml:space="preserve"> Natural Products Laboratory, Institute of Biology, Leiden University, Leiden, The Netherlands</w:t>
      </w:r>
    </w:p>
    <w:p w14:paraId="047A37C6" w14:textId="77777777" w:rsidR="007A547C" w:rsidRPr="007A547C" w:rsidRDefault="007A547C" w:rsidP="007A547C">
      <w:pPr>
        <w:spacing w:before="240" w:after="240" w:line="360" w:lineRule="auto"/>
        <w:jc w:val="center"/>
        <w:rPr>
          <w:rFonts w:ascii="Times New Roman" w:eastAsia="Times New Roman" w:hAnsi="Times New Roman" w:cs="Times New Roman"/>
          <w:i/>
          <w:lang w:eastAsia="en-GB"/>
        </w:rPr>
      </w:pPr>
      <w:r w:rsidRPr="007A547C">
        <w:rPr>
          <w:rFonts w:ascii="Times New Roman" w:eastAsia="Times New Roman" w:hAnsi="Times New Roman" w:cs="Times New Roman"/>
          <w:i/>
          <w:vertAlign w:val="superscript"/>
          <w:lang w:eastAsia="en-GB"/>
        </w:rPr>
        <w:t xml:space="preserve">4 </w:t>
      </w:r>
      <w:r w:rsidRPr="007A547C">
        <w:rPr>
          <w:rFonts w:ascii="Times New Roman" w:eastAsia="Times New Roman" w:hAnsi="Times New Roman" w:cs="Times New Roman"/>
          <w:i/>
          <w:lang w:eastAsia="en-GB"/>
        </w:rPr>
        <w:t xml:space="preserve">College of Pharmacy, Kyung </w:t>
      </w:r>
      <w:proofErr w:type="spellStart"/>
      <w:r w:rsidRPr="007A547C">
        <w:rPr>
          <w:rFonts w:ascii="Times New Roman" w:eastAsia="Times New Roman" w:hAnsi="Times New Roman" w:cs="Times New Roman"/>
          <w:i/>
          <w:lang w:eastAsia="en-GB"/>
        </w:rPr>
        <w:t>Hee</w:t>
      </w:r>
      <w:proofErr w:type="spellEnd"/>
      <w:r w:rsidRPr="007A547C">
        <w:rPr>
          <w:rFonts w:ascii="Times New Roman" w:eastAsia="Times New Roman" w:hAnsi="Times New Roman" w:cs="Times New Roman"/>
          <w:i/>
          <w:lang w:eastAsia="en-GB"/>
        </w:rPr>
        <w:t xml:space="preserve"> University, Seoul, Republic of Korea</w:t>
      </w:r>
    </w:p>
    <w:p w14:paraId="5FBA4952" w14:textId="77777777" w:rsidR="007A547C" w:rsidRPr="007A547C" w:rsidRDefault="007A547C" w:rsidP="007A547C">
      <w:pPr>
        <w:spacing w:before="240" w:after="240" w:line="360" w:lineRule="auto"/>
        <w:rPr>
          <w:rFonts w:ascii="Times New Roman" w:eastAsia="Times New Roman" w:hAnsi="Times New Roman" w:cs="Times New Roman"/>
          <w:iCs/>
          <w:lang w:eastAsia="en-GB"/>
        </w:rPr>
      </w:pPr>
      <w:r w:rsidRPr="007A547C">
        <w:rPr>
          <w:rFonts w:ascii="Times New Roman" w:eastAsia="Times New Roman" w:hAnsi="Times New Roman" w:cs="Times New Roman"/>
          <w:iCs/>
          <w:lang w:eastAsia="en-GB"/>
        </w:rPr>
        <w:t>ORCHID:MH: https://orcid.org/0000-0003-1609-1544,YHC: https://orcid.org/0000-0003-1484-1700, KV: https://orcid.org/0000-0001-6242-3808, PGLK: https://orcid.org/0000-0001-8650-2199, TMB: https://orcid.org/0000-0002-2878-3479</w:t>
      </w:r>
    </w:p>
    <w:p w14:paraId="089BB6F1" w14:textId="77777777" w:rsidR="007A547C" w:rsidRPr="007A547C" w:rsidRDefault="007A547C" w:rsidP="007A547C">
      <w:pPr>
        <w:spacing w:before="240" w:after="240" w:line="360" w:lineRule="auto"/>
        <w:rPr>
          <w:rFonts w:ascii="Times New Roman" w:eastAsia="Times New Roman" w:hAnsi="Times New Roman" w:cs="Times New Roman"/>
          <w:lang w:eastAsia="en-GB"/>
        </w:rPr>
      </w:pPr>
      <w:bookmarkStart w:id="2" w:name="_Hlk3189941"/>
      <w:r w:rsidRPr="007A547C">
        <w:rPr>
          <w:rFonts w:ascii="Times New Roman" w:eastAsia="Times New Roman" w:hAnsi="Times New Roman" w:cs="Times New Roman"/>
          <w:lang w:eastAsia="en-GB"/>
        </w:rPr>
        <w:t>Author for correspondence:</w:t>
      </w:r>
    </w:p>
    <w:p w14:paraId="58C60175" w14:textId="77777777" w:rsidR="007A547C" w:rsidRPr="007A547C" w:rsidRDefault="007A547C" w:rsidP="007A547C">
      <w:pPr>
        <w:spacing w:before="240" w:after="240" w:line="360" w:lineRule="auto"/>
        <w:rPr>
          <w:rFonts w:ascii="Times New Roman" w:eastAsia="Times New Roman" w:hAnsi="Times New Roman" w:cs="Times New Roman"/>
          <w:lang w:eastAsia="en-GB"/>
        </w:rPr>
      </w:pPr>
      <w:r w:rsidRPr="007A547C">
        <w:rPr>
          <w:rFonts w:ascii="Times New Roman" w:eastAsia="Times New Roman" w:hAnsi="Times New Roman" w:cs="Times New Roman"/>
          <w:lang w:eastAsia="en-GB"/>
        </w:rPr>
        <w:t>Martine Huberty, E-mail: M.Huberty@nioo.knaw.nl, https://orcid.org/0000-0003-1609-1544</w:t>
      </w:r>
    </w:p>
    <w:bookmarkEnd w:id="2"/>
    <w:p w14:paraId="3F32D167" w14:textId="77777777" w:rsidR="007A547C" w:rsidRDefault="007A547C">
      <w:pPr>
        <w:rPr>
          <w:rFonts w:ascii="Times New Roman" w:eastAsia="Times New Roman" w:hAnsi="Times New Roman" w:cs="Times New Roman"/>
          <w:lang w:eastAsia="en-GB"/>
        </w:rPr>
      </w:pPr>
      <w:r>
        <w:rPr>
          <w:rFonts w:ascii="Times New Roman" w:eastAsia="Times New Roman" w:hAnsi="Times New Roman" w:cs="Times New Roman"/>
          <w:lang w:eastAsia="en-GB"/>
        </w:rPr>
        <w:br w:type="page"/>
      </w:r>
    </w:p>
    <w:p w14:paraId="1B98257A" w14:textId="77777777" w:rsidR="007A547C" w:rsidRPr="007A547C" w:rsidRDefault="007A547C" w:rsidP="007A547C">
      <w:pPr>
        <w:spacing w:before="240" w:after="240" w:line="360" w:lineRule="auto"/>
        <w:rPr>
          <w:rFonts w:ascii="Times New Roman" w:eastAsia="Times New Roman" w:hAnsi="Times New Roman" w:cs="Times New Roman"/>
          <w:lang w:eastAsia="en-GB"/>
        </w:rPr>
      </w:pPr>
      <w:r w:rsidRPr="007A547C">
        <w:rPr>
          <w:rFonts w:ascii="Times New Roman" w:eastAsia="Times New Roman" w:hAnsi="Times New Roman" w:cs="Times New Roman"/>
          <w:b/>
          <w:bCs/>
          <w:lang w:eastAsia="en-GB"/>
        </w:rPr>
        <w:lastRenderedPageBreak/>
        <w:t>Table S1</w:t>
      </w:r>
      <w:r w:rsidRPr="007A547C">
        <w:rPr>
          <w:rFonts w:ascii="Times New Roman" w:eastAsia="Times New Roman" w:hAnsi="Times New Roman" w:cs="Times New Roman"/>
          <w:lang w:eastAsia="en-GB"/>
        </w:rPr>
        <w:t xml:space="preserve"> Results of permutational multivariate analysis of variance (PERMANOVA) testing the effect of inoculation with soil from four different sites (A, B, C, D) and plants grown in 100% sterilized soil, and shoot biomass on the metabolome of </w:t>
      </w:r>
      <w:r w:rsidRPr="007A547C">
        <w:rPr>
          <w:rFonts w:ascii="Times New Roman" w:eastAsia="Times New Roman" w:hAnsi="Times New Roman" w:cs="Times New Roman"/>
          <w:i/>
          <w:lang w:eastAsia="en-GB"/>
        </w:rPr>
        <w:t>Jacobaea vulgaris.</w:t>
      </w:r>
      <w:r w:rsidRPr="007A547C">
        <w:rPr>
          <w:rFonts w:ascii="Times New Roman" w:eastAsia="Times New Roman" w:hAnsi="Times New Roman" w:cs="Times New Roman"/>
          <w:lang w:eastAsia="en-GB"/>
        </w:rPr>
        <w:t xml:space="preserve"> </w:t>
      </w:r>
      <w:r w:rsidRPr="007A547C">
        <w:rPr>
          <w:rFonts w:ascii="Times New Roman" w:eastAsia="Times New Roman" w:hAnsi="Times New Roman" w:cs="Times New Roman"/>
          <w:iCs/>
          <w:lang w:eastAsia="en-GB"/>
        </w:rPr>
        <w:t>Presented are F-values with degrees of freedom (df), explained variance (R</w:t>
      </w:r>
      <w:r w:rsidRPr="007A547C">
        <w:rPr>
          <w:rFonts w:ascii="Times New Roman" w:eastAsia="Times New Roman" w:hAnsi="Times New Roman" w:cs="Times New Roman"/>
          <w:color w:val="000000"/>
          <w:vertAlign w:val="superscript"/>
          <w:lang w:eastAsia="en-GB"/>
        </w:rPr>
        <w:t>2</w:t>
      </w:r>
      <w:r w:rsidRPr="007A547C">
        <w:rPr>
          <w:rFonts w:ascii="Times New Roman" w:eastAsia="Times New Roman" w:hAnsi="Times New Roman" w:cs="Times New Roman"/>
          <w:iCs/>
          <w:lang w:eastAsia="en-GB"/>
        </w:rPr>
        <w:t xml:space="preserve">) and P-values. </w:t>
      </w:r>
      <w:r w:rsidRPr="007A547C">
        <w:rPr>
          <w:rFonts w:ascii="Times New Roman" w:eastAsia="Times New Roman" w:hAnsi="Times New Roman" w:cs="Times New Roman"/>
          <w:iCs/>
          <w:shd w:val="clear" w:color="auto" w:fill="FFFFFF"/>
          <w:lang w:eastAsia="en-GB"/>
        </w:rPr>
        <w:t>Permutations were set to 999.</w:t>
      </w:r>
      <w:r w:rsidRPr="007A547C">
        <w:rPr>
          <w:rFonts w:ascii="Times New Roman" w:eastAsia="Times New Roman" w:hAnsi="Times New Roman" w:cs="Times New Roman"/>
          <w:lang w:eastAsia="en-GB"/>
        </w:rPr>
        <w:t xml:space="preserve"> Significant factors are indicated in bold</w:t>
      </w:r>
    </w:p>
    <w:tbl>
      <w:tblPr>
        <w:tblW w:w="6365" w:type="dxa"/>
        <w:tblLook w:val="04A0" w:firstRow="1" w:lastRow="0" w:firstColumn="1" w:lastColumn="0" w:noHBand="0" w:noVBand="1"/>
      </w:tblPr>
      <w:tblGrid>
        <w:gridCol w:w="2977"/>
        <w:gridCol w:w="1296"/>
        <w:gridCol w:w="1046"/>
        <w:gridCol w:w="1046"/>
      </w:tblGrid>
      <w:tr w:rsidR="007A547C" w:rsidRPr="007A547C" w14:paraId="7A801D0F" w14:textId="77777777" w:rsidTr="00AE4D5A">
        <w:trPr>
          <w:trHeight w:val="288"/>
        </w:trPr>
        <w:tc>
          <w:tcPr>
            <w:tcW w:w="2977" w:type="dxa"/>
            <w:tcBorders>
              <w:top w:val="single" w:sz="4" w:space="0" w:color="auto"/>
              <w:left w:val="nil"/>
              <w:bottom w:val="single" w:sz="4" w:space="0" w:color="auto"/>
              <w:right w:val="nil"/>
            </w:tcBorders>
            <w:shd w:val="clear" w:color="auto" w:fill="auto"/>
            <w:noWrap/>
            <w:vAlign w:val="center"/>
            <w:hideMark/>
          </w:tcPr>
          <w:p w14:paraId="36E2709E"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lang w:eastAsia="en-GB"/>
              </w:rPr>
              <w:t>Factor</w:t>
            </w:r>
          </w:p>
        </w:tc>
        <w:tc>
          <w:tcPr>
            <w:tcW w:w="1296" w:type="dxa"/>
            <w:tcBorders>
              <w:top w:val="single" w:sz="4" w:space="0" w:color="auto"/>
              <w:left w:val="nil"/>
              <w:bottom w:val="single" w:sz="4" w:space="0" w:color="auto"/>
              <w:right w:val="nil"/>
            </w:tcBorders>
            <w:shd w:val="clear" w:color="auto" w:fill="auto"/>
            <w:noWrap/>
            <w:vAlign w:val="center"/>
            <w:hideMark/>
          </w:tcPr>
          <w:p w14:paraId="28073930"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lang w:eastAsia="en-GB"/>
              </w:rPr>
              <w:t>F-value</w:t>
            </w:r>
          </w:p>
        </w:tc>
        <w:tc>
          <w:tcPr>
            <w:tcW w:w="1046" w:type="dxa"/>
            <w:tcBorders>
              <w:top w:val="single" w:sz="4" w:space="0" w:color="auto"/>
              <w:left w:val="nil"/>
              <w:bottom w:val="single" w:sz="4" w:space="0" w:color="auto"/>
              <w:right w:val="nil"/>
            </w:tcBorders>
            <w:shd w:val="clear" w:color="auto" w:fill="auto"/>
            <w:noWrap/>
            <w:vAlign w:val="center"/>
            <w:hideMark/>
          </w:tcPr>
          <w:p w14:paraId="3829AD7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R</w:t>
            </w:r>
            <w:r w:rsidRPr="007A547C">
              <w:rPr>
                <w:rFonts w:ascii="Times New Roman" w:eastAsia="Times New Roman" w:hAnsi="Times New Roman" w:cs="Times New Roman"/>
                <w:color w:val="000000"/>
                <w:vertAlign w:val="superscript"/>
                <w:lang w:eastAsia="en-GB"/>
              </w:rPr>
              <w:t>2</w:t>
            </w:r>
          </w:p>
        </w:tc>
        <w:tc>
          <w:tcPr>
            <w:tcW w:w="1046" w:type="dxa"/>
            <w:tcBorders>
              <w:top w:val="single" w:sz="4" w:space="0" w:color="auto"/>
              <w:left w:val="nil"/>
              <w:bottom w:val="single" w:sz="4" w:space="0" w:color="auto"/>
              <w:right w:val="nil"/>
            </w:tcBorders>
            <w:vAlign w:val="center"/>
          </w:tcPr>
          <w:p w14:paraId="31F0B5E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lang w:eastAsia="en-GB"/>
              </w:rPr>
              <w:t>P-value</w:t>
            </w:r>
          </w:p>
        </w:tc>
      </w:tr>
      <w:tr w:rsidR="007A547C" w:rsidRPr="007A547C" w14:paraId="4520A0BC" w14:textId="77777777" w:rsidTr="00AE4D5A">
        <w:trPr>
          <w:trHeight w:val="288"/>
        </w:trPr>
        <w:tc>
          <w:tcPr>
            <w:tcW w:w="2977" w:type="dxa"/>
            <w:tcBorders>
              <w:top w:val="nil"/>
              <w:left w:val="nil"/>
              <w:bottom w:val="nil"/>
              <w:right w:val="nil"/>
            </w:tcBorders>
            <w:shd w:val="clear" w:color="auto" w:fill="auto"/>
            <w:noWrap/>
            <w:vAlign w:val="center"/>
          </w:tcPr>
          <w:p w14:paraId="1FE7D218" w14:textId="77777777" w:rsidR="007A547C" w:rsidRPr="007A547C" w:rsidRDefault="007A547C" w:rsidP="007A547C">
            <w:pPr>
              <w:spacing w:before="240" w:after="0" w:line="240" w:lineRule="auto"/>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Site</w:t>
            </w:r>
          </w:p>
        </w:tc>
        <w:tc>
          <w:tcPr>
            <w:tcW w:w="1296" w:type="dxa"/>
            <w:tcBorders>
              <w:top w:val="nil"/>
              <w:left w:val="nil"/>
              <w:bottom w:val="nil"/>
              <w:right w:val="nil"/>
            </w:tcBorders>
            <w:shd w:val="clear" w:color="auto" w:fill="auto"/>
            <w:noWrap/>
            <w:vAlign w:val="center"/>
          </w:tcPr>
          <w:p w14:paraId="1B73B01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F</w:t>
            </w:r>
            <w:r w:rsidRPr="007A547C">
              <w:rPr>
                <w:rFonts w:ascii="Times New Roman" w:eastAsia="Times New Roman" w:hAnsi="Times New Roman" w:cs="Times New Roman"/>
                <w:color w:val="000000"/>
                <w:vertAlign w:val="subscript"/>
                <w:lang w:eastAsia="en-GB"/>
              </w:rPr>
              <w:t>(4,59)</w:t>
            </w:r>
            <w:r w:rsidRPr="007A547C">
              <w:rPr>
                <w:rFonts w:ascii="Times New Roman" w:eastAsia="Times New Roman" w:hAnsi="Times New Roman" w:cs="Times New Roman"/>
                <w:color w:val="000000"/>
                <w:lang w:eastAsia="en-GB"/>
              </w:rPr>
              <w:t>=3.57</w:t>
            </w:r>
          </w:p>
        </w:tc>
        <w:tc>
          <w:tcPr>
            <w:tcW w:w="1046" w:type="dxa"/>
            <w:tcBorders>
              <w:top w:val="nil"/>
              <w:left w:val="nil"/>
              <w:bottom w:val="nil"/>
              <w:right w:val="nil"/>
            </w:tcBorders>
            <w:shd w:val="clear" w:color="auto" w:fill="auto"/>
            <w:noWrap/>
            <w:vAlign w:val="center"/>
          </w:tcPr>
          <w:p w14:paraId="40386117"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lang w:eastAsia="en-GB"/>
              </w:rPr>
              <w:t>0.14</w:t>
            </w:r>
          </w:p>
        </w:tc>
        <w:tc>
          <w:tcPr>
            <w:tcW w:w="1046" w:type="dxa"/>
            <w:tcBorders>
              <w:top w:val="nil"/>
              <w:left w:val="nil"/>
              <w:bottom w:val="nil"/>
              <w:right w:val="nil"/>
            </w:tcBorders>
            <w:vAlign w:val="center"/>
          </w:tcPr>
          <w:p w14:paraId="4DF1824D"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color w:val="000000"/>
                <w:lang w:eastAsia="en-GB"/>
              </w:rPr>
              <w:t>0.002</w:t>
            </w:r>
          </w:p>
        </w:tc>
      </w:tr>
      <w:tr w:rsidR="007A547C" w:rsidRPr="007A547C" w14:paraId="6B670011" w14:textId="77777777" w:rsidTr="00AE4D5A">
        <w:trPr>
          <w:trHeight w:val="288"/>
        </w:trPr>
        <w:tc>
          <w:tcPr>
            <w:tcW w:w="2977" w:type="dxa"/>
            <w:tcBorders>
              <w:top w:val="nil"/>
              <w:left w:val="nil"/>
              <w:bottom w:val="nil"/>
              <w:right w:val="nil"/>
            </w:tcBorders>
            <w:shd w:val="clear" w:color="auto" w:fill="auto"/>
            <w:noWrap/>
            <w:vAlign w:val="center"/>
            <w:hideMark/>
          </w:tcPr>
          <w:p w14:paraId="0FC32132" w14:textId="77777777" w:rsidR="007A547C" w:rsidRPr="007A547C" w:rsidRDefault="007A547C" w:rsidP="007A547C">
            <w:pPr>
              <w:spacing w:before="240" w:after="0" w:line="240" w:lineRule="auto"/>
              <w:rPr>
                <w:rFonts w:ascii="Times New Roman" w:eastAsia="Times New Roman" w:hAnsi="Times New Roman" w:cs="Times New Roman"/>
                <w:color w:val="000000"/>
                <w:lang w:eastAsia="en-GB"/>
              </w:rPr>
            </w:pPr>
            <w:r w:rsidRPr="007A547C">
              <w:rPr>
                <w:rFonts w:ascii="Times New Roman" w:eastAsia="Times New Roman" w:hAnsi="Times New Roman" w:cs="Times New Roman"/>
                <w:b/>
                <w:color w:val="000000"/>
                <w:lang w:eastAsia="en-GB"/>
              </w:rPr>
              <w:t>Shoot biomass</w:t>
            </w:r>
          </w:p>
        </w:tc>
        <w:tc>
          <w:tcPr>
            <w:tcW w:w="1296" w:type="dxa"/>
            <w:tcBorders>
              <w:top w:val="nil"/>
              <w:left w:val="nil"/>
              <w:bottom w:val="nil"/>
              <w:right w:val="nil"/>
            </w:tcBorders>
            <w:shd w:val="clear" w:color="auto" w:fill="auto"/>
            <w:noWrap/>
            <w:vAlign w:val="center"/>
            <w:hideMark/>
          </w:tcPr>
          <w:p w14:paraId="4BDD26E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F</w:t>
            </w:r>
            <w:r w:rsidRPr="007A547C">
              <w:rPr>
                <w:rFonts w:ascii="Times New Roman" w:eastAsia="Times New Roman" w:hAnsi="Times New Roman" w:cs="Times New Roman"/>
                <w:color w:val="000000"/>
                <w:vertAlign w:val="subscript"/>
                <w:lang w:eastAsia="en-GB"/>
              </w:rPr>
              <w:t>(1,59)</w:t>
            </w:r>
            <w:r w:rsidRPr="007A547C">
              <w:rPr>
                <w:rFonts w:ascii="Times New Roman" w:eastAsia="Times New Roman" w:hAnsi="Times New Roman" w:cs="Times New Roman"/>
                <w:color w:val="000000"/>
                <w:lang w:eastAsia="en-GB"/>
              </w:rPr>
              <w:t>=18.46</w:t>
            </w:r>
          </w:p>
        </w:tc>
        <w:tc>
          <w:tcPr>
            <w:tcW w:w="1046" w:type="dxa"/>
            <w:tcBorders>
              <w:top w:val="nil"/>
              <w:left w:val="nil"/>
              <w:bottom w:val="nil"/>
              <w:right w:val="nil"/>
            </w:tcBorders>
            <w:shd w:val="clear" w:color="auto" w:fill="auto"/>
            <w:noWrap/>
            <w:vAlign w:val="center"/>
            <w:hideMark/>
          </w:tcPr>
          <w:p w14:paraId="7E2B089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lang w:eastAsia="en-GB"/>
              </w:rPr>
              <w:t>0.19</w:t>
            </w:r>
          </w:p>
        </w:tc>
        <w:tc>
          <w:tcPr>
            <w:tcW w:w="1046" w:type="dxa"/>
            <w:tcBorders>
              <w:top w:val="nil"/>
              <w:left w:val="nil"/>
              <w:bottom w:val="nil"/>
              <w:right w:val="nil"/>
            </w:tcBorders>
            <w:vAlign w:val="center"/>
          </w:tcPr>
          <w:p w14:paraId="53F4A4E6"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color w:val="000000"/>
                <w:lang w:eastAsia="en-GB"/>
              </w:rPr>
              <w:t>0.001</w:t>
            </w:r>
          </w:p>
        </w:tc>
      </w:tr>
      <w:tr w:rsidR="007A547C" w:rsidRPr="007A547C" w14:paraId="20882A9C" w14:textId="77777777" w:rsidTr="00AE4D5A">
        <w:trPr>
          <w:trHeight w:val="288"/>
        </w:trPr>
        <w:tc>
          <w:tcPr>
            <w:tcW w:w="2977" w:type="dxa"/>
            <w:tcBorders>
              <w:top w:val="nil"/>
              <w:left w:val="nil"/>
              <w:bottom w:val="single" w:sz="4" w:space="0" w:color="auto"/>
              <w:right w:val="nil"/>
            </w:tcBorders>
            <w:shd w:val="clear" w:color="auto" w:fill="auto"/>
            <w:noWrap/>
            <w:vAlign w:val="center"/>
            <w:hideMark/>
          </w:tcPr>
          <w:p w14:paraId="697A7752" w14:textId="77777777" w:rsidR="007A547C" w:rsidRPr="007A547C" w:rsidRDefault="007A547C" w:rsidP="007A547C">
            <w:pPr>
              <w:spacing w:before="240" w:after="0" w:line="240" w:lineRule="auto"/>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Site * Shoot biomass</w:t>
            </w:r>
          </w:p>
        </w:tc>
        <w:tc>
          <w:tcPr>
            <w:tcW w:w="1296" w:type="dxa"/>
            <w:tcBorders>
              <w:top w:val="nil"/>
              <w:left w:val="nil"/>
              <w:bottom w:val="single" w:sz="4" w:space="0" w:color="auto"/>
              <w:right w:val="nil"/>
            </w:tcBorders>
            <w:shd w:val="clear" w:color="auto" w:fill="auto"/>
            <w:noWrap/>
            <w:vAlign w:val="center"/>
            <w:hideMark/>
          </w:tcPr>
          <w:p w14:paraId="1A407B6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F</w:t>
            </w:r>
            <w:r w:rsidRPr="007A547C">
              <w:rPr>
                <w:rFonts w:ascii="Times New Roman" w:eastAsia="Times New Roman" w:hAnsi="Times New Roman" w:cs="Times New Roman"/>
                <w:color w:val="000000"/>
                <w:vertAlign w:val="subscript"/>
                <w:lang w:eastAsia="en-GB"/>
              </w:rPr>
              <w:t>(4,59)</w:t>
            </w:r>
            <w:r w:rsidRPr="007A547C">
              <w:rPr>
                <w:rFonts w:ascii="Times New Roman" w:eastAsia="Times New Roman" w:hAnsi="Times New Roman" w:cs="Times New Roman"/>
                <w:color w:val="000000"/>
                <w:lang w:eastAsia="en-GB"/>
              </w:rPr>
              <w:t>=1.96</w:t>
            </w:r>
          </w:p>
        </w:tc>
        <w:tc>
          <w:tcPr>
            <w:tcW w:w="1046" w:type="dxa"/>
            <w:tcBorders>
              <w:top w:val="nil"/>
              <w:left w:val="nil"/>
              <w:bottom w:val="single" w:sz="4" w:space="0" w:color="auto"/>
              <w:right w:val="nil"/>
            </w:tcBorders>
            <w:shd w:val="clear" w:color="auto" w:fill="auto"/>
            <w:noWrap/>
            <w:vAlign w:val="center"/>
            <w:hideMark/>
          </w:tcPr>
          <w:p w14:paraId="36CAE68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lang w:eastAsia="en-GB"/>
              </w:rPr>
              <w:t>0.08</w:t>
            </w:r>
          </w:p>
        </w:tc>
        <w:tc>
          <w:tcPr>
            <w:tcW w:w="1046" w:type="dxa"/>
            <w:tcBorders>
              <w:top w:val="nil"/>
              <w:left w:val="nil"/>
              <w:bottom w:val="single" w:sz="4" w:space="0" w:color="auto"/>
              <w:right w:val="nil"/>
            </w:tcBorders>
            <w:vAlign w:val="center"/>
          </w:tcPr>
          <w:p w14:paraId="20F98C4D"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color w:val="000000"/>
                <w:lang w:eastAsia="en-GB"/>
              </w:rPr>
              <w:t>0.027</w:t>
            </w:r>
          </w:p>
        </w:tc>
      </w:tr>
    </w:tbl>
    <w:p w14:paraId="22D764D6" w14:textId="77777777" w:rsidR="007A547C" w:rsidRPr="007A547C" w:rsidRDefault="007A547C" w:rsidP="007A547C">
      <w:pPr>
        <w:rPr>
          <w:rFonts w:ascii="Times New Roman" w:eastAsia="Times New Roman" w:hAnsi="Times New Roman" w:cs="Times New Roman"/>
          <w:lang w:eastAsia="en-GB"/>
        </w:rPr>
      </w:pPr>
      <w:r w:rsidRPr="007A547C">
        <w:rPr>
          <w:rFonts w:ascii="Times New Roman" w:eastAsia="Times New Roman" w:hAnsi="Times New Roman" w:cs="Times New Roman"/>
          <w:lang w:eastAsia="en-GB"/>
        </w:rPr>
        <w:br w:type="page"/>
      </w:r>
    </w:p>
    <w:p w14:paraId="3C442821" w14:textId="77777777" w:rsidR="007A547C" w:rsidRPr="007A547C" w:rsidRDefault="007A547C" w:rsidP="007A547C">
      <w:pPr>
        <w:spacing w:before="240" w:after="240" w:line="360" w:lineRule="auto"/>
        <w:rPr>
          <w:rFonts w:ascii="Times New Roman" w:eastAsia="Times New Roman" w:hAnsi="Times New Roman" w:cs="Times New Roman"/>
          <w:lang w:eastAsia="en-GB"/>
        </w:rPr>
      </w:pPr>
      <w:r w:rsidRPr="007A547C">
        <w:rPr>
          <w:rFonts w:ascii="Times New Roman" w:eastAsia="Times New Roman" w:hAnsi="Times New Roman" w:cs="Times New Roman"/>
          <w:b/>
          <w:bCs/>
          <w:lang w:eastAsia="en-GB"/>
        </w:rPr>
        <w:lastRenderedPageBreak/>
        <w:t>Table S2</w:t>
      </w:r>
      <w:r w:rsidRPr="007A547C">
        <w:rPr>
          <w:rFonts w:ascii="Times New Roman" w:eastAsia="Times New Roman" w:hAnsi="Times New Roman" w:cs="Times New Roman"/>
          <w:lang w:eastAsia="en-GB"/>
        </w:rPr>
        <w:t xml:space="preserve"> Results of a pairwise comparison of metabolomes with the function </w:t>
      </w:r>
      <w:proofErr w:type="spellStart"/>
      <w:r w:rsidRPr="007A547C">
        <w:rPr>
          <w:rFonts w:ascii="Times New Roman" w:eastAsia="Times New Roman" w:hAnsi="Times New Roman" w:cs="Times New Roman"/>
          <w:lang w:eastAsia="en-GB"/>
        </w:rPr>
        <w:t>pairwiseadonis</w:t>
      </w:r>
      <w:proofErr w:type="spellEnd"/>
      <w:r w:rsidRPr="007A547C">
        <w:rPr>
          <w:rFonts w:ascii="Times New Roman" w:eastAsia="Times New Roman" w:hAnsi="Times New Roman" w:cs="Times New Roman"/>
          <w:lang w:eastAsia="en-GB"/>
        </w:rPr>
        <w:t xml:space="preserve">. Depicted are differences in the metabolome of </w:t>
      </w:r>
      <w:r w:rsidRPr="007A547C">
        <w:rPr>
          <w:rFonts w:ascii="Times New Roman" w:eastAsia="Times New Roman" w:hAnsi="Times New Roman" w:cs="Times New Roman"/>
          <w:i/>
          <w:iCs/>
          <w:lang w:eastAsia="en-GB"/>
        </w:rPr>
        <w:t xml:space="preserve">Jacobaea vulgaris </w:t>
      </w:r>
      <w:r w:rsidRPr="007A547C">
        <w:rPr>
          <w:rFonts w:ascii="Times New Roman" w:eastAsia="Times New Roman" w:hAnsi="Times New Roman" w:cs="Times New Roman"/>
          <w:lang w:eastAsia="en-GB"/>
        </w:rPr>
        <w:t>grown in inoculated soil from different sites (A, B, C, D) and in 100% sterilized soil (Control). Depicted are degrees of freedom (df), F values, explained variance (R</w:t>
      </w:r>
      <w:r w:rsidRPr="007A547C">
        <w:rPr>
          <w:rFonts w:ascii="Times New Roman" w:eastAsia="Times New Roman" w:hAnsi="Times New Roman" w:cs="Times New Roman"/>
          <w:vertAlign w:val="superscript"/>
          <w:lang w:eastAsia="en-GB"/>
        </w:rPr>
        <w:t>2</w:t>
      </w:r>
      <w:r w:rsidRPr="007A547C">
        <w:rPr>
          <w:rFonts w:ascii="Times New Roman" w:eastAsia="Times New Roman" w:hAnsi="Times New Roman" w:cs="Times New Roman"/>
          <w:lang w:eastAsia="en-GB"/>
        </w:rPr>
        <w:t>) and P-values (non-adjusted and adjusted). P-values were adjusted with FDR correction for multiple comparisons. Significant factors are indicated in bold</w:t>
      </w:r>
    </w:p>
    <w:tbl>
      <w:tblPr>
        <w:tblW w:w="8647" w:type="dxa"/>
        <w:jc w:val="center"/>
        <w:tblLook w:val="04A0" w:firstRow="1" w:lastRow="0" w:firstColumn="1" w:lastColumn="0" w:noHBand="0" w:noVBand="1"/>
      </w:tblPr>
      <w:tblGrid>
        <w:gridCol w:w="1019"/>
        <w:gridCol w:w="412"/>
        <w:gridCol w:w="1121"/>
        <w:gridCol w:w="709"/>
        <w:gridCol w:w="2130"/>
        <w:gridCol w:w="601"/>
        <w:gridCol w:w="1096"/>
        <w:gridCol w:w="1559"/>
      </w:tblGrid>
      <w:tr w:rsidR="007A547C" w:rsidRPr="007A547C" w14:paraId="3C7DF2B3" w14:textId="77777777" w:rsidTr="00AE4D5A">
        <w:trPr>
          <w:trHeight w:val="567"/>
          <w:jc w:val="center"/>
        </w:trPr>
        <w:tc>
          <w:tcPr>
            <w:tcW w:w="2552" w:type="dxa"/>
            <w:gridSpan w:val="3"/>
            <w:tcBorders>
              <w:top w:val="single" w:sz="4" w:space="0" w:color="auto"/>
              <w:left w:val="nil"/>
              <w:bottom w:val="single" w:sz="4" w:space="0" w:color="auto"/>
              <w:right w:val="nil"/>
            </w:tcBorders>
            <w:shd w:val="clear" w:color="auto" w:fill="auto"/>
            <w:noWrap/>
            <w:vAlign w:val="center"/>
            <w:hideMark/>
          </w:tcPr>
          <w:p w14:paraId="1DC45148"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Pair</w:t>
            </w:r>
          </w:p>
        </w:tc>
        <w:tc>
          <w:tcPr>
            <w:tcW w:w="709" w:type="dxa"/>
            <w:tcBorders>
              <w:top w:val="single" w:sz="4" w:space="0" w:color="auto"/>
              <w:left w:val="nil"/>
              <w:bottom w:val="single" w:sz="4" w:space="0" w:color="auto"/>
              <w:right w:val="nil"/>
            </w:tcBorders>
            <w:shd w:val="clear" w:color="auto" w:fill="auto"/>
            <w:noWrap/>
            <w:vAlign w:val="center"/>
            <w:hideMark/>
          </w:tcPr>
          <w:p w14:paraId="0F6F0216"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df</w:t>
            </w:r>
          </w:p>
        </w:tc>
        <w:tc>
          <w:tcPr>
            <w:tcW w:w="2130" w:type="dxa"/>
            <w:tcBorders>
              <w:top w:val="single" w:sz="4" w:space="0" w:color="auto"/>
              <w:left w:val="nil"/>
              <w:bottom w:val="single" w:sz="4" w:space="0" w:color="auto"/>
              <w:right w:val="nil"/>
            </w:tcBorders>
            <w:shd w:val="clear" w:color="auto" w:fill="auto"/>
            <w:noWrap/>
            <w:vAlign w:val="center"/>
            <w:hideMark/>
          </w:tcPr>
          <w:p w14:paraId="30AFD20C"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F</w:t>
            </w:r>
          </w:p>
        </w:tc>
        <w:tc>
          <w:tcPr>
            <w:tcW w:w="601" w:type="dxa"/>
            <w:tcBorders>
              <w:top w:val="single" w:sz="4" w:space="0" w:color="auto"/>
              <w:left w:val="nil"/>
              <w:bottom w:val="single" w:sz="4" w:space="0" w:color="auto"/>
              <w:right w:val="nil"/>
            </w:tcBorders>
            <w:shd w:val="clear" w:color="auto" w:fill="auto"/>
            <w:noWrap/>
            <w:vAlign w:val="center"/>
            <w:hideMark/>
          </w:tcPr>
          <w:p w14:paraId="6419D7D8"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R</w:t>
            </w:r>
            <w:r w:rsidRPr="007A547C">
              <w:rPr>
                <w:rFonts w:ascii="Times New Roman" w:eastAsia="Times New Roman" w:hAnsi="Times New Roman" w:cs="Times New Roman"/>
                <w:color w:val="000000"/>
                <w:vertAlign w:val="superscript"/>
                <w:lang w:eastAsia="en-GB"/>
              </w:rPr>
              <w:t>2</w:t>
            </w:r>
          </w:p>
        </w:tc>
        <w:tc>
          <w:tcPr>
            <w:tcW w:w="1096" w:type="dxa"/>
            <w:tcBorders>
              <w:top w:val="single" w:sz="4" w:space="0" w:color="auto"/>
              <w:left w:val="nil"/>
              <w:bottom w:val="single" w:sz="4" w:space="0" w:color="auto"/>
              <w:right w:val="nil"/>
            </w:tcBorders>
            <w:shd w:val="clear" w:color="auto" w:fill="auto"/>
            <w:noWrap/>
            <w:vAlign w:val="center"/>
            <w:hideMark/>
          </w:tcPr>
          <w:p w14:paraId="4E7A703B"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P</w:t>
            </w:r>
          </w:p>
        </w:tc>
        <w:tc>
          <w:tcPr>
            <w:tcW w:w="1559" w:type="dxa"/>
            <w:tcBorders>
              <w:top w:val="single" w:sz="4" w:space="0" w:color="auto"/>
              <w:left w:val="nil"/>
              <w:bottom w:val="single" w:sz="4" w:space="0" w:color="auto"/>
              <w:right w:val="nil"/>
            </w:tcBorders>
            <w:shd w:val="clear" w:color="auto" w:fill="auto"/>
            <w:noWrap/>
            <w:vAlign w:val="center"/>
            <w:hideMark/>
          </w:tcPr>
          <w:p w14:paraId="4A305D73"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Adjusted P</w:t>
            </w:r>
          </w:p>
        </w:tc>
      </w:tr>
      <w:tr w:rsidR="007A547C" w:rsidRPr="007A547C" w14:paraId="3325E73C" w14:textId="77777777" w:rsidTr="00AE4D5A">
        <w:trPr>
          <w:trHeight w:val="300"/>
          <w:jc w:val="center"/>
        </w:trPr>
        <w:tc>
          <w:tcPr>
            <w:tcW w:w="1019" w:type="dxa"/>
            <w:tcBorders>
              <w:top w:val="single" w:sz="4" w:space="0" w:color="auto"/>
              <w:left w:val="nil"/>
              <w:bottom w:val="nil"/>
              <w:right w:val="nil"/>
            </w:tcBorders>
            <w:shd w:val="clear" w:color="auto" w:fill="auto"/>
            <w:noWrap/>
            <w:vAlign w:val="center"/>
            <w:hideMark/>
          </w:tcPr>
          <w:p w14:paraId="46D48269"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A</w:t>
            </w:r>
          </w:p>
        </w:tc>
        <w:tc>
          <w:tcPr>
            <w:tcW w:w="412" w:type="dxa"/>
            <w:tcBorders>
              <w:top w:val="single" w:sz="4" w:space="0" w:color="auto"/>
              <w:left w:val="nil"/>
              <w:bottom w:val="nil"/>
              <w:right w:val="nil"/>
            </w:tcBorders>
            <w:shd w:val="clear" w:color="auto" w:fill="auto"/>
            <w:noWrap/>
            <w:vAlign w:val="center"/>
            <w:hideMark/>
          </w:tcPr>
          <w:p w14:paraId="619BD7A0"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vs</w:t>
            </w:r>
          </w:p>
        </w:tc>
        <w:tc>
          <w:tcPr>
            <w:tcW w:w="1121" w:type="dxa"/>
            <w:tcBorders>
              <w:top w:val="single" w:sz="4" w:space="0" w:color="auto"/>
              <w:left w:val="nil"/>
              <w:bottom w:val="nil"/>
              <w:right w:val="nil"/>
            </w:tcBorders>
            <w:shd w:val="clear" w:color="auto" w:fill="auto"/>
            <w:noWrap/>
            <w:vAlign w:val="center"/>
            <w:hideMark/>
          </w:tcPr>
          <w:p w14:paraId="32ABFB07"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D</w:t>
            </w:r>
          </w:p>
        </w:tc>
        <w:tc>
          <w:tcPr>
            <w:tcW w:w="709" w:type="dxa"/>
            <w:tcBorders>
              <w:top w:val="single" w:sz="4" w:space="0" w:color="auto"/>
              <w:left w:val="nil"/>
              <w:bottom w:val="nil"/>
              <w:right w:val="nil"/>
            </w:tcBorders>
            <w:shd w:val="clear" w:color="auto" w:fill="auto"/>
            <w:noWrap/>
            <w:vAlign w:val="center"/>
            <w:hideMark/>
          </w:tcPr>
          <w:p w14:paraId="0ACA1696"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31</w:t>
            </w:r>
          </w:p>
        </w:tc>
        <w:tc>
          <w:tcPr>
            <w:tcW w:w="2130" w:type="dxa"/>
            <w:tcBorders>
              <w:top w:val="single" w:sz="4" w:space="0" w:color="auto"/>
              <w:left w:val="nil"/>
              <w:bottom w:val="nil"/>
              <w:right w:val="nil"/>
            </w:tcBorders>
            <w:shd w:val="clear" w:color="auto" w:fill="auto"/>
            <w:noWrap/>
            <w:vAlign w:val="center"/>
            <w:hideMark/>
          </w:tcPr>
          <w:p w14:paraId="05D12035"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3.76</w:t>
            </w:r>
          </w:p>
        </w:tc>
        <w:tc>
          <w:tcPr>
            <w:tcW w:w="601" w:type="dxa"/>
            <w:tcBorders>
              <w:top w:val="single" w:sz="4" w:space="0" w:color="auto"/>
              <w:left w:val="nil"/>
              <w:bottom w:val="nil"/>
              <w:right w:val="nil"/>
            </w:tcBorders>
            <w:shd w:val="clear" w:color="auto" w:fill="auto"/>
            <w:noWrap/>
            <w:vAlign w:val="center"/>
            <w:hideMark/>
          </w:tcPr>
          <w:p w14:paraId="42CD4F12"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0.11</w:t>
            </w:r>
          </w:p>
        </w:tc>
        <w:tc>
          <w:tcPr>
            <w:tcW w:w="1096" w:type="dxa"/>
            <w:tcBorders>
              <w:top w:val="single" w:sz="4" w:space="0" w:color="auto"/>
              <w:left w:val="nil"/>
              <w:bottom w:val="nil"/>
              <w:right w:val="nil"/>
            </w:tcBorders>
            <w:shd w:val="clear" w:color="auto" w:fill="auto"/>
            <w:noWrap/>
            <w:vAlign w:val="center"/>
            <w:hideMark/>
          </w:tcPr>
          <w:p w14:paraId="595F39C2"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0.016</w:t>
            </w:r>
          </w:p>
        </w:tc>
        <w:tc>
          <w:tcPr>
            <w:tcW w:w="1559" w:type="dxa"/>
            <w:tcBorders>
              <w:top w:val="single" w:sz="4" w:space="0" w:color="auto"/>
              <w:left w:val="nil"/>
              <w:bottom w:val="nil"/>
              <w:right w:val="nil"/>
            </w:tcBorders>
            <w:shd w:val="clear" w:color="auto" w:fill="auto"/>
            <w:noWrap/>
            <w:vAlign w:val="center"/>
            <w:hideMark/>
          </w:tcPr>
          <w:p w14:paraId="3537A79C"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0.040</w:t>
            </w:r>
          </w:p>
        </w:tc>
      </w:tr>
      <w:tr w:rsidR="007A547C" w:rsidRPr="007A547C" w14:paraId="0DD1DCC8" w14:textId="77777777" w:rsidTr="00AE4D5A">
        <w:trPr>
          <w:trHeight w:val="300"/>
          <w:jc w:val="center"/>
        </w:trPr>
        <w:tc>
          <w:tcPr>
            <w:tcW w:w="1019" w:type="dxa"/>
            <w:tcBorders>
              <w:top w:val="nil"/>
              <w:left w:val="nil"/>
              <w:bottom w:val="nil"/>
              <w:right w:val="nil"/>
            </w:tcBorders>
            <w:shd w:val="clear" w:color="auto" w:fill="auto"/>
            <w:noWrap/>
            <w:vAlign w:val="center"/>
            <w:hideMark/>
          </w:tcPr>
          <w:p w14:paraId="5024C149"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A</w:t>
            </w:r>
          </w:p>
        </w:tc>
        <w:tc>
          <w:tcPr>
            <w:tcW w:w="412" w:type="dxa"/>
            <w:tcBorders>
              <w:top w:val="nil"/>
              <w:left w:val="nil"/>
              <w:bottom w:val="nil"/>
              <w:right w:val="nil"/>
            </w:tcBorders>
            <w:shd w:val="clear" w:color="auto" w:fill="auto"/>
            <w:noWrap/>
            <w:vAlign w:val="center"/>
            <w:hideMark/>
          </w:tcPr>
          <w:p w14:paraId="2D17FB37"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vs</w:t>
            </w:r>
          </w:p>
        </w:tc>
        <w:tc>
          <w:tcPr>
            <w:tcW w:w="1121" w:type="dxa"/>
            <w:tcBorders>
              <w:top w:val="nil"/>
              <w:left w:val="nil"/>
              <w:bottom w:val="nil"/>
              <w:right w:val="nil"/>
            </w:tcBorders>
            <w:shd w:val="clear" w:color="auto" w:fill="auto"/>
            <w:noWrap/>
            <w:vAlign w:val="center"/>
            <w:hideMark/>
          </w:tcPr>
          <w:p w14:paraId="0C0D43D3"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C</w:t>
            </w:r>
          </w:p>
        </w:tc>
        <w:tc>
          <w:tcPr>
            <w:tcW w:w="709" w:type="dxa"/>
            <w:tcBorders>
              <w:top w:val="nil"/>
              <w:left w:val="nil"/>
              <w:bottom w:val="nil"/>
              <w:right w:val="nil"/>
            </w:tcBorders>
            <w:shd w:val="clear" w:color="auto" w:fill="auto"/>
            <w:noWrap/>
            <w:vAlign w:val="center"/>
            <w:hideMark/>
          </w:tcPr>
          <w:p w14:paraId="73EFBD22"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31</w:t>
            </w:r>
          </w:p>
        </w:tc>
        <w:tc>
          <w:tcPr>
            <w:tcW w:w="2130" w:type="dxa"/>
            <w:tcBorders>
              <w:top w:val="nil"/>
              <w:left w:val="nil"/>
              <w:bottom w:val="nil"/>
              <w:right w:val="nil"/>
            </w:tcBorders>
            <w:shd w:val="clear" w:color="auto" w:fill="auto"/>
            <w:noWrap/>
            <w:vAlign w:val="center"/>
            <w:hideMark/>
          </w:tcPr>
          <w:p w14:paraId="4F37A621"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4.26</w:t>
            </w:r>
          </w:p>
        </w:tc>
        <w:tc>
          <w:tcPr>
            <w:tcW w:w="601" w:type="dxa"/>
            <w:tcBorders>
              <w:top w:val="nil"/>
              <w:left w:val="nil"/>
              <w:bottom w:val="nil"/>
              <w:right w:val="nil"/>
            </w:tcBorders>
            <w:shd w:val="clear" w:color="auto" w:fill="auto"/>
            <w:noWrap/>
            <w:vAlign w:val="center"/>
            <w:hideMark/>
          </w:tcPr>
          <w:p w14:paraId="24ED25AB"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0.12</w:t>
            </w:r>
          </w:p>
        </w:tc>
        <w:tc>
          <w:tcPr>
            <w:tcW w:w="1096" w:type="dxa"/>
            <w:tcBorders>
              <w:top w:val="nil"/>
              <w:left w:val="nil"/>
              <w:bottom w:val="nil"/>
              <w:right w:val="nil"/>
            </w:tcBorders>
            <w:shd w:val="clear" w:color="auto" w:fill="auto"/>
            <w:noWrap/>
            <w:vAlign w:val="center"/>
            <w:hideMark/>
          </w:tcPr>
          <w:p w14:paraId="38CAD741"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0.004</w:t>
            </w:r>
          </w:p>
        </w:tc>
        <w:tc>
          <w:tcPr>
            <w:tcW w:w="1559" w:type="dxa"/>
            <w:tcBorders>
              <w:top w:val="nil"/>
              <w:left w:val="nil"/>
              <w:bottom w:val="nil"/>
              <w:right w:val="nil"/>
            </w:tcBorders>
            <w:shd w:val="clear" w:color="auto" w:fill="auto"/>
            <w:noWrap/>
            <w:vAlign w:val="center"/>
            <w:hideMark/>
          </w:tcPr>
          <w:p w14:paraId="58B0B30D"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0.037</w:t>
            </w:r>
          </w:p>
        </w:tc>
      </w:tr>
      <w:tr w:rsidR="007A547C" w:rsidRPr="007A547C" w14:paraId="10FB6078" w14:textId="77777777" w:rsidTr="00AE4D5A">
        <w:trPr>
          <w:trHeight w:val="300"/>
          <w:jc w:val="center"/>
        </w:trPr>
        <w:tc>
          <w:tcPr>
            <w:tcW w:w="1019" w:type="dxa"/>
            <w:tcBorders>
              <w:top w:val="nil"/>
              <w:left w:val="nil"/>
              <w:bottom w:val="nil"/>
              <w:right w:val="nil"/>
            </w:tcBorders>
            <w:shd w:val="clear" w:color="auto" w:fill="auto"/>
            <w:noWrap/>
            <w:vAlign w:val="center"/>
            <w:hideMark/>
          </w:tcPr>
          <w:p w14:paraId="470F9D14"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A</w:t>
            </w:r>
          </w:p>
        </w:tc>
        <w:tc>
          <w:tcPr>
            <w:tcW w:w="412" w:type="dxa"/>
            <w:tcBorders>
              <w:top w:val="nil"/>
              <w:left w:val="nil"/>
              <w:bottom w:val="nil"/>
              <w:right w:val="nil"/>
            </w:tcBorders>
            <w:shd w:val="clear" w:color="auto" w:fill="auto"/>
            <w:noWrap/>
            <w:vAlign w:val="center"/>
            <w:hideMark/>
          </w:tcPr>
          <w:p w14:paraId="3D09D97D"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vs</w:t>
            </w:r>
          </w:p>
        </w:tc>
        <w:tc>
          <w:tcPr>
            <w:tcW w:w="1121" w:type="dxa"/>
            <w:tcBorders>
              <w:top w:val="nil"/>
              <w:left w:val="nil"/>
              <w:bottom w:val="nil"/>
              <w:right w:val="nil"/>
            </w:tcBorders>
            <w:shd w:val="clear" w:color="auto" w:fill="auto"/>
            <w:noWrap/>
            <w:vAlign w:val="center"/>
            <w:hideMark/>
          </w:tcPr>
          <w:p w14:paraId="3DE9665A"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B</w:t>
            </w:r>
          </w:p>
        </w:tc>
        <w:tc>
          <w:tcPr>
            <w:tcW w:w="709" w:type="dxa"/>
            <w:tcBorders>
              <w:top w:val="nil"/>
              <w:left w:val="nil"/>
              <w:bottom w:val="nil"/>
              <w:right w:val="nil"/>
            </w:tcBorders>
            <w:shd w:val="clear" w:color="auto" w:fill="auto"/>
            <w:noWrap/>
            <w:vAlign w:val="center"/>
            <w:hideMark/>
          </w:tcPr>
          <w:p w14:paraId="3E0871A6"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31</w:t>
            </w:r>
          </w:p>
        </w:tc>
        <w:tc>
          <w:tcPr>
            <w:tcW w:w="2130" w:type="dxa"/>
            <w:tcBorders>
              <w:top w:val="nil"/>
              <w:left w:val="nil"/>
              <w:bottom w:val="nil"/>
              <w:right w:val="nil"/>
            </w:tcBorders>
            <w:shd w:val="clear" w:color="auto" w:fill="auto"/>
            <w:noWrap/>
            <w:vAlign w:val="center"/>
            <w:hideMark/>
          </w:tcPr>
          <w:p w14:paraId="64FCB6CF"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4.74</w:t>
            </w:r>
          </w:p>
        </w:tc>
        <w:tc>
          <w:tcPr>
            <w:tcW w:w="601" w:type="dxa"/>
            <w:tcBorders>
              <w:top w:val="nil"/>
              <w:left w:val="nil"/>
              <w:bottom w:val="nil"/>
              <w:right w:val="nil"/>
            </w:tcBorders>
            <w:shd w:val="clear" w:color="auto" w:fill="auto"/>
            <w:noWrap/>
            <w:vAlign w:val="center"/>
            <w:hideMark/>
          </w:tcPr>
          <w:p w14:paraId="4DFE044E"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0.14</w:t>
            </w:r>
          </w:p>
        </w:tc>
        <w:tc>
          <w:tcPr>
            <w:tcW w:w="1096" w:type="dxa"/>
            <w:tcBorders>
              <w:top w:val="nil"/>
              <w:left w:val="nil"/>
              <w:bottom w:val="nil"/>
              <w:right w:val="nil"/>
            </w:tcBorders>
            <w:shd w:val="clear" w:color="auto" w:fill="auto"/>
            <w:noWrap/>
            <w:vAlign w:val="center"/>
            <w:hideMark/>
          </w:tcPr>
          <w:p w14:paraId="24F80DC3"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0.011</w:t>
            </w:r>
          </w:p>
        </w:tc>
        <w:tc>
          <w:tcPr>
            <w:tcW w:w="1559" w:type="dxa"/>
            <w:tcBorders>
              <w:top w:val="nil"/>
              <w:left w:val="nil"/>
              <w:bottom w:val="nil"/>
              <w:right w:val="nil"/>
            </w:tcBorders>
            <w:shd w:val="clear" w:color="auto" w:fill="auto"/>
            <w:noWrap/>
            <w:vAlign w:val="center"/>
            <w:hideMark/>
          </w:tcPr>
          <w:p w14:paraId="5B34BB1E"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0.037</w:t>
            </w:r>
          </w:p>
        </w:tc>
      </w:tr>
      <w:tr w:rsidR="007A547C" w:rsidRPr="007A547C" w14:paraId="5C9D28D8" w14:textId="77777777" w:rsidTr="00AE4D5A">
        <w:trPr>
          <w:trHeight w:val="300"/>
          <w:jc w:val="center"/>
        </w:trPr>
        <w:tc>
          <w:tcPr>
            <w:tcW w:w="1019" w:type="dxa"/>
            <w:tcBorders>
              <w:top w:val="nil"/>
              <w:left w:val="nil"/>
              <w:bottom w:val="nil"/>
              <w:right w:val="nil"/>
            </w:tcBorders>
            <w:shd w:val="clear" w:color="auto" w:fill="auto"/>
            <w:noWrap/>
            <w:vAlign w:val="center"/>
            <w:hideMark/>
          </w:tcPr>
          <w:p w14:paraId="16B084A8"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A</w:t>
            </w:r>
          </w:p>
        </w:tc>
        <w:tc>
          <w:tcPr>
            <w:tcW w:w="412" w:type="dxa"/>
            <w:tcBorders>
              <w:top w:val="nil"/>
              <w:left w:val="nil"/>
              <w:bottom w:val="nil"/>
              <w:right w:val="nil"/>
            </w:tcBorders>
            <w:shd w:val="clear" w:color="auto" w:fill="auto"/>
            <w:noWrap/>
            <w:vAlign w:val="center"/>
            <w:hideMark/>
          </w:tcPr>
          <w:p w14:paraId="0CDDE931"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vs</w:t>
            </w:r>
          </w:p>
        </w:tc>
        <w:tc>
          <w:tcPr>
            <w:tcW w:w="1121" w:type="dxa"/>
            <w:tcBorders>
              <w:top w:val="nil"/>
              <w:left w:val="nil"/>
              <w:bottom w:val="nil"/>
              <w:right w:val="nil"/>
            </w:tcBorders>
            <w:shd w:val="clear" w:color="auto" w:fill="auto"/>
            <w:noWrap/>
            <w:vAlign w:val="center"/>
            <w:hideMark/>
          </w:tcPr>
          <w:p w14:paraId="3847AD35"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Control</w:t>
            </w:r>
          </w:p>
        </w:tc>
        <w:tc>
          <w:tcPr>
            <w:tcW w:w="709" w:type="dxa"/>
            <w:tcBorders>
              <w:top w:val="nil"/>
              <w:left w:val="nil"/>
              <w:bottom w:val="nil"/>
              <w:right w:val="nil"/>
            </w:tcBorders>
            <w:shd w:val="clear" w:color="auto" w:fill="auto"/>
            <w:noWrap/>
            <w:vAlign w:val="center"/>
            <w:hideMark/>
          </w:tcPr>
          <w:p w14:paraId="30CC8AC5"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20</w:t>
            </w:r>
          </w:p>
        </w:tc>
        <w:tc>
          <w:tcPr>
            <w:tcW w:w="2130" w:type="dxa"/>
            <w:tcBorders>
              <w:top w:val="nil"/>
              <w:left w:val="nil"/>
              <w:bottom w:val="nil"/>
              <w:right w:val="nil"/>
            </w:tcBorders>
            <w:shd w:val="clear" w:color="auto" w:fill="auto"/>
            <w:noWrap/>
            <w:vAlign w:val="center"/>
            <w:hideMark/>
          </w:tcPr>
          <w:p w14:paraId="31F46A1B"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4.06</w:t>
            </w:r>
          </w:p>
        </w:tc>
        <w:tc>
          <w:tcPr>
            <w:tcW w:w="601" w:type="dxa"/>
            <w:tcBorders>
              <w:top w:val="nil"/>
              <w:left w:val="nil"/>
              <w:bottom w:val="nil"/>
              <w:right w:val="nil"/>
            </w:tcBorders>
            <w:shd w:val="clear" w:color="auto" w:fill="auto"/>
            <w:noWrap/>
            <w:vAlign w:val="center"/>
            <w:hideMark/>
          </w:tcPr>
          <w:p w14:paraId="08974CAD"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0.18</w:t>
            </w:r>
          </w:p>
        </w:tc>
        <w:tc>
          <w:tcPr>
            <w:tcW w:w="1096" w:type="dxa"/>
            <w:tcBorders>
              <w:top w:val="nil"/>
              <w:left w:val="nil"/>
              <w:bottom w:val="nil"/>
              <w:right w:val="nil"/>
            </w:tcBorders>
            <w:shd w:val="clear" w:color="auto" w:fill="auto"/>
            <w:noWrap/>
            <w:vAlign w:val="center"/>
            <w:hideMark/>
          </w:tcPr>
          <w:p w14:paraId="2F654B89" w14:textId="77777777" w:rsidR="007A547C" w:rsidRPr="007A547C" w:rsidRDefault="007A547C" w:rsidP="007A547C">
            <w:pPr>
              <w:spacing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0.011</w:t>
            </w:r>
          </w:p>
        </w:tc>
        <w:tc>
          <w:tcPr>
            <w:tcW w:w="1559" w:type="dxa"/>
            <w:tcBorders>
              <w:top w:val="nil"/>
              <w:left w:val="nil"/>
              <w:bottom w:val="nil"/>
              <w:right w:val="nil"/>
            </w:tcBorders>
            <w:shd w:val="clear" w:color="auto" w:fill="auto"/>
            <w:noWrap/>
            <w:vAlign w:val="center"/>
            <w:hideMark/>
          </w:tcPr>
          <w:p w14:paraId="5C0F9392" w14:textId="77777777" w:rsidR="007A547C" w:rsidRPr="007A547C" w:rsidRDefault="007A547C" w:rsidP="007A547C">
            <w:pPr>
              <w:spacing w:after="0" w:line="240" w:lineRule="auto"/>
              <w:jc w:val="center"/>
              <w:rPr>
                <w:rFonts w:ascii="Times New Roman" w:eastAsia="Times New Roman" w:hAnsi="Times New Roman" w:cs="Times New Roman"/>
                <w:b/>
                <w:bCs/>
                <w:color w:val="000000"/>
                <w:lang w:eastAsia="en-GB"/>
              </w:rPr>
            </w:pPr>
            <w:r w:rsidRPr="007A547C">
              <w:rPr>
                <w:rFonts w:ascii="Times New Roman" w:eastAsia="Times New Roman" w:hAnsi="Times New Roman" w:cs="Times New Roman"/>
                <w:b/>
                <w:bCs/>
                <w:color w:val="000000"/>
                <w:lang w:eastAsia="en-GB"/>
              </w:rPr>
              <w:t>0.037</w:t>
            </w:r>
          </w:p>
        </w:tc>
      </w:tr>
      <w:tr w:rsidR="007A547C" w:rsidRPr="007A547C" w14:paraId="0CC97368" w14:textId="77777777" w:rsidTr="00AE4D5A">
        <w:trPr>
          <w:trHeight w:val="300"/>
          <w:jc w:val="center"/>
        </w:trPr>
        <w:tc>
          <w:tcPr>
            <w:tcW w:w="1019" w:type="dxa"/>
            <w:tcBorders>
              <w:top w:val="nil"/>
              <w:left w:val="nil"/>
              <w:bottom w:val="nil"/>
              <w:right w:val="nil"/>
            </w:tcBorders>
            <w:shd w:val="clear" w:color="auto" w:fill="auto"/>
            <w:noWrap/>
            <w:vAlign w:val="center"/>
            <w:hideMark/>
          </w:tcPr>
          <w:p w14:paraId="1434DA63"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D</w:t>
            </w:r>
          </w:p>
        </w:tc>
        <w:tc>
          <w:tcPr>
            <w:tcW w:w="412" w:type="dxa"/>
            <w:tcBorders>
              <w:top w:val="nil"/>
              <w:left w:val="nil"/>
              <w:bottom w:val="nil"/>
              <w:right w:val="nil"/>
            </w:tcBorders>
            <w:shd w:val="clear" w:color="auto" w:fill="auto"/>
            <w:noWrap/>
            <w:vAlign w:val="center"/>
            <w:hideMark/>
          </w:tcPr>
          <w:p w14:paraId="4AAABB5E"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vs</w:t>
            </w:r>
          </w:p>
        </w:tc>
        <w:tc>
          <w:tcPr>
            <w:tcW w:w="1121" w:type="dxa"/>
            <w:tcBorders>
              <w:top w:val="nil"/>
              <w:left w:val="nil"/>
              <w:bottom w:val="nil"/>
              <w:right w:val="nil"/>
            </w:tcBorders>
            <w:shd w:val="clear" w:color="auto" w:fill="auto"/>
            <w:noWrap/>
            <w:vAlign w:val="center"/>
            <w:hideMark/>
          </w:tcPr>
          <w:p w14:paraId="12E2CFDB"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C</w:t>
            </w:r>
          </w:p>
        </w:tc>
        <w:tc>
          <w:tcPr>
            <w:tcW w:w="709" w:type="dxa"/>
            <w:tcBorders>
              <w:top w:val="nil"/>
              <w:left w:val="nil"/>
              <w:bottom w:val="nil"/>
              <w:right w:val="nil"/>
            </w:tcBorders>
            <w:shd w:val="clear" w:color="auto" w:fill="auto"/>
            <w:noWrap/>
            <w:vAlign w:val="center"/>
            <w:hideMark/>
          </w:tcPr>
          <w:p w14:paraId="224CBBB5"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31</w:t>
            </w:r>
          </w:p>
        </w:tc>
        <w:tc>
          <w:tcPr>
            <w:tcW w:w="2130" w:type="dxa"/>
            <w:tcBorders>
              <w:top w:val="nil"/>
              <w:left w:val="nil"/>
              <w:bottom w:val="nil"/>
              <w:right w:val="nil"/>
            </w:tcBorders>
            <w:shd w:val="clear" w:color="auto" w:fill="auto"/>
            <w:noWrap/>
            <w:vAlign w:val="center"/>
            <w:hideMark/>
          </w:tcPr>
          <w:p w14:paraId="74C9DC9A"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3.11</w:t>
            </w:r>
          </w:p>
        </w:tc>
        <w:tc>
          <w:tcPr>
            <w:tcW w:w="601" w:type="dxa"/>
            <w:tcBorders>
              <w:top w:val="nil"/>
              <w:left w:val="nil"/>
              <w:bottom w:val="nil"/>
              <w:right w:val="nil"/>
            </w:tcBorders>
            <w:shd w:val="clear" w:color="auto" w:fill="auto"/>
            <w:noWrap/>
            <w:vAlign w:val="center"/>
            <w:hideMark/>
          </w:tcPr>
          <w:p w14:paraId="7F20F594"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0.09</w:t>
            </w:r>
          </w:p>
        </w:tc>
        <w:tc>
          <w:tcPr>
            <w:tcW w:w="1096" w:type="dxa"/>
            <w:tcBorders>
              <w:top w:val="nil"/>
              <w:left w:val="nil"/>
              <w:bottom w:val="nil"/>
              <w:right w:val="nil"/>
            </w:tcBorders>
            <w:shd w:val="clear" w:color="auto" w:fill="auto"/>
            <w:noWrap/>
            <w:vAlign w:val="center"/>
            <w:hideMark/>
          </w:tcPr>
          <w:p w14:paraId="2E7A35DD"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0.039</w:t>
            </w:r>
          </w:p>
        </w:tc>
        <w:tc>
          <w:tcPr>
            <w:tcW w:w="1559" w:type="dxa"/>
            <w:tcBorders>
              <w:top w:val="nil"/>
              <w:left w:val="nil"/>
              <w:bottom w:val="nil"/>
              <w:right w:val="nil"/>
            </w:tcBorders>
            <w:shd w:val="clear" w:color="auto" w:fill="auto"/>
            <w:noWrap/>
            <w:vAlign w:val="center"/>
            <w:hideMark/>
          </w:tcPr>
          <w:p w14:paraId="217125F2"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0.078</w:t>
            </w:r>
          </w:p>
        </w:tc>
      </w:tr>
      <w:tr w:rsidR="007A547C" w:rsidRPr="007A547C" w14:paraId="24F41764" w14:textId="77777777" w:rsidTr="00AE4D5A">
        <w:trPr>
          <w:trHeight w:val="300"/>
          <w:jc w:val="center"/>
        </w:trPr>
        <w:tc>
          <w:tcPr>
            <w:tcW w:w="1019" w:type="dxa"/>
            <w:tcBorders>
              <w:top w:val="nil"/>
              <w:left w:val="nil"/>
              <w:bottom w:val="nil"/>
              <w:right w:val="nil"/>
            </w:tcBorders>
            <w:shd w:val="clear" w:color="auto" w:fill="auto"/>
            <w:noWrap/>
            <w:vAlign w:val="center"/>
            <w:hideMark/>
          </w:tcPr>
          <w:p w14:paraId="275D22FE"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D</w:t>
            </w:r>
          </w:p>
        </w:tc>
        <w:tc>
          <w:tcPr>
            <w:tcW w:w="412" w:type="dxa"/>
            <w:tcBorders>
              <w:top w:val="nil"/>
              <w:left w:val="nil"/>
              <w:bottom w:val="nil"/>
              <w:right w:val="nil"/>
            </w:tcBorders>
            <w:shd w:val="clear" w:color="auto" w:fill="auto"/>
            <w:noWrap/>
            <w:vAlign w:val="center"/>
            <w:hideMark/>
          </w:tcPr>
          <w:p w14:paraId="3B142551"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vs</w:t>
            </w:r>
          </w:p>
        </w:tc>
        <w:tc>
          <w:tcPr>
            <w:tcW w:w="1121" w:type="dxa"/>
            <w:tcBorders>
              <w:top w:val="nil"/>
              <w:left w:val="nil"/>
              <w:bottom w:val="nil"/>
              <w:right w:val="nil"/>
            </w:tcBorders>
            <w:shd w:val="clear" w:color="auto" w:fill="auto"/>
            <w:noWrap/>
            <w:vAlign w:val="center"/>
            <w:hideMark/>
          </w:tcPr>
          <w:p w14:paraId="0EE8735D"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B</w:t>
            </w:r>
          </w:p>
        </w:tc>
        <w:tc>
          <w:tcPr>
            <w:tcW w:w="709" w:type="dxa"/>
            <w:tcBorders>
              <w:top w:val="nil"/>
              <w:left w:val="nil"/>
              <w:bottom w:val="nil"/>
              <w:right w:val="nil"/>
            </w:tcBorders>
            <w:shd w:val="clear" w:color="auto" w:fill="auto"/>
            <w:noWrap/>
            <w:vAlign w:val="center"/>
            <w:hideMark/>
          </w:tcPr>
          <w:p w14:paraId="069E6F96"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31</w:t>
            </w:r>
          </w:p>
        </w:tc>
        <w:tc>
          <w:tcPr>
            <w:tcW w:w="2130" w:type="dxa"/>
            <w:tcBorders>
              <w:top w:val="nil"/>
              <w:left w:val="nil"/>
              <w:bottom w:val="nil"/>
              <w:right w:val="nil"/>
            </w:tcBorders>
            <w:shd w:val="clear" w:color="auto" w:fill="auto"/>
            <w:noWrap/>
            <w:vAlign w:val="center"/>
            <w:hideMark/>
          </w:tcPr>
          <w:p w14:paraId="072B74D5"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1.58</w:t>
            </w:r>
          </w:p>
        </w:tc>
        <w:tc>
          <w:tcPr>
            <w:tcW w:w="601" w:type="dxa"/>
            <w:tcBorders>
              <w:top w:val="nil"/>
              <w:left w:val="nil"/>
              <w:bottom w:val="nil"/>
              <w:right w:val="nil"/>
            </w:tcBorders>
            <w:shd w:val="clear" w:color="auto" w:fill="auto"/>
            <w:noWrap/>
            <w:vAlign w:val="center"/>
            <w:hideMark/>
          </w:tcPr>
          <w:p w14:paraId="292DD0B8"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0.05</w:t>
            </w:r>
          </w:p>
        </w:tc>
        <w:tc>
          <w:tcPr>
            <w:tcW w:w="1096" w:type="dxa"/>
            <w:tcBorders>
              <w:top w:val="nil"/>
              <w:left w:val="nil"/>
              <w:bottom w:val="nil"/>
              <w:right w:val="nil"/>
            </w:tcBorders>
            <w:shd w:val="clear" w:color="auto" w:fill="auto"/>
            <w:noWrap/>
            <w:vAlign w:val="center"/>
            <w:hideMark/>
          </w:tcPr>
          <w:p w14:paraId="5DACE54E"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0.182</w:t>
            </w:r>
          </w:p>
        </w:tc>
        <w:tc>
          <w:tcPr>
            <w:tcW w:w="1559" w:type="dxa"/>
            <w:tcBorders>
              <w:top w:val="nil"/>
              <w:left w:val="nil"/>
              <w:bottom w:val="nil"/>
              <w:right w:val="nil"/>
            </w:tcBorders>
            <w:shd w:val="clear" w:color="auto" w:fill="auto"/>
            <w:noWrap/>
            <w:vAlign w:val="center"/>
            <w:hideMark/>
          </w:tcPr>
          <w:p w14:paraId="4CE5BF98"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0.260</w:t>
            </w:r>
          </w:p>
        </w:tc>
      </w:tr>
      <w:tr w:rsidR="007A547C" w:rsidRPr="007A547C" w14:paraId="5EE2E778" w14:textId="77777777" w:rsidTr="00AE4D5A">
        <w:trPr>
          <w:trHeight w:val="300"/>
          <w:jc w:val="center"/>
        </w:trPr>
        <w:tc>
          <w:tcPr>
            <w:tcW w:w="1019" w:type="dxa"/>
            <w:tcBorders>
              <w:top w:val="nil"/>
              <w:left w:val="nil"/>
              <w:bottom w:val="nil"/>
              <w:right w:val="nil"/>
            </w:tcBorders>
            <w:shd w:val="clear" w:color="auto" w:fill="auto"/>
            <w:noWrap/>
            <w:vAlign w:val="center"/>
            <w:hideMark/>
          </w:tcPr>
          <w:p w14:paraId="433223C1"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D</w:t>
            </w:r>
          </w:p>
        </w:tc>
        <w:tc>
          <w:tcPr>
            <w:tcW w:w="412" w:type="dxa"/>
            <w:tcBorders>
              <w:top w:val="nil"/>
              <w:left w:val="nil"/>
              <w:bottom w:val="nil"/>
              <w:right w:val="nil"/>
            </w:tcBorders>
            <w:shd w:val="clear" w:color="auto" w:fill="auto"/>
            <w:noWrap/>
            <w:vAlign w:val="center"/>
            <w:hideMark/>
          </w:tcPr>
          <w:p w14:paraId="75928770"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vs</w:t>
            </w:r>
          </w:p>
        </w:tc>
        <w:tc>
          <w:tcPr>
            <w:tcW w:w="1121" w:type="dxa"/>
            <w:tcBorders>
              <w:top w:val="nil"/>
              <w:left w:val="nil"/>
              <w:bottom w:val="nil"/>
              <w:right w:val="nil"/>
            </w:tcBorders>
            <w:shd w:val="clear" w:color="auto" w:fill="auto"/>
            <w:noWrap/>
            <w:vAlign w:val="center"/>
            <w:hideMark/>
          </w:tcPr>
          <w:p w14:paraId="1162DC36"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Control</w:t>
            </w:r>
          </w:p>
        </w:tc>
        <w:tc>
          <w:tcPr>
            <w:tcW w:w="709" w:type="dxa"/>
            <w:tcBorders>
              <w:top w:val="nil"/>
              <w:left w:val="nil"/>
              <w:bottom w:val="nil"/>
              <w:right w:val="nil"/>
            </w:tcBorders>
            <w:shd w:val="clear" w:color="auto" w:fill="auto"/>
            <w:noWrap/>
            <w:vAlign w:val="center"/>
            <w:hideMark/>
          </w:tcPr>
          <w:p w14:paraId="18A6B54C"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20</w:t>
            </w:r>
          </w:p>
        </w:tc>
        <w:tc>
          <w:tcPr>
            <w:tcW w:w="2130" w:type="dxa"/>
            <w:tcBorders>
              <w:top w:val="nil"/>
              <w:left w:val="nil"/>
              <w:bottom w:val="nil"/>
              <w:right w:val="nil"/>
            </w:tcBorders>
            <w:shd w:val="clear" w:color="auto" w:fill="auto"/>
            <w:noWrap/>
            <w:vAlign w:val="center"/>
            <w:hideMark/>
          </w:tcPr>
          <w:p w14:paraId="4E85E87E"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0.68</w:t>
            </w:r>
          </w:p>
        </w:tc>
        <w:tc>
          <w:tcPr>
            <w:tcW w:w="601" w:type="dxa"/>
            <w:tcBorders>
              <w:top w:val="nil"/>
              <w:left w:val="nil"/>
              <w:bottom w:val="nil"/>
              <w:right w:val="nil"/>
            </w:tcBorders>
            <w:shd w:val="clear" w:color="auto" w:fill="auto"/>
            <w:noWrap/>
            <w:vAlign w:val="center"/>
            <w:hideMark/>
          </w:tcPr>
          <w:p w14:paraId="02351959"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0.03</w:t>
            </w:r>
          </w:p>
        </w:tc>
        <w:tc>
          <w:tcPr>
            <w:tcW w:w="1096" w:type="dxa"/>
            <w:tcBorders>
              <w:top w:val="nil"/>
              <w:left w:val="nil"/>
              <w:bottom w:val="nil"/>
              <w:right w:val="nil"/>
            </w:tcBorders>
            <w:shd w:val="clear" w:color="auto" w:fill="auto"/>
            <w:noWrap/>
            <w:vAlign w:val="center"/>
            <w:hideMark/>
          </w:tcPr>
          <w:p w14:paraId="4A1A0A34"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0.569</w:t>
            </w:r>
          </w:p>
        </w:tc>
        <w:tc>
          <w:tcPr>
            <w:tcW w:w="1559" w:type="dxa"/>
            <w:tcBorders>
              <w:top w:val="nil"/>
              <w:left w:val="nil"/>
              <w:bottom w:val="nil"/>
              <w:right w:val="nil"/>
            </w:tcBorders>
            <w:shd w:val="clear" w:color="auto" w:fill="auto"/>
            <w:noWrap/>
            <w:vAlign w:val="center"/>
            <w:hideMark/>
          </w:tcPr>
          <w:p w14:paraId="64064070"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0.569</w:t>
            </w:r>
          </w:p>
        </w:tc>
      </w:tr>
      <w:tr w:rsidR="007A547C" w:rsidRPr="007A547C" w14:paraId="38EB55C9" w14:textId="77777777" w:rsidTr="00AE4D5A">
        <w:trPr>
          <w:trHeight w:val="300"/>
          <w:jc w:val="center"/>
        </w:trPr>
        <w:tc>
          <w:tcPr>
            <w:tcW w:w="1019" w:type="dxa"/>
            <w:tcBorders>
              <w:top w:val="nil"/>
              <w:left w:val="nil"/>
              <w:bottom w:val="nil"/>
              <w:right w:val="nil"/>
            </w:tcBorders>
            <w:shd w:val="clear" w:color="auto" w:fill="auto"/>
            <w:noWrap/>
            <w:vAlign w:val="center"/>
            <w:hideMark/>
          </w:tcPr>
          <w:p w14:paraId="41D6DE2E"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C</w:t>
            </w:r>
          </w:p>
        </w:tc>
        <w:tc>
          <w:tcPr>
            <w:tcW w:w="412" w:type="dxa"/>
            <w:tcBorders>
              <w:top w:val="nil"/>
              <w:left w:val="nil"/>
              <w:bottom w:val="nil"/>
              <w:right w:val="nil"/>
            </w:tcBorders>
            <w:shd w:val="clear" w:color="auto" w:fill="auto"/>
            <w:noWrap/>
            <w:vAlign w:val="center"/>
            <w:hideMark/>
          </w:tcPr>
          <w:p w14:paraId="6B1660A7"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vs</w:t>
            </w:r>
          </w:p>
        </w:tc>
        <w:tc>
          <w:tcPr>
            <w:tcW w:w="1121" w:type="dxa"/>
            <w:tcBorders>
              <w:top w:val="nil"/>
              <w:left w:val="nil"/>
              <w:bottom w:val="nil"/>
              <w:right w:val="nil"/>
            </w:tcBorders>
            <w:shd w:val="clear" w:color="auto" w:fill="auto"/>
            <w:noWrap/>
            <w:vAlign w:val="center"/>
            <w:hideMark/>
          </w:tcPr>
          <w:p w14:paraId="5486CD9E"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B</w:t>
            </w:r>
          </w:p>
        </w:tc>
        <w:tc>
          <w:tcPr>
            <w:tcW w:w="709" w:type="dxa"/>
            <w:tcBorders>
              <w:top w:val="nil"/>
              <w:left w:val="nil"/>
              <w:bottom w:val="nil"/>
              <w:right w:val="nil"/>
            </w:tcBorders>
            <w:shd w:val="clear" w:color="auto" w:fill="auto"/>
            <w:noWrap/>
            <w:vAlign w:val="center"/>
            <w:hideMark/>
          </w:tcPr>
          <w:p w14:paraId="528B166A"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31</w:t>
            </w:r>
          </w:p>
        </w:tc>
        <w:tc>
          <w:tcPr>
            <w:tcW w:w="2130" w:type="dxa"/>
            <w:tcBorders>
              <w:top w:val="nil"/>
              <w:left w:val="nil"/>
              <w:bottom w:val="nil"/>
              <w:right w:val="nil"/>
            </w:tcBorders>
            <w:shd w:val="clear" w:color="auto" w:fill="auto"/>
            <w:noWrap/>
            <w:vAlign w:val="center"/>
            <w:hideMark/>
          </w:tcPr>
          <w:p w14:paraId="3CE7CF8D"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0.75</w:t>
            </w:r>
          </w:p>
        </w:tc>
        <w:tc>
          <w:tcPr>
            <w:tcW w:w="601" w:type="dxa"/>
            <w:tcBorders>
              <w:top w:val="nil"/>
              <w:left w:val="nil"/>
              <w:bottom w:val="nil"/>
              <w:right w:val="nil"/>
            </w:tcBorders>
            <w:shd w:val="clear" w:color="auto" w:fill="auto"/>
            <w:noWrap/>
            <w:vAlign w:val="center"/>
            <w:hideMark/>
          </w:tcPr>
          <w:p w14:paraId="24123568"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0.02</w:t>
            </w:r>
          </w:p>
        </w:tc>
        <w:tc>
          <w:tcPr>
            <w:tcW w:w="1096" w:type="dxa"/>
            <w:tcBorders>
              <w:top w:val="nil"/>
              <w:left w:val="nil"/>
              <w:bottom w:val="nil"/>
              <w:right w:val="nil"/>
            </w:tcBorders>
            <w:shd w:val="clear" w:color="auto" w:fill="auto"/>
            <w:noWrap/>
            <w:vAlign w:val="center"/>
            <w:hideMark/>
          </w:tcPr>
          <w:p w14:paraId="6997A0CF"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0.532</w:t>
            </w:r>
          </w:p>
        </w:tc>
        <w:tc>
          <w:tcPr>
            <w:tcW w:w="1559" w:type="dxa"/>
            <w:tcBorders>
              <w:top w:val="nil"/>
              <w:left w:val="nil"/>
              <w:bottom w:val="nil"/>
              <w:right w:val="nil"/>
            </w:tcBorders>
            <w:shd w:val="clear" w:color="auto" w:fill="auto"/>
            <w:noWrap/>
            <w:vAlign w:val="center"/>
            <w:hideMark/>
          </w:tcPr>
          <w:p w14:paraId="790110B8"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0.569</w:t>
            </w:r>
          </w:p>
        </w:tc>
      </w:tr>
      <w:tr w:rsidR="007A547C" w:rsidRPr="007A547C" w14:paraId="58251CDA" w14:textId="77777777" w:rsidTr="00AE4D5A">
        <w:trPr>
          <w:trHeight w:val="300"/>
          <w:jc w:val="center"/>
        </w:trPr>
        <w:tc>
          <w:tcPr>
            <w:tcW w:w="1019" w:type="dxa"/>
            <w:tcBorders>
              <w:top w:val="nil"/>
              <w:left w:val="nil"/>
              <w:right w:val="nil"/>
            </w:tcBorders>
            <w:shd w:val="clear" w:color="auto" w:fill="auto"/>
            <w:noWrap/>
            <w:vAlign w:val="center"/>
            <w:hideMark/>
          </w:tcPr>
          <w:p w14:paraId="3746CC13"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C</w:t>
            </w:r>
          </w:p>
        </w:tc>
        <w:tc>
          <w:tcPr>
            <w:tcW w:w="412" w:type="dxa"/>
            <w:tcBorders>
              <w:top w:val="nil"/>
              <w:left w:val="nil"/>
              <w:right w:val="nil"/>
            </w:tcBorders>
            <w:shd w:val="clear" w:color="auto" w:fill="auto"/>
            <w:noWrap/>
            <w:vAlign w:val="center"/>
            <w:hideMark/>
          </w:tcPr>
          <w:p w14:paraId="320FB664"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vs</w:t>
            </w:r>
          </w:p>
        </w:tc>
        <w:tc>
          <w:tcPr>
            <w:tcW w:w="1121" w:type="dxa"/>
            <w:tcBorders>
              <w:top w:val="nil"/>
              <w:left w:val="nil"/>
              <w:right w:val="nil"/>
            </w:tcBorders>
            <w:shd w:val="clear" w:color="auto" w:fill="auto"/>
            <w:noWrap/>
            <w:vAlign w:val="center"/>
            <w:hideMark/>
          </w:tcPr>
          <w:p w14:paraId="1FD4EABA"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Control</w:t>
            </w:r>
          </w:p>
        </w:tc>
        <w:tc>
          <w:tcPr>
            <w:tcW w:w="709" w:type="dxa"/>
            <w:tcBorders>
              <w:top w:val="nil"/>
              <w:left w:val="nil"/>
              <w:right w:val="nil"/>
            </w:tcBorders>
            <w:shd w:val="clear" w:color="auto" w:fill="auto"/>
            <w:noWrap/>
            <w:vAlign w:val="center"/>
            <w:hideMark/>
          </w:tcPr>
          <w:p w14:paraId="463DB797"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20</w:t>
            </w:r>
          </w:p>
        </w:tc>
        <w:tc>
          <w:tcPr>
            <w:tcW w:w="2130" w:type="dxa"/>
            <w:tcBorders>
              <w:top w:val="nil"/>
              <w:left w:val="nil"/>
              <w:right w:val="nil"/>
            </w:tcBorders>
            <w:shd w:val="clear" w:color="auto" w:fill="auto"/>
            <w:noWrap/>
            <w:vAlign w:val="center"/>
            <w:hideMark/>
          </w:tcPr>
          <w:p w14:paraId="48B8E369"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2.62</w:t>
            </w:r>
          </w:p>
        </w:tc>
        <w:tc>
          <w:tcPr>
            <w:tcW w:w="601" w:type="dxa"/>
            <w:tcBorders>
              <w:top w:val="nil"/>
              <w:left w:val="nil"/>
              <w:right w:val="nil"/>
            </w:tcBorders>
            <w:shd w:val="clear" w:color="auto" w:fill="auto"/>
            <w:noWrap/>
            <w:vAlign w:val="center"/>
            <w:hideMark/>
          </w:tcPr>
          <w:p w14:paraId="77F91EE3"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0.12</w:t>
            </w:r>
          </w:p>
        </w:tc>
        <w:tc>
          <w:tcPr>
            <w:tcW w:w="1096" w:type="dxa"/>
            <w:tcBorders>
              <w:top w:val="nil"/>
              <w:left w:val="nil"/>
              <w:right w:val="nil"/>
            </w:tcBorders>
            <w:shd w:val="clear" w:color="auto" w:fill="auto"/>
            <w:noWrap/>
            <w:vAlign w:val="center"/>
            <w:hideMark/>
          </w:tcPr>
          <w:p w14:paraId="2B22F250"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0.054</w:t>
            </w:r>
          </w:p>
        </w:tc>
        <w:tc>
          <w:tcPr>
            <w:tcW w:w="1559" w:type="dxa"/>
            <w:tcBorders>
              <w:top w:val="nil"/>
              <w:left w:val="nil"/>
              <w:right w:val="nil"/>
            </w:tcBorders>
            <w:shd w:val="clear" w:color="auto" w:fill="auto"/>
            <w:noWrap/>
            <w:vAlign w:val="center"/>
            <w:hideMark/>
          </w:tcPr>
          <w:p w14:paraId="76B6A6AC"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0.090</w:t>
            </w:r>
          </w:p>
        </w:tc>
      </w:tr>
      <w:tr w:rsidR="007A547C" w:rsidRPr="007A547C" w14:paraId="18A7FE70" w14:textId="77777777" w:rsidTr="00AE4D5A">
        <w:trPr>
          <w:trHeight w:val="300"/>
          <w:jc w:val="center"/>
        </w:trPr>
        <w:tc>
          <w:tcPr>
            <w:tcW w:w="1019" w:type="dxa"/>
            <w:tcBorders>
              <w:top w:val="nil"/>
              <w:left w:val="nil"/>
              <w:bottom w:val="single" w:sz="4" w:space="0" w:color="auto"/>
              <w:right w:val="nil"/>
            </w:tcBorders>
            <w:shd w:val="clear" w:color="auto" w:fill="auto"/>
            <w:noWrap/>
            <w:vAlign w:val="center"/>
            <w:hideMark/>
          </w:tcPr>
          <w:p w14:paraId="22D0C784"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B</w:t>
            </w:r>
          </w:p>
        </w:tc>
        <w:tc>
          <w:tcPr>
            <w:tcW w:w="412" w:type="dxa"/>
            <w:tcBorders>
              <w:top w:val="nil"/>
              <w:left w:val="nil"/>
              <w:bottom w:val="single" w:sz="4" w:space="0" w:color="auto"/>
              <w:right w:val="nil"/>
            </w:tcBorders>
            <w:shd w:val="clear" w:color="auto" w:fill="auto"/>
            <w:noWrap/>
            <w:vAlign w:val="center"/>
            <w:hideMark/>
          </w:tcPr>
          <w:p w14:paraId="3E82D125"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vs</w:t>
            </w:r>
          </w:p>
        </w:tc>
        <w:tc>
          <w:tcPr>
            <w:tcW w:w="1121" w:type="dxa"/>
            <w:tcBorders>
              <w:top w:val="nil"/>
              <w:left w:val="nil"/>
              <w:bottom w:val="single" w:sz="4" w:space="0" w:color="auto"/>
              <w:right w:val="nil"/>
            </w:tcBorders>
            <w:shd w:val="clear" w:color="auto" w:fill="auto"/>
            <w:noWrap/>
            <w:vAlign w:val="center"/>
            <w:hideMark/>
          </w:tcPr>
          <w:p w14:paraId="3B9E4924"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Control</w:t>
            </w:r>
          </w:p>
        </w:tc>
        <w:tc>
          <w:tcPr>
            <w:tcW w:w="709" w:type="dxa"/>
            <w:tcBorders>
              <w:top w:val="nil"/>
              <w:left w:val="nil"/>
              <w:bottom w:val="single" w:sz="4" w:space="0" w:color="auto"/>
              <w:right w:val="nil"/>
            </w:tcBorders>
            <w:shd w:val="clear" w:color="auto" w:fill="auto"/>
            <w:noWrap/>
            <w:vAlign w:val="center"/>
            <w:hideMark/>
          </w:tcPr>
          <w:p w14:paraId="4268B59B"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20</w:t>
            </w:r>
          </w:p>
        </w:tc>
        <w:tc>
          <w:tcPr>
            <w:tcW w:w="2130" w:type="dxa"/>
            <w:tcBorders>
              <w:top w:val="nil"/>
              <w:left w:val="nil"/>
              <w:bottom w:val="single" w:sz="4" w:space="0" w:color="auto"/>
              <w:right w:val="nil"/>
            </w:tcBorders>
            <w:shd w:val="clear" w:color="auto" w:fill="auto"/>
            <w:noWrap/>
            <w:vAlign w:val="center"/>
            <w:hideMark/>
          </w:tcPr>
          <w:p w14:paraId="460BD8BE"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0.96</w:t>
            </w:r>
          </w:p>
        </w:tc>
        <w:tc>
          <w:tcPr>
            <w:tcW w:w="601" w:type="dxa"/>
            <w:tcBorders>
              <w:top w:val="nil"/>
              <w:left w:val="nil"/>
              <w:bottom w:val="single" w:sz="4" w:space="0" w:color="auto"/>
              <w:right w:val="nil"/>
            </w:tcBorders>
            <w:shd w:val="clear" w:color="auto" w:fill="auto"/>
            <w:noWrap/>
            <w:vAlign w:val="center"/>
            <w:hideMark/>
          </w:tcPr>
          <w:p w14:paraId="4F86DE45"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0.05</w:t>
            </w:r>
          </w:p>
        </w:tc>
        <w:tc>
          <w:tcPr>
            <w:tcW w:w="1096" w:type="dxa"/>
            <w:tcBorders>
              <w:top w:val="nil"/>
              <w:left w:val="nil"/>
              <w:bottom w:val="single" w:sz="4" w:space="0" w:color="auto"/>
              <w:right w:val="nil"/>
            </w:tcBorders>
            <w:shd w:val="clear" w:color="auto" w:fill="auto"/>
            <w:noWrap/>
            <w:vAlign w:val="center"/>
            <w:hideMark/>
          </w:tcPr>
          <w:p w14:paraId="0409D077"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0.392</w:t>
            </w:r>
          </w:p>
        </w:tc>
        <w:tc>
          <w:tcPr>
            <w:tcW w:w="1559" w:type="dxa"/>
            <w:tcBorders>
              <w:top w:val="nil"/>
              <w:left w:val="nil"/>
              <w:bottom w:val="single" w:sz="4" w:space="0" w:color="auto"/>
              <w:right w:val="nil"/>
            </w:tcBorders>
            <w:shd w:val="clear" w:color="auto" w:fill="auto"/>
            <w:noWrap/>
            <w:vAlign w:val="center"/>
            <w:hideMark/>
          </w:tcPr>
          <w:p w14:paraId="078F1F14" w14:textId="77777777" w:rsidR="007A547C" w:rsidRPr="007A547C" w:rsidRDefault="007A547C" w:rsidP="007A547C">
            <w:pPr>
              <w:spacing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0.490</w:t>
            </w:r>
          </w:p>
        </w:tc>
      </w:tr>
    </w:tbl>
    <w:p w14:paraId="7FD8BCB1" w14:textId="77777777" w:rsidR="007A547C" w:rsidRPr="007A547C" w:rsidRDefault="007A547C" w:rsidP="007A547C">
      <w:pPr>
        <w:rPr>
          <w:rFonts w:ascii="Times New Roman" w:eastAsia="Times New Roman" w:hAnsi="Times New Roman" w:cs="Times New Roman"/>
          <w:lang w:eastAsia="en-GB"/>
        </w:rPr>
      </w:pPr>
      <w:r w:rsidRPr="007A547C">
        <w:rPr>
          <w:rFonts w:ascii="Times New Roman" w:eastAsia="Times New Roman" w:hAnsi="Times New Roman" w:cs="Times New Roman"/>
          <w:lang w:eastAsia="en-GB"/>
        </w:rPr>
        <w:br w:type="page"/>
      </w:r>
    </w:p>
    <w:p w14:paraId="38CBC05F" w14:textId="0E50995D" w:rsidR="007A547C" w:rsidRPr="007A547C" w:rsidRDefault="007A547C" w:rsidP="007A547C">
      <w:pPr>
        <w:spacing w:before="240" w:after="240" w:line="360" w:lineRule="auto"/>
        <w:rPr>
          <w:rFonts w:ascii="Times New Roman" w:eastAsia="Times New Roman" w:hAnsi="Times New Roman" w:cs="Times New Roman"/>
          <w:lang w:eastAsia="en-GB"/>
        </w:rPr>
      </w:pPr>
      <w:r w:rsidRPr="007A547C">
        <w:rPr>
          <w:rFonts w:ascii="Times New Roman" w:eastAsia="Times New Roman" w:hAnsi="Times New Roman" w:cs="Times New Roman"/>
          <w:b/>
          <w:bCs/>
          <w:lang w:eastAsia="en-GB"/>
        </w:rPr>
        <w:lastRenderedPageBreak/>
        <w:t>Table S3</w:t>
      </w:r>
      <w:r w:rsidRPr="007A547C">
        <w:rPr>
          <w:rFonts w:ascii="Times New Roman" w:eastAsia="Times New Roman" w:hAnsi="Times New Roman" w:cs="Times New Roman"/>
          <w:lang w:eastAsia="en-GB"/>
        </w:rPr>
        <w:t xml:space="preserve"> Results of permutational multivariate analysis of variance (PERMANOVA) testing the effect of inoculation with soil from four different sites (A, B, C, D) and </w:t>
      </w:r>
      <w:r w:rsidR="009612FC">
        <w:rPr>
          <w:rFonts w:ascii="Times New Roman" w:eastAsia="Times New Roman" w:hAnsi="Times New Roman" w:cs="Times New Roman"/>
          <w:lang w:eastAsia="en-GB"/>
        </w:rPr>
        <w:t>r</w:t>
      </w:r>
      <w:r w:rsidRPr="007A547C">
        <w:rPr>
          <w:rFonts w:ascii="Times New Roman" w:eastAsia="Times New Roman" w:hAnsi="Times New Roman" w:cs="Times New Roman"/>
          <w:lang w:eastAsia="en-GB"/>
        </w:rPr>
        <w:t xml:space="preserve">oot biomass on the metabolome of </w:t>
      </w:r>
      <w:r w:rsidRPr="007A547C">
        <w:rPr>
          <w:rFonts w:ascii="Times New Roman" w:eastAsia="Times New Roman" w:hAnsi="Times New Roman" w:cs="Times New Roman"/>
          <w:i/>
          <w:lang w:eastAsia="en-GB"/>
        </w:rPr>
        <w:t>Jacobaea vulgaris.</w:t>
      </w:r>
      <w:r w:rsidRPr="007A547C">
        <w:rPr>
          <w:rFonts w:ascii="Times New Roman" w:eastAsia="Times New Roman" w:hAnsi="Times New Roman" w:cs="Times New Roman"/>
          <w:lang w:eastAsia="en-GB"/>
        </w:rPr>
        <w:t xml:space="preserve"> </w:t>
      </w:r>
      <w:r w:rsidRPr="007A547C">
        <w:rPr>
          <w:rFonts w:ascii="Times New Roman" w:eastAsia="Times New Roman" w:hAnsi="Times New Roman" w:cs="Times New Roman"/>
          <w:iCs/>
          <w:lang w:eastAsia="en-GB"/>
        </w:rPr>
        <w:t>Presented are F-values with degrees of freedom (df), explained variance (R</w:t>
      </w:r>
      <w:r w:rsidRPr="007A547C">
        <w:rPr>
          <w:rFonts w:ascii="Times New Roman" w:eastAsia="Times New Roman" w:hAnsi="Times New Roman" w:cs="Times New Roman"/>
          <w:color w:val="000000"/>
          <w:vertAlign w:val="superscript"/>
          <w:lang w:eastAsia="en-GB"/>
        </w:rPr>
        <w:t>2</w:t>
      </w:r>
      <w:r w:rsidRPr="007A547C">
        <w:rPr>
          <w:rFonts w:ascii="Times New Roman" w:eastAsia="Times New Roman" w:hAnsi="Times New Roman" w:cs="Times New Roman"/>
          <w:iCs/>
          <w:lang w:eastAsia="en-GB"/>
        </w:rPr>
        <w:t xml:space="preserve">) and P-values. </w:t>
      </w:r>
      <w:r w:rsidRPr="007A547C">
        <w:rPr>
          <w:rFonts w:ascii="Times New Roman" w:eastAsia="Times New Roman" w:hAnsi="Times New Roman" w:cs="Times New Roman"/>
          <w:iCs/>
          <w:shd w:val="clear" w:color="auto" w:fill="FFFFFF"/>
          <w:lang w:eastAsia="en-GB"/>
        </w:rPr>
        <w:t>Permutations were set to 999.</w:t>
      </w:r>
      <w:r w:rsidRPr="007A547C">
        <w:rPr>
          <w:rFonts w:ascii="Times New Roman" w:eastAsia="Times New Roman" w:hAnsi="Times New Roman" w:cs="Times New Roman"/>
          <w:lang w:eastAsia="en-GB"/>
        </w:rPr>
        <w:t xml:space="preserve"> Significant factors are indicated in bold</w:t>
      </w:r>
    </w:p>
    <w:tbl>
      <w:tblPr>
        <w:tblW w:w="6255" w:type="dxa"/>
        <w:tblLook w:val="04A0" w:firstRow="1" w:lastRow="0" w:firstColumn="1" w:lastColumn="0" w:noHBand="0" w:noVBand="1"/>
      </w:tblPr>
      <w:tblGrid>
        <w:gridCol w:w="2977"/>
        <w:gridCol w:w="1199"/>
        <w:gridCol w:w="1046"/>
        <w:gridCol w:w="1033"/>
      </w:tblGrid>
      <w:tr w:rsidR="007A547C" w:rsidRPr="007A547C" w14:paraId="0B482A72" w14:textId="77777777" w:rsidTr="00AE4D5A">
        <w:trPr>
          <w:trHeight w:val="288"/>
        </w:trPr>
        <w:tc>
          <w:tcPr>
            <w:tcW w:w="2977" w:type="dxa"/>
            <w:tcBorders>
              <w:top w:val="single" w:sz="4" w:space="0" w:color="auto"/>
              <w:left w:val="nil"/>
              <w:bottom w:val="single" w:sz="4" w:space="0" w:color="auto"/>
              <w:right w:val="nil"/>
            </w:tcBorders>
            <w:shd w:val="clear" w:color="auto" w:fill="auto"/>
            <w:noWrap/>
            <w:vAlign w:val="center"/>
            <w:hideMark/>
          </w:tcPr>
          <w:p w14:paraId="7B9FCFE7"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lang w:eastAsia="en-GB"/>
              </w:rPr>
              <w:t>Factor</w:t>
            </w:r>
          </w:p>
        </w:tc>
        <w:tc>
          <w:tcPr>
            <w:tcW w:w="1186" w:type="dxa"/>
            <w:tcBorders>
              <w:top w:val="single" w:sz="4" w:space="0" w:color="auto"/>
              <w:left w:val="nil"/>
              <w:bottom w:val="single" w:sz="4" w:space="0" w:color="auto"/>
              <w:right w:val="nil"/>
            </w:tcBorders>
            <w:shd w:val="clear" w:color="auto" w:fill="auto"/>
            <w:noWrap/>
            <w:vAlign w:val="center"/>
            <w:hideMark/>
          </w:tcPr>
          <w:p w14:paraId="3CF7D77D"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lang w:eastAsia="en-GB"/>
              </w:rPr>
              <w:t>F-value</w:t>
            </w:r>
          </w:p>
        </w:tc>
        <w:tc>
          <w:tcPr>
            <w:tcW w:w="1046" w:type="dxa"/>
            <w:tcBorders>
              <w:top w:val="single" w:sz="4" w:space="0" w:color="auto"/>
              <w:left w:val="nil"/>
              <w:bottom w:val="single" w:sz="4" w:space="0" w:color="auto"/>
              <w:right w:val="nil"/>
            </w:tcBorders>
            <w:shd w:val="clear" w:color="auto" w:fill="auto"/>
            <w:noWrap/>
            <w:vAlign w:val="center"/>
            <w:hideMark/>
          </w:tcPr>
          <w:p w14:paraId="0B12B8F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R</w:t>
            </w:r>
            <w:r w:rsidRPr="007A547C">
              <w:rPr>
                <w:rFonts w:ascii="Times New Roman" w:eastAsia="Times New Roman" w:hAnsi="Times New Roman" w:cs="Times New Roman"/>
                <w:color w:val="000000"/>
                <w:vertAlign w:val="superscript"/>
                <w:lang w:eastAsia="en-GB"/>
              </w:rPr>
              <w:t>2</w:t>
            </w:r>
          </w:p>
        </w:tc>
        <w:tc>
          <w:tcPr>
            <w:tcW w:w="1046" w:type="dxa"/>
            <w:tcBorders>
              <w:top w:val="single" w:sz="4" w:space="0" w:color="auto"/>
              <w:left w:val="nil"/>
              <w:bottom w:val="single" w:sz="4" w:space="0" w:color="auto"/>
              <w:right w:val="nil"/>
            </w:tcBorders>
            <w:vAlign w:val="center"/>
          </w:tcPr>
          <w:p w14:paraId="684DC9E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lang w:eastAsia="en-GB"/>
              </w:rPr>
              <w:t>P-value</w:t>
            </w:r>
          </w:p>
        </w:tc>
      </w:tr>
      <w:tr w:rsidR="007A547C" w:rsidRPr="007A547C" w14:paraId="69F6BDBC" w14:textId="77777777" w:rsidTr="00AE4D5A">
        <w:trPr>
          <w:trHeight w:val="288"/>
        </w:trPr>
        <w:tc>
          <w:tcPr>
            <w:tcW w:w="2977" w:type="dxa"/>
            <w:tcBorders>
              <w:top w:val="nil"/>
              <w:left w:val="nil"/>
              <w:bottom w:val="nil"/>
              <w:right w:val="nil"/>
            </w:tcBorders>
            <w:shd w:val="clear" w:color="auto" w:fill="auto"/>
            <w:noWrap/>
            <w:vAlign w:val="center"/>
          </w:tcPr>
          <w:p w14:paraId="6A91045E" w14:textId="77777777" w:rsidR="007A547C" w:rsidRPr="007A547C" w:rsidRDefault="007A547C" w:rsidP="007A547C">
            <w:pPr>
              <w:spacing w:before="240" w:after="0" w:line="240" w:lineRule="auto"/>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Site</w:t>
            </w:r>
          </w:p>
        </w:tc>
        <w:tc>
          <w:tcPr>
            <w:tcW w:w="1186" w:type="dxa"/>
            <w:tcBorders>
              <w:top w:val="nil"/>
              <w:left w:val="nil"/>
              <w:bottom w:val="nil"/>
              <w:right w:val="nil"/>
            </w:tcBorders>
            <w:shd w:val="clear" w:color="auto" w:fill="auto"/>
            <w:noWrap/>
            <w:vAlign w:val="center"/>
          </w:tcPr>
          <w:p w14:paraId="586189C0" w14:textId="77777777" w:rsidR="007A547C" w:rsidRPr="007A547C" w:rsidRDefault="007A547C" w:rsidP="007A547C">
            <w:pPr>
              <w:spacing w:before="240" w:after="0" w:line="240" w:lineRule="auto"/>
              <w:jc w:val="center"/>
              <w:rPr>
                <w:rFonts w:ascii="Times New Roman" w:eastAsia="Times New Roman" w:hAnsi="Times New Roman" w:cs="Times New Roman"/>
                <w:b/>
                <w:color w:val="000000"/>
                <w:lang w:eastAsia="en-GB"/>
              </w:rPr>
            </w:pPr>
            <w:r w:rsidRPr="007A547C">
              <w:rPr>
                <w:rFonts w:ascii="Times New Roman" w:eastAsia="Times New Roman" w:hAnsi="Times New Roman" w:cs="Times New Roman"/>
                <w:b/>
                <w:color w:val="000000"/>
                <w:lang w:eastAsia="en-GB"/>
              </w:rPr>
              <w:t>F</w:t>
            </w:r>
            <w:r w:rsidRPr="007A547C">
              <w:rPr>
                <w:rFonts w:ascii="Times New Roman" w:eastAsia="Times New Roman" w:hAnsi="Times New Roman" w:cs="Times New Roman"/>
                <w:b/>
                <w:color w:val="000000"/>
                <w:vertAlign w:val="subscript"/>
                <w:lang w:eastAsia="en-GB"/>
              </w:rPr>
              <w:t>(3,56)</w:t>
            </w:r>
            <w:r w:rsidRPr="007A547C">
              <w:rPr>
                <w:rFonts w:ascii="Times New Roman" w:eastAsia="Times New Roman" w:hAnsi="Times New Roman" w:cs="Times New Roman"/>
                <w:b/>
                <w:color w:val="000000"/>
                <w:lang w:eastAsia="en-GB"/>
              </w:rPr>
              <w:t>=3.13</w:t>
            </w:r>
          </w:p>
        </w:tc>
        <w:tc>
          <w:tcPr>
            <w:tcW w:w="1046" w:type="dxa"/>
            <w:tcBorders>
              <w:top w:val="nil"/>
              <w:left w:val="nil"/>
              <w:bottom w:val="nil"/>
              <w:right w:val="nil"/>
            </w:tcBorders>
            <w:shd w:val="clear" w:color="auto" w:fill="auto"/>
            <w:noWrap/>
            <w:vAlign w:val="center"/>
          </w:tcPr>
          <w:p w14:paraId="30EE7167" w14:textId="77777777" w:rsidR="007A547C" w:rsidRPr="007A547C" w:rsidRDefault="007A547C" w:rsidP="007A547C">
            <w:pPr>
              <w:spacing w:before="240" w:after="0" w:line="240" w:lineRule="auto"/>
              <w:jc w:val="center"/>
              <w:rPr>
                <w:rFonts w:ascii="Times New Roman" w:eastAsia="Times New Roman" w:hAnsi="Times New Roman" w:cs="Times New Roman"/>
                <w:b/>
                <w:lang w:eastAsia="en-GB"/>
              </w:rPr>
            </w:pPr>
            <w:r w:rsidRPr="007A547C">
              <w:rPr>
                <w:rFonts w:ascii="Times New Roman" w:eastAsia="Times New Roman" w:hAnsi="Times New Roman" w:cs="Times New Roman"/>
                <w:b/>
                <w:lang w:eastAsia="en-GB"/>
              </w:rPr>
              <w:t>0.13</w:t>
            </w:r>
          </w:p>
        </w:tc>
        <w:tc>
          <w:tcPr>
            <w:tcW w:w="1046" w:type="dxa"/>
            <w:tcBorders>
              <w:top w:val="nil"/>
              <w:left w:val="nil"/>
              <w:bottom w:val="nil"/>
              <w:right w:val="nil"/>
            </w:tcBorders>
            <w:vAlign w:val="center"/>
          </w:tcPr>
          <w:p w14:paraId="4681506A" w14:textId="77777777" w:rsidR="007A547C" w:rsidRPr="007A547C" w:rsidRDefault="007A547C" w:rsidP="007A547C">
            <w:pPr>
              <w:spacing w:before="240" w:after="0" w:line="240" w:lineRule="auto"/>
              <w:jc w:val="center"/>
              <w:rPr>
                <w:rFonts w:ascii="Times New Roman" w:eastAsia="Times New Roman" w:hAnsi="Times New Roman" w:cs="Times New Roman"/>
                <w:b/>
                <w:lang w:eastAsia="en-GB"/>
              </w:rPr>
            </w:pPr>
            <w:r w:rsidRPr="007A547C">
              <w:rPr>
                <w:rFonts w:ascii="Times New Roman" w:eastAsia="Times New Roman" w:hAnsi="Times New Roman" w:cs="Times New Roman"/>
                <w:b/>
                <w:color w:val="000000"/>
                <w:lang w:eastAsia="en-GB"/>
              </w:rPr>
              <w:t>0.005</w:t>
            </w:r>
          </w:p>
        </w:tc>
      </w:tr>
      <w:tr w:rsidR="007A547C" w:rsidRPr="007A547C" w14:paraId="0C846884" w14:textId="77777777" w:rsidTr="00AE4D5A">
        <w:trPr>
          <w:trHeight w:val="288"/>
        </w:trPr>
        <w:tc>
          <w:tcPr>
            <w:tcW w:w="2977" w:type="dxa"/>
            <w:tcBorders>
              <w:top w:val="nil"/>
              <w:left w:val="nil"/>
              <w:bottom w:val="nil"/>
              <w:right w:val="nil"/>
            </w:tcBorders>
            <w:shd w:val="clear" w:color="auto" w:fill="auto"/>
            <w:noWrap/>
            <w:vAlign w:val="center"/>
            <w:hideMark/>
          </w:tcPr>
          <w:p w14:paraId="39D9BD39" w14:textId="77777777" w:rsidR="007A547C" w:rsidRPr="007A547C" w:rsidRDefault="007A547C" w:rsidP="007A547C">
            <w:pPr>
              <w:spacing w:before="240" w:after="0" w:line="240" w:lineRule="auto"/>
              <w:rPr>
                <w:rFonts w:ascii="Times New Roman" w:eastAsia="Times New Roman" w:hAnsi="Times New Roman" w:cs="Times New Roman"/>
                <w:bCs/>
                <w:color w:val="000000"/>
                <w:lang w:eastAsia="en-GB"/>
              </w:rPr>
            </w:pPr>
            <w:r w:rsidRPr="007A547C">
              <w:rPr>
                <w:rFonts w:ascii="Times New Roman" w:eastAsia="Times New Roman" w:hAnsi="Times New Roman" w:cs="Times New Roman"/>
                <w:bCs/>
                <w:color w:val="000000"/>
                <w:lang w:eastAsia="en-GB"/>
              </w:rPr>
              <w:t>Root biomass</w:t>
            </w:r>
          </w:p>
        </w:tc>
        <w:tc>
          <w:tcPr>
            <w:tcW w:w="1186" w:type="dxa"/>
            <w:tcBorders>
              <w:top w:val="nil"/>
              <w:left w:val="nil"/>
              <w:bottom w:val="nil"/>
              <w:right w:val="nil"/>
            </w:tcBorders>
            <w:shd w:val="clear" w:color="auto" w:fill="auto"/>
            <w:noWrap/>
            <w:vAlign w:val="center"/>
            <w:hideMark/>
          </w:tcPr>
          <w:p w14:paraId="713D0B1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F</w:t>
            </w:r>
            <w:r w:rsidRPr="007A547C">
              <w:rPr>
                <w:rFonts w:ascii="Times New Roman" w:eastAsia="Times New Roman" w:hAnsi="Times New Roman" w:cs="Times New Roman"/>
                <w:color w:val="000000"/>
                <w:vertAlign w:val="subscript"/>
                <w:lang w:eastAsia="en-GB"/>
              </w:rPr>
              <w:t>(1,56)</w:t>
            </w:r>
            <w:r w:rsidRPr="007A547C">
              <w:rPr>
                <w:rFonts w:ascii="Times New Roman" w:eastAsia="Times New Roman" w:hAnsi="Times New Roman" w:cs="Times New Roman"/>
                <w:color w:val="000000"/>
                <w:lang w:eastAsia="en-GB"/>
              </w:rPr>
              <w:t>=2.69</w:t>
            </w:r>
          </w:p>
        </w:tc>
        <w:tc>
          <w:tcPr>
            <w:tcW w:w="1046" w:type="dxa"/>
            <w:tcBorders>
              <w:top w:val="nil"/>
              <w:left w:val="nil"/>
              <w:bottom w:val="nil"/>
              <w:right w:val="nil"/>
            </w:tcBorders>
            <w:shd w:val="clear" w:color="auto" w:fill="auto"/>
            <w:noWrap/>
            <w:vAlign w:val="center"/>
            <w:hideMark/>
          </w:tcPr>
          <w:p w14:paraId="4DDEA9C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lang w:eastAsia="en-GB"/>
              </w:rPr>
              <w:t>0.04</w:t>
            </w:r>
          </w:p>
        </w:tc>
        <w:tc>
          <w:tcPr>
            <w:tcW w:w="1046" w:type="dxa"/>
            <w:tcBorders>
              <w:top w:val="nil"/>
              <w:left w:val="nil"/>
              <w:bottom w:val="nil"/>
              <w:right w:val="nil"/>
            </w:tcBorders>
            <w:vAlign w:val="center"/>
          </w:tcPr>
          <w:p w14:paraId="7224E57A"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color w:val="000000"/>
                <w:lang w:eastAsia="en-GB"/>
              </w:rPr>
              <w:t>0.054</w:t>
            </w:r>
          </w:p>
        </w:tc>
      </w:tr>
      <w:tr w:rsidR="007A547C" w:rsidRPr="007A547C" w14:paraId="29A86A2B" w14:textId="77777777" w:rsidTr="00AE4D5A">
        <w:trPr>
          <w:trHeight w:val="288"/>
        </w:trPr>
        <w:tc>
          <w:tcPr>
            <w:tcW w:w="2977" w:type="dxa"/>
            <w:tcBorders>
              <w:top w:val="nil"/>
              <w:left w:val="nil"/>
              <w:bottom w:val="single" w:sz="4" w:space="0" w:color="auto"/>
              <w:right w:val="nil"/>
            </w:tcBorders>
            <w:shd w:val="clear" w:color="auto" w:fill="auto"/>
            <w:noWrap/>
            <w:vAlign w:val="center"/>
            <w:hideMark/>
          </w:tcPr>
          <w:p w14:paraId="4EAA58B5" w14:textId="4518368A" w:rsidR="007A547C" w:rsidRPr="007A547C" w:rsidRDefault="007A547C" w:rsidP="007A547C">
            <w:pPr>
              <w:spacing w:before="240" w:after="0" w:line="240" w:lineRule="auto"/>
              <w:rPr>
                <w:rFonts w:ascii="Times New Roman" w:eastAsia="Times New Roman" w:hAnsi="Times New Roman" w:cs="Times New Roman"/>
                <w:bCs/>
                <w:color w:val="000000"/>
                <w:lang w:eastAsia="en-GB"/>
              </w:rPr>
            </w:pPr>
            <w:r w:rsidRPr="007A547C">
              <w:rPr>
                <w:rFonts w:ascii="Times New Roman" w:eastAsia="Times New Roman" w:hAnsi="Times New Roman" w:cs="Times New Roman"/>
                <w:bCs/>
                <w:color w:val="000000"/>
                <w:lang w:eastAsia="en-GB"/>
              </w:rPr>
              <w:t xml:space="preserve">Site * </w:t>
            </w:r>
            <w:r w:rsidR="009612FC">
              <w:rPr>
                <w:rFonts w:ascii="Times New Roman" w:eastAsia="Times New Roman" w:hAnsi="Times New Roman" w:cs="Times New Roman"/>
                <w:bCs/>
                <w:color w:val="000000"/>
                <w:lang w:eastAsia="en-GB"/>
              </w:rPr>
              <w:t>R</w:t>
            </w:r>
            <w:r w:rsidRPr="007A547C">
              <w:rPr>
                <w:rFonts w:ascii="Times New Roman" w:eastAsia="Times New Roman" w:hAnsi="Times New Roman" w:cs="Times New Roman"/>
                <w:bCs/>
                <w:color w:val="000000"/>
                <w:lang w:eastAsia="en-GB"/>
              </w:rPr>
              <w:t>oot biomass</w:t>
            </w:r>
          </w:p>
        </w:tc>
        <w:tc>
          <w:tcPr>
            <w:tcW w:w="1186" w:type="dxa"/>
            <w:tcBorders>
              <w:top w:val="nil"/>
              <w:left w:val="nil"/>
              <w:bottom w:val="single" w:sz="4" w:space="0" w:color="auto"/>
              <w:right w:val="nil"/>
            </w:tcBorders>
            <w:shd w:val="clear" w:color="auto" w:fill="auto"/>
            <w:noWrap/>
            <w:vAlign w:val="center"/>
            <w:hideMark/>
          </w:tcPr>
          <w:p w14:paraId="7819FFE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color w:val="000000"/>
                <w:lang w:eastAsia="en-GB"/>
              </w:rPr>
              <w:t>F</w:t>
            </w:r>
            <w:r w:rsidRPr="007A547C">
              <w:rPr>
                <w:rFonts w:ascii="Times New Roman" w:eastAsia="Times New Roman" w:hAnsi="Times New Roman" w:cs="Times New Roman"/>
                <w:color w:val="000000"/>
                <w:vertAlign w:val="subscript"/>
                <w:lang w:eastAsia="en-GB"/>
              </w:rPr>
              <w:t>(3,59)</w:t>
            </w:r>
            <w:r w:rsidRPr="007A547C">
              <w:rPr>
                <w:rFonts w:ascii="Times New Roman" w:eastAsia="Times New Roman" w:hAnsi="Times New Roman" w:cs="Times New Roman"/>
                <w:color w:val="000000"/>
                <w:lang w:eastAsia="en-GB"/>
              </w:rPr>
              <w:t>=1.40</w:t>
            </w:r>
          </w:p>
        </w:tc>
        <w:tc>
          <w:tcPr>
            <w:tcW w:w="1046" w:type="dxa"/>
            <w:tcBorders>
              <w:top w:val="nil"/>
              <w:left w:val="nil"/>
              <w:bottom w:val="single" w:sz="4" w:space="0" w:color="auto"/>
              <w:right w:val="nil"/>
            </w:tcBorders>
            <w:shd w:val="clear" w:color="auto" w:fill="auto"/>
            <w:noWrap/>
            <w:vAlign w:val="center"/>
            <w:hideMark/>
          </w:tcPr>
          <w:p w14:paraId="187B2D3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lang w:eastAsia="en-GB"/>
              </w:rPr>
            </w:pPr>
            <w:r w:rsidRPr="007A547C">
              <w:rPr>
                <w:rFonts w:ascii="Times New Roman" w:eastAsia="Times New Roman" w:hAnsi="Times New Roman" w:cs="Times New Roman"/>
                <w:lang w:eastAsia="en-GB"/>
              </w:rPr>
              <w:t>0.06</w:t>
            </w:r>
          </w:p>
        </w:tc>
        <w:tc>
          <w:tcPr>
            <w:tcW w:w="1046" w:type="dxa"/>
            <w:tcBorders>
              <w:top w:val="nil"/>
              <w:left w:val="nil"/>
              <w:bottom w:val="single" w:sz="4" w:space="0" w:color="auto"/>
              <w:right w:val="nil"/>
            </w:tcBorders>
            <w:vAlign w:val="center"/>
          </w:tcPr>
          <w:p w14:paraId="48817669" w14:textId="77777777" w:rsidR="007A547C" w:rsidRPr="007A547C" w:rsidRDefault="007A547C" w:rsidP="007A547C">
            <w:pPr>
              <w:spacing w:before="240" w:after="0" w:line="240" w:lineRule="auto"/>
              <w:jc w:val="center"/>
              <w:rPr>
                <w:rFonts w:ascii="Times New Roman" w:eastAsia="Times New Roman" w:hAnsi="Times New Roman" w:cs="Times New Roman"/>
                <w:lang w:eastAsia="en-GB"/>
              </w:rPr>
            </w:pPr>
            <w:r w:rsidRPr="007A547C">
              <w:rPr>
                <w:rFonts w:ascii="Times New Roman" w:eastAsia="Times New Roman" w:hAnsi="Times New Roman" w:cs="Times New Roman"/>
                <w:color w:val="000000"/>
                <w:lang w:eastAsia="en-GB"/>
              </w:rPr>
              <w:t>0.183</w:t>
            </w:r>
          </w:p>
        </w:tc>
      </w:tr>
    </w:tbl>
    <w:p w14:paraId="3CFDCD29" w14:textId="0FF2AF0D" w:rsidR="007A547C" w:rsidRPr="007A547C" w:rsidRDefault="007A547C" w:rsidP="007A547C">
      <w:pPr>
        <w:spacing w:before="240" w:after="240" w:line="360" w:lineRule="auto"/>
        <w:rPr>
          <w:rFonts w:ascii="Times New Roman" w:eastAsia="Times New Roman" w:hAnsi="Times New Roman" w:cs="Times New Roman"/>
          <w:lang w:eastAsia="en-GB"/>
        </w:rPr>
      </w:pPr>
      <w:r w:rsidRPr="007A547C">
        <w:rPr>
          <w:rFonts w:ascii="Times New Roman" w:eastAsia="Times New Roman" w:hAnsi="Times New Roman" w:cs="Times New Roman"/>
          <w:lang w:eastAsia="en-GB"/>
        </w:rPr>
        <w:br w:type="page"/>
      </w:r>
      <w:bookmarkStart w:id="3" w:name="_Hlk5790184"/>
      <w:r w:rsidRPr="007A547C">
        <w:rPr>
          <w:rFonts w:ascii="Times New Roman" w:eastAsia="Times New Roman" w:hAnsi="Times New Roman" w:cs="Times New Roman"/>
          <w:b/>
          <w:bCs/>
          <w:lang w:eastAsia="en-GB"/>
        </w:rPr>
        <w:lastRenderedPageBreak/>
        <w:t>Table S4</w:t>
      </w:r>
      <w:r w:rsidRPr="007A547C">
        <w:rPr>
          <w:rFonts w:ascii="Times New Roman" w:eastAsia="Times New Roman" w:hAnsi="Times New Roman" w:cs="Times New Roman"/>
          <w:lang w:eastAsia="en-GB"/>
        </w:rPr>
        <w:t xml:space="preserve"> Mean concentrations of soil characteristics (±SE) for each plot (n = 2) measured after growth of </w:t>
      </w:r>
      <w:r w:rsidRPr="007A547C">
        <w:rPr>
          <w:rFonts w:ascii="Times New Roman" w:eastAsia="Times New Roman" w:hAnsi="Times New Roman" w:cs="Times New Roman"/>
          <w:i/>
          <w:iCs/>
          <w:lang w:eastAsia="en-GB"/>
        </w:rPr>
        <w:t xml:space="preserve">Jacobaea vulgaris. </w:t>
      </w:r>
      <w:r w:rsidRPr="007A547C">
        <w:rPr>
          <w:rFonts w:ascii="Times New Roman" w:eastAsia="Times New Roman" w:hAnsi="Times New Roman" w:cs="Times New Roman"/>
          <w:lang w:eastAsia="en-GB"/>
        </w:rPr>
        <w:t>Four out of eight plots were randomly selected for each site for the analysis. The differences between the soil characteristics were compared with analysis of variance (ANOVA) with fixed factor "soil" (A, B, C, D, Control</w:t>
      </w:r>
      <w:r w:rsidR="009612FC">
        <w:rPr>
          <w:rFonts w:ascii="Times New Roman" w:eastAsia="Times New Roman" w:hAnsi="Times New Roman" w:cs="Times New Roman"/>
          <w:lang w:eastAsia="en-GB"/>
        </w:rPr>
        <w:t xml:space="preserve"> </w:t>
      </w:r>
      <w:r w:rsidRPr="007A547C">
        <w:rPr>
          <w:rFonts w:ascii="Times New Roman" w:eastAsia="Times New Roman" w:hAnsi="Times New Roman" w:cs="Times New Roman"/>
          <w:lang w:eastAsia="en-GB"/>
        </w:rPr>
        <w:t>(100% sterilized soil))</w:t>
      </w:r>
      <w:r w:rsidRPr="007A547C">
        <w:rPr>
          <w:rFonts w:ascii="Times New Roman" w:eastAsia="Times New Roman" w:hAnsi="Times New Roman" w:cs="Times New Roman"/>
          <w:i/>
          <w:iCs/>
          <w:lang w:eastAsia="en-GB"/>
        </w:rPr>
        <w:t xml:space="preserve">. </w:t>
      </w:r>
      <w:r w:rsidRPr="007A547C">
        <w:rPr>
          <w:rFonts w:ascii="Times New Roman" w:eastAsia="Times New Roman" w:hAnsi="Times New Roman" w:cs="Times New Roman"/>
          <w:lang w:eastAsia="en-GB"/>
        </w:rPr>
        <w:t>All chemicals were measured in mg/kg</w:t>
      </w:r>
    </w:p>
    <w:tbl>
      <w:tblPr>
        <w:tblW w:w="9873" w:type="dxa"/>
        <w:tblInd w:w="-426" w:type="dxa"/>
        <w:tblLook w:val="04A0" w:firstRow="1" w:lastRow="0" w:firstColumn="1" w:lastColumn="0" w:noHBand="0" w:noVBand="1"/>
      </w:tblPr>
      <w:tblGrid>
        <w:gridCol w:w="446"/>
        <w:gridCol w:w="121"/>
        <w:gridCol w:w="444"/>
        <w:gridCol w:w="290"/>
        <w:gridCol w:w="836"/>
        <w:gridCol w:w="1126"/>
        <w:gridCol w:w="1126"/>
        <w:gridCol w:w="1126"/>
        <w:gridCol w:w="1035"/>
        <w:gridCol w:w="1105"/>
        <w:gridCol w:w="1105"/>
        <w:gridCol w:w="1105"/>
        <w:gridCol w:w="8"/>
      </w:tblGrid>
      <w:tr w:rsidR="007A547C" w:rsidRPr="007A547C" w14:paraId="199434DC" w14:textId="77777777" w:rsidTr="00AE4D5A">
        <w:trPr>
          <w:trHeight w:val="563"/>
        </w:trPr>
        <w:tc>
          <w:tcPr>
            <w:tcW w:w="567" w:type="dxa"/>
            <w:gridSpan w:val="2"/>
            <w:tcBorders>
              <w:top w:val="single" w:sz="4" w:space="0" w:color="auto"/>
              <w:left w:val="nil"/>
              <w:bottom w:val="single" w:sz="4" w:space="0" w:color="auto"/>
              <w:right w:val="nil"/>
            </w:tcBorders>
            <w:shd w:val="clear" w:color="auto" w:fill="auto"/>
            <w:noWrap/>
            <w:vAlign w:val="bottom"/>
            <w:hideMark/>
          </w:tcPr>
          <w:p w14:paraId="6FB47A0E"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Site</w:t>
            </w:r>
          </w:p>
        </w:tc>
        <w:tc>
          <w:tcPr>
            <w:tcW w:w="734" w:type="dxa"/>
            <w:gridSpan w:val="2"/>
            <w:tcBorders>
              <w:top w:val="single" w:sz="4" w:space="0" w:color="auto"/>
              <w:left w:val="nil"/>
              <w:bottom w:val="single" w:sz="4" w:space="0" w:color="auto"/>
              <w:right w:val="nil"/>
            </w:tcBorders>
            <w:shd w:val="clear" w:color="auto" w:fill="auto"/>
            <w:noWrap/>
            <w:vAlign w:val="bottom"/>
            <w:hideMark/>
          </w:tcPr>
          <w:p w14:paraId="79BB54F5"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Plot</w:t>
            </w:r>
          </w:p>
        </w:tc>
        <w:tc>
          <w:tcPr>
            <w:tcW w:w="836" w:type="dxa"/>
            <w:tcBorders>
              <w:top w:val="single" w:sz="4" w:space="0" w:color="auto"/>
              <w:left w:val="nil"/>
              <w:bottom w:val="single" w:sz="4" w:space="0" w:color="auto"/>
              <w:right w:val="nil"/>
            </w:tcBorders>
            <w:shd w:val="clear" w:color="auto" w:fill="auto"/>
            <w:noWrap/>
            <w:vAlign w:val="bottom"/>
            <w:hideMark/>
          </w:tcPr>
          <w:p w14:paraId="22B72E2C"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Fe</w:t>
            </w:r>
          </w:p>
        </w:tc>
        <w:tc>
          <w:tcPr>
            <w:tcW w:w="1126" w:type="dxa"/>
            <w:tcBorders>
              <w:top w:val="single" w:sz="4" w:space="0" w:color="auto"/>
              <w:left w:val="nil"/>
              <w:bottom w:val="single" w:sz="4" w:space="0" w:color="auto"/>
              <w:right w:val="nil"/>
            </w:tcBorders>
            <w:shd w:val="clear" w:color="auto" w:fill="auto"/>
            <w:noWrap/>
            <w:vAlign w:val="bottom"/>
            <w:hideMark/>
          </w:tcPr>
          <w:p w14:paraId="68730880"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K</w:t>
            </w:r>
          </w:p>
        </w:tc>
        <w:tc>
          <w:tcPr>
            <w:tcW w:w="1126" w:type="dxa"/>
            <w:tcBorders>
              <w:top w:val="single" w:sz="4" w:space="0" w:color="auto"/>
              <w:left w:val="nil"/>
              <w:bottom w:val="single" w:sz="4" w:space="0" w:color="auto"/>
              <w:right w:val="nil"/>
            </w:tcBorders>
            <w:shd w:val="clear" w:color="auto" w:fill="auto"/>
            <w:noWrap/>
            <w:vAlign w:val="bottom"/>
            <w:hideMark/>
          </w:tcPr>
          <w:p w14:paraId="201A1162"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Mg</w:t>
            </w:r>
          </w:p>
        </w:tc>
        <w:tc>
          <w:tcPr>
            <w:tcW w:w="1126" w:type="dxa"/>
            <w:tcBorders>
              <w:top w:val="single" w:sz="4" w:space="0" w:color="auto"/>
              <w:left w:val="nil"/>
              <w:bottom w:val="single" w:sz="4" w:space="0" w:color="auto"/>
              <w:right w:val="nil"/>
            </w:tcBorders>
            <w:shd w:val="clear" w:color="auto" w:fill="auto"/>
            <w:noWrap/>
            <w:vAlign w:val="bottom"/>
            <w:hideMark/>
          </w:tcPr>
          <w:p w14:paraId="2319B23F"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NO</w:t>
            </w:r>
            <w:r w:rsidRPr="007A547C">
              <w:rPr>
                <w:rFonts w:ascii="Times New Roman" w:eastAsia="Times New Roman" w:hAnsi="Times New Roman" w:cs="Times New Roman"/>
                <w:color w:val="000000"/>
                <w:sz w:val="20"/>
                <w:szCs w:val="20"/>
                <w:vertAlign w:val="subscript"/>
                <w:lang w:eastAsia="en-GB"/>
              </w:rPr>
              <w:t>2</w:t>
            </w:r>
            <w:r w:rsidRPr="007A547C">
              <w:rPr>
                <w:rFonts w:ascii="Times New Roman" w:eastAsia="Times New Roman" w:hAnsi="Times New Roman" w:cs="Times New Roman"/>
                <w:color w:val="000000"/>
                <w:sz w:val="20"/>
                <w:szCs w:val="20"/>
                <w:lang w:eastAsia="en-GB"/>
              </w:rPr>
              <w:t>+NO</w:t>
            </w:r>
            <w:r w:rsidRPr="007A547C">
              <w:rPr>
                <w:rFonts w:ascii="Times New Roman" w:eastAsia="Times New Roman" w:hAnsi="Times New Roman" w:cs="Times New Roman"/>
                <w:color w:val="000000"/>
                <w:sz w:val="20"/>
                <w:szCs w:val="20"/>
                <w:vertAlign w:val="subscript"/>
                <w:lang w:eastAsia="en-GB"/>
              </w:rPr>
              <w:t>3</w:t>
            </w:r>
          </w:p>
        </w:tc>
        <w:tc>
          <w:tcPr>
            <w:tcW w:w="1035" w:type="dxa"/>
            <w:tcBorders>
              <w:top w:val="single" w:sz="4" w:space="0" w:color="auto"/>
              <w:left w:val="nil"/>
              <w:bottom w:val="single" w:sz="4" w:space="0" w:color="auto"/>
              <w:right w:val="nil"/>
            </w:tcBorders>
            <w:shd w:val="clear" w:color="auto" w:fill="auto"/>
            <w:noWrap/>
            <w:vAlign w:val="bottom"/>
            <w:hideMark/>
          </w:tcPr>
          <w:p w14:paraId="2BD7E5F7" w14:textId="77777777" w:rsidR="007A547C" w:rsidRPr="007A547C" w:rsidRDefault="007A547C" w:rsidP="007A547C">
            <w:pPr>
              <w:widowControl w:val="0"/>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NH</w:t>
            </w:r>
            <w:r w:rsidRPr="007A547C">
              <w:rPr>
                <w:rFonts w:ascii="Times New Roman" w:eastAsia="Times New Roman" w:hAnsi="Times New Roman" w:cs="Times New Roman"/>
                <w:color w:val="000000"/>
                <w:sz w:val="20"/>
                <w:szCs w:val="20"/>
                <w:vertAlign w:val="subscript"/>
                <w:lang w:eastAsia="en-GB"/>
              </w:rPr>
              <w:t>4</w:t>
            </w:r>
            <w:r w:rsidRPr="007A547C">
              <w:rPr>
                <w:rFonts w:ascii="Times New Roman" w:eastAsia="Times New Roman" w:hAnsi="Times New Roman" w:cs="Times New Roman"/>
                <w:color w:val="000000"/>
                <w:sz w:val="20"/>
                <w:szCs w:val="20"/>
                <w:lang w:eastAsia="en-GB"/>
              </w:rPr>
              <w:t>-N</w:t>
            </w:r>
          </w:p>
        </w:tc>
        <w:tc>
          <w:tcPr>
            <w:tcW w:w="1105" w:type="dxa"/>
            <w:tcBorders>
              <w:top w:val="single" w:sz="4" w:space="0" w:color="auto"/>
              <w:left w:val="nil"/>
              <w:bottom w:val="single" w:sz="4" w:space="0" w:color="auto"/>
              <w:right w:val="nil"/>
            </w:tcBorders>
            <w:shd w:val="clear" w:color="auto" w:fill="auto"/>
            <w:noWrap/>
            <w:vAlign w:val="bottom"/>
            <w:hideMark/>
          </w:tcPr>
          <w:p w14:paraId="149E0EB9"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P</w:t>
            </w:r>
          </w:p>
        </w:tc>
        <w:tc>
          <w:tcPr>
            <w:tcW w:w="1105" w:type="dxa"/>
            <w:tcBorders>
              <w:top w:val="single" w:sz="4" w:space="0" w:color="auto"/>
              <w:left w:val="nil"/>
              <w:bottom w:val="single" w:sz="4" w:space="0" w:color="auto"/>
              <w:right w:val="nil"/>
            </w:tcBorders>
            <w:shd w:val="clear" w:color="auto" w:fill="auto"/>
            <w:noWrap/>
            <w:vAlign w:val="bottom"/>
            <w:hideMark/>
          </w:tcPr>
          <w:p w14:paraId="0EA78875"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S</w:t>
            </w:r>
          </w:p>
        </w:tc>
        <w:tc>
          <w:tcPr>
            <w:tcW w:w="1113" w:type="dxa"/>
            <w:gridSpan w:val="2"/>
            <w:tcBorders>
              <w:top w:val="single" w:sz="4" w:space="0" w:color="auto"/>
              <w:left w:val="nil"/>
              <w:bottom w:val="single" w:sz="4" w:space="0" w:color="auto"/>
              <w:right w:val="nil"/>
            </w:tcBorders>
            <w:shd w:val="clear" w:color="auto" w:fill="auto"/>
            <w:noWrap/>
            <w:vAlign w:val="bottom"/>
            <w:hideMark/>
          </w:tcPr>
          <w:p w14:paraId="4C2A9B4A" w14:textId="77777777" w:rsidR="007A547C" w:rsidRPr="007A547C" w:rsidRDefault="007A547C" w:rsidP="007A547C">
            <w:pPr>
              <w:widowControl w:val="0"/>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Zn</w:t>
            </w:r>
          </w:p>
        </w:tc>
      </w:tr>
      <w:tr w:rsidR="007A547C" w:rsidRPr="007A547C" w14:paraId="533FB599" w14:textId="77777777" w:rsidTr="00AE4D5A">
        <w:trPr>
          <w:trHeight w:val="288"/>
        </w:trPr>
        <w:tc>
          <w:tcPr>
            <w:tcW w:w="446" w:type="dxa"/>
            <w:tcBorders>
              <w:top w:val="single" w:sz="4" w:space="0" w:color="auto"/>
              <w:left w:val="nil"/>
              <w:bottom w:val="nil"/>
              <w:right w:val="nil"/>
            </w:tcBorders>
            <w:shd w:val="clear" w:color="auto" w:fill="auto"/>
            <w:noWrap/>
            <w:vAlign w:val="bottom"/>
          </w:tcPr>
          <w:p w14:paraId="65BCA0A1"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A</w:t>
            </w:r>
          </w:p>
        </w:tc>
        <w:tc>
          <w:tcPr>
            <w:tcW w:w="565" w:type="dxa"/>
            <w:gridSpan w:val="2"/>
            <w:tcBorders>
              <w:top w:val="single" w:sz="4" w:space="0" w:color="auto"/>
              <w:left w:val="nil"/>
              <w:bottom w:val="nil"/>
              <w:right w:val="nil"/>
            </w:tcBorders>
            <w:shd w:val="clear" w:color="auto" w:fill="auto"/>
            <w:noWrap/>
            <w:vAlign w:val="bottom"/>
          </w:tcPr>
          <w:p w14:paraId="106B2FF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w:t>
            </w:r>
          </w:p>
        </w:tc>
        <w:tc>
          <w:tcPr>
            <w:tcW w:w="1126" w:type="dxa"/>
            <w:gridSpan w:val="2"/>
            <w:tcBorders>
              <w:top w:val="single" w:sz="4" w:space="0" w:color="auto"/>
              <w:left w:val="nil"/>
              <w:bottom w:val="nil"/>
              <w:right w:val="nil"/>
            </w:tcBorders>
            <w:shd w:val="clear" w:color="auto" w:fill="auto"/>
            <w:noWrap/>
            <w:vAlign w:val="bottom"/>
          </w:tcPr>
          <w:p w14:paraId="7B1C94C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0.14±0.002</w:t>
            </w:r>
          </w:p>
        </w:tc>
        <w:tc>
          <w:tcPr>
            <w:tcW w:w="1126" w:type="dxa"/>
            <w:tcBorders>
              <w:top w:val="single" w:sz="4" w:space="0" w:color="auto"/>
              <w:left w:val="nil"/>
              <w:bottom w:val="nil"/>
              <w:right w:val="nil"/>
            </w:tcBorders>
            <w:shd w:val="clear" w:color="auto" w:fill="auto"/>
            <w:noWrap/>
            <w:vAlign w:val="bottom"/>
          </w:tcPr>
          <w:p w14:paraId="1285C73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9.35±3.15</w:t>
            </w:r>
          </w:p>
        </w:tc>
        <w:tc>
          <w:tcPr>
            <w:tcW w:w="1126" w:type="dxa"/>
            <w:tcBorders>
              <w:top w:val="single" w:sz="4" w:space="0" w:color="auto"/>
              <w:left w:val="nil"/>
              <w:bottom w:val="nil"/>
              <w:right w:val="nil"/>
            </w:tcBorders>
            <w:shd w:val="clear" w:color="auto" w:fill="auto"/>
            <w:noWrap/>
            <w:vAlign w:val="bottom"/>
          </w:tcPr>
          <w:p w14:paraId="3138E9F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29.05±0.65</w:t>
            </w:r>
          </w:p>
        </w:tc>
        <w:tc>
          <w:tcPr>
            <w:tcW w:w="1126" w:type="dxa"/>
            <w:tcBorders>
              <w:top w:val="single" w:sz="4" w:space="0" w:color="auto"/>
              <w:left w:val="nil"/>
              <w:bottom w:val="nil"/>
              <w:right w:val="nil"/>
            </w:tcBorders>
            <w:shd w:val="clear" w:color="auto" w:fill="auto"/>
            <w:noWrap/>
            <w:vAlign w:val="bottom"/>
          </w:tcPr>
          <w:p w14:paraId="6F757AA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5.04±0.19</w:t>
            </w:r>
          </w:p>
        </w:tc>
        <w:tc>
          <w:tcPr>
            <w:tcW w:w="1035" w:type="dxa"/>
            <w:tcBorders>
              <w:top w:val="single" w:sz="4" w:space="0" w:color="auto"/>
              <w:left w:val="nil"/>
              <w:bottom w:val="nil"/>
              <w:right w:val="nil"/>
            </w:tcBorders>
            <w:shd w:val="clear" w:color="auto" w:fill="auto"/>
            <w:noWrap/>
            <w:vAlign w:val="bottom"/>
          </w:tcPr>
          <w:p w14:paraId="08EF6084"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1.01±0.01</w:t>
            </w:r>
          </w:p>
        </w:tc>
        <w:tc>
          <w:tcPr>
            <w:tcW w:w="1105" w:type="dxa"/>
            <w:tcBorders>
              <w:top w:val="single" w:sz="4" w:space="0" w:color="auto"/>
              <w:left w:val="nil"/>
              <w:bottom w:val="nil"/>
              <w:right w:val="nil"/>
            </w:tcBorders>
            <w:shd w:val="clear" w:color="auto" w:fill="auto"/>
            <w:noWrap/>
            <w:vAlign w:val="bottom"/>
          </w:tcPr>
          <w:p w14:paraId="6256679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3.11±0.47</w:t>
            </w:r>
          </w:p>
        </w:tc>
        <w:tc>
          <w:tcPr>
            <w:tcW w:w="1105" w:type="dxa"/>
            <w:tcBorders>
              <w:top w:val="single" w:sz="4" w:space="0" w:color="auto"/>
              <w:left w:val="nil"/>
              <w:bottom w:val="nil"/>
              <w:right w:val="nil"/>
            </w:tcBorders>
            <w:shd w:val="clear" w:color="auto" w:fill="auto"/>
            <w:noWrap/>
            <w:vAlign w:val="bottom"/>
          </w:tcPr>
          <w:p w14:paraId="27D007A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3.63±0.30</w:t>
            </w:r>
          </w:p>
        </w:tc>
        <w:tc>
          <w:tcPr>
            <w:tcW w:w="1113" w:type="dxa"/>
            <w:gridSpan w:val="2"/>
            <w:tcBorders>
              <w:top w:val="single" w:sz="4" w:space="0" w:color="auto"/>
              <w:left w:val="nil"/>
              <w:bottom w:val="nil"/>
              <w:right w:val="nil"/>
            </w:tcBorders>
            <w:shd w:val="clear" w:color="auto" w:fill="auto"/>
            <w:noWrap/>
            <w:vAlign w:val="bottom"/>
          </w:tcPr>
          <w:p w14:paraId="72C38E8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0.63±0.23</w:t>
            </w:r>
          </w:p>
        </w:tc>
      </w:tr>
      <w:tr w:rsidR="007A547C" w:rsidRPr="007A547C" w14:paraId="1A644D4E" w14:textId="77777777" w:rsidTr="00AE4D5A">
        <w:trPr>
          <w:trHeight w:val="288"/>
        </w:trPr>
        <w:tc>
          <w:tcPr>
            <w:tcW w:w="446" w:type="dxa"/>
            <w:tcBorders>
              <w:top w:val="nil"/>
              <w:left w:val="nil"/>
              <w:bottom w:val="nil"/>
              <w:right w:val="nil"/>
            </w:tcBorders>
            <w:shd w:val="clear" w:color="auto" w:fill="auto"/>
            <w:noWrap/>
            <w:vAlign w:val="bottom"/>
          </w:tcPr>
          <w:p w14:paraId="4E267F6E"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tcPr>
          <w:p w14:paraId="35F3786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6</w:t>
            </w:r>
          </w:p>
        </w:tc>
        <w:tc>
          <w:tcPr>
            <w:tcW w:w="1126" w:type="dxa"/>
            <w:gridSpan w:val="2"/>
            <w:tcBorders>
              <w:top w:val="nil"/>
              <w:left w:val="nil"/>
              <w:bottom w:val="nil"/>
              <w:right w:val="nil"/>
            </w:tcBorders>
            <w:shd w:val="clear" w:color="auto" w:fill="auto"/>
            <w:noWrap/>
            <w:vAlign w:val="bottom"/>
          </w:tcPr>
          <w:p w14:paraId="585FC2C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0.17±0.013</w:t>
            </w:r>
          </w:p>
        </w:tc>
        <w:tc>
          <w:tcPr>
            <w:tcW w:w="1126" w:type="dxa"/>
            <w:tcBorders>
              <w:top w:val="nil"/>
              <w:left w:val="nil"/>
              <w:bottom w:val="nil"/>
              <w:right w:val="nil"/>
            </w:tcBorders>
            <w:shd w:val="clear" w:color="auto" w:fill="auto"/>
            <w:noWrap/>
            <w:vAlign w:val="bottom"/>
          </w:tcPr>
          <w:p w14:paraId="6CC0AD6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6.30±1.00</w:t>
            </w:r>
          </w:p>
        </w:tc>
        <w:tc>
          <w:tcPr>
            <w:tcW w:w="1126" w:type="dxa"/>
            <w:tcBorders>
              <w:top w:val="nil"/>
              <w:left w:val="nil"/>
              <w:bottom w:val="nil"/>
              <w:right w:val="nil"/>
            </w:tcBorders>
            <w:shd w:val="clear" w:color="auto" w:fill="auto"/>
            <w:noWrap/>
            <w:vAlign w:val="bottom"/>
          </w:tcPr>
          <w:p w14:paraId="36C82E9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32.10±0.10</w:t>
            </w:r>
          </w:p>
        </w:tc>
        <w:tc>
          <w:tcPr>
            <w:tcW w:w="1126" w:type="dxa"/>
            <w:tcBorders>
              <w:top w:val="nil"/>
              <w:left w:val="nil"/>
              <w:bottom w:val="nil"/>
              <w:right w:val="nil"/>
            </w:tcBorders>
            <w:shd w:val="clear" w:color="auto" w:fill="auto"/>
            <w:noWrap/>
            <w:vAlign w:val="bottom"/>
          </w:tcPr>
          <w:p w14:paraId="38B0344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5.69±0.86</w:t>
            </w:r>
          </w:p>
        </w:tc>
        <w:tc>
          <w:tcPr>
            <w:tcW w:w="1035" w:type="dxa"/>
            <w:tcBorders>
              <w:top w:val="nil"/>
              <w:left w:val="nil"/>
              <w:bottom w:val="nil"/>
              <w:right w:val="nil"/>
            </w:tcBorders>
            <w:shd w:val="clear" w:color="auto" w:fill="auto"/>
            <w:noWrap/>
            <w:vAlign w:val="bottom"/>
          </w:tcPr>
          <w:p w14:paraId="5AD2E820"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1.64±1.24</w:t>
            </w:r>
          </w:p>
        </w:tc>
        <w:tc>
          <w:tcPr>
            <w:tcW w:w="1105" w:type="dxa"/>
            <w:tcBorders>
              <w:top w:val="nil"/>
              <w:left w:val="nil"/>
              <w:bottom w:val="nil"/>
              <w:right w:val="nil"/>
            </w:tcBorders>
            <w:shd w:val="clear" w:color="auto" w:fill="auto"/>
            <w:noWrap/>
            <w:vAlign w:val="bottom"/>
          </w:tcPr>
          <w:p w14:paraId="68200D6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4.47±0.30</w:t>
            </w:r>
          </w:p>
        </w:tc>
        <w:tc>
          <w:tcPr>
            <w:tcW w:w="1105" w:type="dxa"/>
            <w:tcBorders>
              <w:top w:val="nil"/>
              <w:left w:val="nil"/>
              <w:bottom w:val="nil"/>
              <w:right w:val="nil"/>
            </w:tcBorders>
            <w:shd w:val="clear" w:color="auto" w:fill="auto"/>
            <w:noWrap/>
            <w:vAlign w:val="bottom"/>
          </w:tcPr>
          <w:p w14:paraId="30AE48D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3.22±0.15</w:t>
            </w:r>
          </w:p>
        </w:tc>
        <w:tc>
          <w:tcPr>
            <w:tcW w:w="1113" w:type="dxa"/>
            <w:gridSpan w:val="2"/>
            <w:tcBorders>
              <w:top w:val="nil"/>
              <w:left w:val="nil"/>
              <w:bottom w:val="nil"/>
              <w:right w:val="nil"/>
            </w:tcBorders>
            <w:shd w:val="clear" w:color="auto" w:fill="auto"/>
            <w:noWrap/>
            <w:vAlign w:val="bottom"/>
          </w:tcPr>
          <w:p w14:paraId="292C0FB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1.51±0.26</w:t>
            </w:r>
          </w:p>
        </w:tc>
      </w:tr>
      <w:tr w:rsidR="007A547C" w:rsidRPr="007A547C" w14:paraId="3BD6EEB7" w14:textId="77777777" w:rsidTr="00AE4D5A">
        <w:trPr>
          <w:trHeight w:val="288"/>
        </w:trPr>
        <w:tc>
          <w:tcPr>
            <w:tcW w:w="446" w:type="dxa"/>
            <w:tcBorders>
              <w:top w:val="nil"/>
              <w:left w:val="nil"/>
              <w:bottom w:val="nil"/>
              <w:right w:val="nil"/>
            </w:tcBorders>
            <w:shd w:val="clear" w:color="auto" w:fill="auto"/>
            <w:noWrap/>
            <w:vAlign w:val="bottom"/>
          </w:tcPr>
          <w:p w14:paraId="14F6710C"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tcPr>
          <w:p w14:paraId="4D5B865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7</w:t>
            </w:r>
          </w:p>
        </w:tc>
        <w:tc>
          <w:tcPr>
            <w:tcW w:w="1126" w:type="dxa"/>
            <w:gridSpan w:val="2"/>
            <w:tcBorders>
              <w:top w:val="nil"/>
              <w:left w:val="nil"/>
              <w:bottom w:val="nil"/>
              <w:right w:val="nil"/>
            </w:tcBorders>
            <w:shd w:val="clear" w:color="auto" w:fill="auto"/>
            <w:noWrap/>
            <w:vAlign w:val="bottom"/>
          </w:tcPr>
          <w:p w14:paraId="4B3CAAA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0.15±0.016</w:t>
            </w:r>
          </w:p>
        </w:tc>
        <w:tc>
          <w:tcPr>
            <w:tcW w:w="1126" w:type="dxa"/>
            <w:tcBorders>
              <w:top w:val="nil"/>
              <w:left w:val="nil"/>
              <w:bottom w:val="nil"/>
              <w:right w:val="nil"/>
            </w:tcBorders>
            <w:shd w:val="clear" w:color="auto" w:fill="auto"/>
            <w:noWrap/>
            <w:vAlign w:val="bottom"/>
          </w:tcPr>
          <w:p w14:paraId="716C226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7.65±1.55</w:t>
            </w:r>
          </w:p>
        </w:tc>
        <w:tc>
          <w:tcPr>
            <w:tcW w:w="1126" w:type="dxa"/>
            <w:tcBorders>
              <w:top w:val="nil"/>
              <w:left w:val="nil"/>
              <w:bottom w:val="nil"/>
              <w:right w:val="nil"/>
            </w:tcBorders>
            <w:shd w:val="clear" w:color="auto" w:fill="auto"/>
            <w:noWrap/>
            <w:vAlign w:val="bottom"/>
          </w:tcPr>
          <w:p w14:paraId="5C70EA2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30.50±0.50</w:t>
            </w:r>
          </w:p>
        </w:tc>
        <w:tc>
          <w:tcPr>
            <w:tcW w:w="1126" w:type="dxa"/>
            <w:tcBorders>
              <w:top w:val="nil"/>
              <w:left w:val="nil"/>
              <w:bottom w:val="nil"/>
              <w:right w:val="nil"/>
            </w:tcBorders>
            <w:shd w:val="clear" w:color="auto" w:fill="auto"/>
            <w:noWrap/>
            <w:vAlign w:val="bottom"/>
          </w:tcPr>
          <w:p w14:paraId="72D3326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4.92±1.49</w:t>
            </w:r>
          </w:p>
        </w:tc>
        <w:tc>
          <w:tcPr>
            <w:tcW w:w="1035" w:type="dxa"/>
            <w:tcBorders>
              <w:top w:val="nil"/>
              <w:left w:val="nil"/>
              <w:bottom w:val="nil"/>
              <w:right w:val="nil"/>
            </w:tcBorders>
            <w:shd w:val="clear" w:color="auto" w:fill="auto"/>
            <w:noWrap/>
            <w:vAlign w:val="bottom"/>
          </w:tcPr>
          <w:p w14:paraId="2B40A222"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1.23±0.73</w:t>
            </w:r>
          </w:p>
        </w:tc>
        <w:tc>
          <w:tcPr>
            <w:tcW w:w="1105" w:type="dxa"/>
            <w:tcBorders>
              <w:top w:val="nil"/>
              <w:left w:val="nil"/>
              <w:bottom w:val="nil"/>
              <w:right w:val="nil"/>
            </w:tcBorders>
            <w:shd w:val="clear" w:color="auto" w:fill="auto"/>
            <w:noWrap/>
            <w:vAlign w:val="bottom"/>
          </w:tcPr>
          <w:p w14:paraId="6998C59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3.45±0.32</w:t>
            </w:r>
          </w:p>
        </w:tc>
        <w:tc>
          <w:tcPr>
            <w:tcW w:w="1105" w:type="dxa"/>
            <w:tcBorders>
              <w:top w:val="nil"/>
              <w:left w:val="nil"/>
              <w:bottom w:val="nil"/>
              <w:right w:val="nil"/>
            </w:tcBorders>
            <w:shd w:val="clear" w:color="auto" w:fill="auto"/>
            <w:noWrap/>
            <w:vAlign w:val="bottom"/>
          </w:tcPr>
          <w:p w14:paraId="24E150D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3.32±0.53</w:t>
            </w:r>
          </w:p>
        </w:tc>
        <w:tc>
          <w:tcPr>
            <w:tcW w:w="1113" w:type="dxa"/>
            <w:gridSpan w:val="2"/>
            <w:tcBorders>
              <w:top w:val="nil"/>
              <w:left w:val="nil"/>
              <w:bottom w:val="nil"/>
              <w:right w:val="nil"/>
            </w:tcBorders>
            <w:shd w:val="clear" w:color="auto" w:fill="auto"/>
            <w:noWrap/>
            <w:vAlign w:val="bottom"/>
          </w:tcPr>
          <w:p w14:paraId="72E7A5F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0.86±0.19</w:t>
            </w:r>
          </w:p>
        </w:tc>
      </w:tr>
      <w:tr w:rsidR="007A547C" w:rsidRPr="007A547C" w14:paraId="1BC875F4" w14:textId="77777777" w:rsidTr="00AE4D5A">
        <w:trPr>
          <w:trHeight w:val="288"/>
        </w:trPr>
        <w:tc>
          <w:tcPr>
            <w:tcW w:w="446" w:type="dxa"/>
            <w:tcBorders>
              <w:top w:val="nil"/>
              <w:left w:val="nil"/>
              <w:bottom w:val="nil"/>
              <w:right w:val="nil"/>
            </w:tcBorders>
            <w:shd w:val="clear" w:color="auto" w:fill="auto"/>
            <w:noWrap/>
            <w:vAlign w:val="bottom"/>
          </w:tcPr>
          <w:p w14:paraId="3F90B13B"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tcPr>
          <w:p w14:paraId="2CEBFA9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w:t>
            </w:r>
          </w:p>
        </w:tc>
        <w:tc>
          <w:tcPr>
            <w:tcW w:w="1126" w:type="dxa"/>
            <w:gridSpan w:val="2"/>
            <w:tcBorders>
              <w:top w:val="nil"/>
              <w:left w:val="nil"/>
              <w:bottom w:val="nil"/>
              <w:right w:val="nil"/>
            </w:tcBorders>
            <w:shd w:val="clear" w:color="auto" w:fill="auto"/>
            <w:noWrap/>
            <w:vAlign w:val="bottom"/>
          </w:tcPr>
          <w:p w14:paraId="73F9BB7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0.14±0.007</w:t>
            </w:r>
          </w:p>
        </w:tc>
        <w:tc>
          <w:tcPr>
            <w:tcW w:w="1126" w:type="dxa"/>
            <w:tcBorders>
              <w:top w:val="nil"/>
              <w:left w:val="nil"/>
              <w:bottom w:val="nil"/>
              <w:right w:val="nil"/>
            </w:tcBorders>
            <w:shd w:val="clear" w:color="auto" w:fill="auto"/>
            <w:noWrap/>
            <w:vAlign w:val="bottom"/>
          </w:tcPr>
          <w:p w14:paraId="4E989B3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7.60±1.90</w:t>
            </w:r>
          </w:p>
        </w:tc>
        <w:tc>
          <w:tcPr>
            <w:tcW w:w="1126" w:type="dxa"/>
            <w:tcBorders>
              <w:top w:val="nil"/>
              <w:left w:val="nil"/>
              <w:bottom w:val="nil"/>
              <w:right w:val="nil"/>
            </w:tcBorders>
            <w:shd w:val="clear" w:color="auto" w:fill="auto"/>
            <w:noWrap/>
            <w:vAlign w:val="bottom"/>
          </w:tcPr>
          <w:p w14:paraId="4F86890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30.80±0.40</w:t>
            </w:r>
          </w:p>
        </w:tc>
        <w:tc>
          <w:tcPr>
            <w:tcW w:w="1126" w:type="dxa"/>
            <w:tcBorders>
              <w:top w:val="nil"/>
              <w:left w:val="nil"/>
              <w:bottom w:val="nil"/>
              <w:right w:val="nil"/>
            </w:tcBorders>
            <w:shd w:val="clear" w:color="auto" w:fill="auto"/>
            <w:noWrap/>
            <w:vAlign w:val="bottom"/>
          </w:tcPr>
          <w:p w14:paraId="7743D6C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5.41±1.04</w:t>
            </w:r>
          </w:p>
        </w:tc>
        <w:tc>
          <w:tcPr>
            <w:tcW w:w="1035" w:type="dxa"/>
            <w:tcBorders>
              <w:top w:val="nil"/>
              <w:left w:val="nil"/>
              <w:bottom w:val="nil"/>
              <w:right w:val="nil"/>
            </w:tcBorders>
            <w:shd w:val="clear" w:color="auto" w:fill="auto"/>
            <w:noWrap/>
            <w:vAlign w:val="bottom"/>
          </w:tcPr>
          <w:p w14:paraId="0092F566"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0.94±0.48</w:t>
            </w:r>
          </w:p>
        </w:tc>
        <w:tc>
          <w:tcPr>
            <w:tcW w:w="1105" w:type="dxa"/>
            <w:tcBorders>
              <w:top w:val="nil"/>
              <w:left w:val="nil"/>
              <w:bottom w:val="nil"/>
              <w:right w:val="nil"/>
            </w:tcBorders>
            <w:shd w:val="clear" w:color="auto" w:fill="auto"/>
            <w:noWrap/>
            <w:vAlign w:val="bottom"/>
          </w:tcPr>
          <w:p w14:paraId="20DCF59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4.00±0.13</w:t>
            </w:r>
          </w:p>
        </w:tc>
        <w:tc>
          <w:tcPr>
            <w:tcW w:w="1105" w:type="dxa"/>
            <w:tcBorders>
              <w:top w:val="nil"/>
              <w:left w:val="nil"/>
              <w:bottom w:val="nil"/>
              <w:right w:val="nil"/>
            </w:tcBorders>
            <w:shd w:val="clear" w:color="auto" w:fill="auto"/>
            <w:noWrap/>
            <w:vAlign w:val="bottom"/>
          </w:tcPr>
          <w:p w14:paraId="57C669C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3.88±0.30</w:t>
            </w:r>
          </w:p>
        </w:tc>
        <w:tc>
          <w:tcPr>
            <w:tcW w:w="1113" w:type="dxa"/>
            <w:gridSpan w:val="2"/>
            <w:tcBorders>
              <w:top w:val="nil"/>
              <w:left w:val="nil"/>
              <w:bottom w:val="nil"/>
              <w:right w:val="nil"/>
            </w:tcBorders>
            <w:shd w:val="clear" w:color="auto" w:fill="auto"/>
            <w:noWrap/>
            <w:vAlign w:val="bottom"/>
          </w:tcPr>
          <w:p w14:paraId="71D537B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0.85±0.16</w:t>
            </w:r>
          </w:p>
        </w:tc>
      </w:tr>
      <w:tr w:rsidR="007A547C" w:rsidRPr="007A547C" w14:paraId="3F66C7CB" w14:textId="77777777" w:rsidTr="00AE4D5A">
        <w:trPr>
          <w:trHeight w:hRule="exact" w:val="113"/>
        </w:trPr>
        <w:tc>
          <w:tcPr>
            <w:tcW w:w="446" w:type="dxa"/>
            <w:tcBorders>
              <w:top w:val="nil"/>
              <w:left w:val="nil"/>
              <w:bottom w:val="nil"/>
              <w:right w:val="nil"/>
            </w:tcBorders>
            <w:shd w:val="clear" w:color="auto" w:fill="auto"/>
            <w:noWrap/>
            <w:vAlign w:val="bottom"/>
          </w:tcPr>
          <w:p w14:paraId="7461C3EA" w14:textId="77777777" w:rsidR="007A547C" w:rsidRPr="007A547C" w:rsidRDefault="007A547C" w:rsidP="007A547C">
            <w:pPr>
              <w:spacing w:before="240" w:after="0" w:line="240" w:lineRule="auto"/>
              <w:rPr>
                <w:rFonts w:ascii="Times New Roman" w:eastAsia="Times New Roman" w:hAnsi="Times New Roman" w:cs="Times New Roman"/>
                <w:color w:val="000000"/>
                <w:sz w:val="8"/>
                <w:szCs w:val="8"/>
                <w:lang w:eastAsia="en-GB"/>
              </w:rPr>
            </w:pPr>
          </w:p>
        </w:tc>
        <w:tc>
          <w:tcPr>
            <w:tcW w:w="565" w:type="dxa"/>
            <w:gridSpan w:val="2"/>
            <w:tcBorders>
              <w:top w:val="nil"/>
              <w:left w:val="nil"/>
              <w:bottom w:val="nil"/>
              <w:right w:val="nil"/>
            </w:tcBorders>
            <w:shd w:val="clear" w:color="auto" w:fill="auto"/>
            <w:noWrap/>
            <w:vAlign w:val="bottom"/>
          </w:tcPr>
          <w:p w14:paraId="65A5E3A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gridSpan w:val="2"/>
            <w:tcBorders>
              <w:top w:val="nil"/>
              <w:left w:val="nil"/>
              <w:bottom w:val="nil"/>
              <w:right w:val="nil"/>
            </w:tcBorders>
            <w:shd w:val="clear" w:color="auto" w:fill="auto"/>
            <w:noWrap/>
            <w:vAlign w:val="bottom"/>
          </w:tcPr>
          <w:p w14:paraId="281AD95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291041A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6FB4AC1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0139EBA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035" w:type="dxa"/>
            <w:tcBorders>
              <w:top w:val="nil"/>
              <w:left w:val="nil"/>
              <w:bottom w:val="nil"/>
              <w:right w:val="nil"/>
            </w:tcBorders>
            <w:shd w:val="clear" w:color="auto" w:fill="auto"/>
            <w:noWrap/>
            <w:vAlign w:val="bottom"/>
          </w:tcPr>
          <w:p w14:paraId="26135472"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8"/>
                <w:szCs w:val="8"/>
                <w:lang w:eastAsia="en-GB"/>
              </w:rPr>
            </w:pPr>
          </w:p>
        </w:tc>
        <w:tc>
          <w:tcPr>
            <w:tcW w:w="1105" w:type="dxa"/>
            <w:tcBorders>
              <w:top w:val="nil"/>
              <w:left w:val="nil"/>
              <w:bottom w:val="nil"/>
              <w:right w:val="nil"/>
            </w:tcBorders>
            <w:shd w:val="clear" w:color="auto" w:fill="auto"/>
            <w:noWrap/>
            <w:vAlign w:val="bottom"/>
          </w:tcPr>
          <w:p w14:paraId="4E9B51E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05" w:type="dxa"/>
            <w:tcBorders>
              <w:top w:val="nil"/>
              <w:left w:val="nil"/>
              <w:bottom w:val="nil"/>
              <w:right w:val="nil"/>
            </w:tcBorders>
            <w:shd w:val="clear" w:color="auto" w:fill="auto"/>
            <w:noWrap/>
            <w:vAlign w:val="bottom"/>
          </w:tcPr>
          <w:p w14:paraId="37A23B5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13" w:type="dxa"/>
            <w:gridSpan w:val="2"/>
            <w:tcBorders>
              <w:top w:val="nil"/>
              <w:left w:val="nil"/>
              <w:bottom w:val="nil"/>
              <w:right w:val="nil"/>
            </w:tcBorders>
            <w:shd w:val="clear" w:color="auto" w:fill="auto"/>
            <w:noWrap/>
            <w:vAlign w:val="bottom"/>
          </w:tcPr>
          <w:p w14:paraId="65CB32B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r>
      <w:tr w:rsidR="007A547C" w:rsidRPr="007A547C" w14:paraId="7DEB1B8F" w14:textId="77777777" w:rsidTr="00AE4D5A">
        <w:trPr>
          <w:trHeight w:val="288"/>
        </w:trPr>
        <w:tc>
          <w:tcPr>
            <w:tcW w:w="446" w:type="dxa"/>
            <w:tcBorders>
              <w:top w:val="nil"/>
              <w:left w:val="nil"/>
              <w:bottom w:val="nil"/>
              <w:right w:val="nil"/>
            </w:tcBorders>
            <w:shd w:val="clear" w:color="auto" w:fill="auto"/>
            <w:noWrap/>
            <w:vAlign w:val="bottom"/>
          </w:tcPr>
          <w:p w14:paraId="650B7AA1"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B</w:t>
            </w:r>
          </w:p>
        </w:tc>
        <w:tc>
          <w:tcPr>
            <w:tcW w:w="565" w:type="dxa"/>
            <w:gridSpan w:val="2"/>
            <w:tcBorders>
              <w:top w:val="nil"/>
              <w:left w:val="nil"/>
              <w:bottom w:val="nil"/>
              <w:right w:val="nil"/>
            </w:tcBorders>
            <w:shd w:val="clear" w:color="auto" w:fill="auto"/>
            <w:noWrap/>
            <w:vAlign w:val="bottom"/>
          </w:tcPr>
          <w:p w14:paraId="046C620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w:t>
            </w:r>
          </w:p>
        </w:tc>
        <w:tc>
          <w:tcPr>
            <w:tcW w:w="1126" w:type="dxa"/>
            <w:gridSpan w:val="2"/>
            <w:tcBorders>
              <w:top w:val="nil"/>
              <w:left w:val="nil"/>
              <w:bottom w:val="nil"/>
              <w:right w:val="nil"/>
            </w:tcBorders>
            <w:shd w:val="clear" w:color="auto" w:fill="auto"/>
            <w:noWrap/>
            <w:vAlign w:val="bottom"/>
          </w:tcPr>
          <w:p w14:paraId="4CFA9EA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0.15±0.012</w:t>
            </w:r>
          </w:p>
        </w:tc>
        <w:tc>
          <w:tcPr>
            <w:tcW w:w="1126" w:type="dxa"/>
            <w:tcBorders>
              <w:top w:val="nil"/>
              <w:left w:val="nil"/>
              <w:bottom w:val="nil"/>
              <w:right w:val="nil"/>
            </w:tcBorders>
            <w:shd w:val="clear" w:color="auto" w:fill="auto"/>
            <w:noWrap/>
            <w:vAlign w:val="bottom"/>
          </w:tcPr>
          <w:p w14:paraId="45A6731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7.15±0.35</w:t>
            </w:r>
          </w:p>
        </w:tc>
        <w:tc>
          <w:tcPr>
            <w:tcW w:w="1126" w:type="dxa"/>
            <w:tcBorders>
              <w:top w:val="nil"/>
              <w:left w:val="nil"/>
              <w:bottom w:val="nil"/>
              <w:right w:val="nil"/>
            </w:tcBorders>
            <w:shd w:val="clear" w:color="auto" w:fill="auto"/>
            <w:noWrap/>
            <w:vAlign w:val="bottom"/>
          </w:tcPr>
          <w:p w14:paraId="1D9B340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28.00±1.50</w:t>
            </w:r>
          </w:p>
        </w:tc>
        <w:tc>
          <w:tcPr>
            <w:tcW w:w="1126" w:type="dxa"/>
            <w:tcBorders>
              <w:top w:val="nil"/>
              <w:left w:val="nil"/>
              <w:bottom w:val="nil"/>
              <w:right w:val="nil"/>
            </w:tcBorders>
            <w:shd w:val="clear" w:color="auto" w:fill="auto"/>
            <w:noWrap/>
            <w:vAlign w:val="bottom"/>
          </w:tcPr>
          <w:p w14:paraId="6628644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4.96±1.20</w:t>
            </w:r>
          </w:p>
        </w:tc>
        <w:tc>
          <w:tcPr>
            <w:tcW w:w="1035" w:type="dxa"/>
            <w:tcBorders>
              <w:top w:val="nil"/>
              <w:left w:val="nil"/>
              <w:bottom w:val="nil"/>
              <w:right w:val="nil"/>
            </w:tcBorders>
            <w:shd w:val="clear" w:color="auto" w:fill="auto"/>
            <w:noWrap/>
            <w:vAlign w:val="bottom"/>
          </w:tcPr>
          <w:p w14:paraId="369C19A4"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1.28±0.11</w:t>
            </w:r>
          </w:p>
        </w:tc>
        <w:tc>
          <w:tcPr>
            <w:tcW w:w="1105" w:type="dxa"/>
            <w:tcBorders>
              <w:top w:val="nil"/>
              <w:left w:val="nil"/>
              <w:bottom w:val="nil"/>
              <w:right w:val="nil"/>
            </w:tcBorders>
            <w:shd w:val="clear" w:color="auto" w:fill="auto"/>
            <w:noWrap/>
            <w:vAlign w:val="bottom"/>
          </w:tcPr>
          <w:p w14:paraId="1D90693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3.80±0.03</w:t>
            </w:r>
          </w:p>
        </w:tc>
        <w:tc>
          <w:tcPr>
            <w:tcW w:w="1105" w:type="dxa"/>
            <w:tcBorders>
              <w:top w:val="nil"/>
              <w:left w:val="nil"/>
              <w:bottom w:val="nil"/>
              <w:right w:val="nil"/>
            </w:tcBorders>
            <w:shd w:val="clear" w:color="auto" w:fill="auto"/>
            <w:noWrap/>
            <w:vAlign w:val="bottom"/>
          </w:tcPr>
          <w:p w14:paraId="48223FF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2.92±0.21</w:t>
            </w:r>
          </w:p>
        </w:tc>
        <w:tc>
          <w:tcPr>
            <w:tcW w:w="1113" w:type="dxa"/>
            <w:gridSpan w:val="2"/>
            <w:tcBorders>
              <w:top w:val="nil"/>
              <w:left w:val="nil"/>
              <w:bottom w:val="nil"/>
              <w:right w:val="nil"/>
            </w:tcBorders>
            <w:shd w:val="clear" w:color="auto" w:fill="auto"/>
            <w:noWrap/>
            <w:vAlign w:val="bottom"/>
          </w:tcPr>
          <w:p w14:paraId="64FDF69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1.15±0.05</w:t>
            </w:r>
          </w:p>
        </w:tc>
      </w:tr>
      <w:tr w:rsidR="007A547C" w:rsidRPr="007A547C" w14:paraId="43F4C3D1" w14:textId="77777777" w:rsidTr="00AE4D5A">
        <w:trPr>
          <w:trHeight w:val="288"/>
        </w:trPr>
        <w:tc>
          <w:tcPr>
            <w:tcW w:w="446" w:type="dxa"/>
            <w:tcBorders>
              <w:top w:val="nil"/>
              <w:left w:val="nil"/>
              <w:bottom w:val="nil"/>
              <w:right w:val="nil"/>
            </w:tcBorders>
            <w:shd w:val="clear" w:color="auto" w:fill="auto"/>
            <w:noWrap/>
            <w:vAlign w:val="bottom"/>
          </w:tcPr>
          <w:p w14:paraId="3F8D2912"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tcPr>
          <w:p w14:paraId="256D759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w:t>
            </w:r>
          </w:p>
        </w:tc>
        <w:tc>
          <w:tcPr>
            <w:tcW w:w="1126" w:type="dxa"/>
            <w:gridSpan w:val="2"/>
            <w:tcBorders>
              <w:top w:val="nil"/>
              <w:left w:val="nil"/>
              <w:bottom w:val="nil"/>
              <w:right w:val="nil"/>
            </w:tcBorders>
            <w:shd w:val="clear" w:color="auto" w:fill="auto"/>
            <w:noWrap/>
            <w:vAlign w:val="bottom"/>
          </w:tcPr>
          <w:p w14:paraId="734460A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0.17±0.015</w:t>
            </w:r>
          </w:p>
        </w:tc>
        <w:tc>
          <w:tcPr>
            <w:tcW w:w="1126" w:type="dxa"/>
            <w:tcBorders>
              <w:top w:val="nil"/>
              <w:left w:val="nil"/>
              <w:bottom w:val="nil"/>
              <w:right w:val="nil"/>
            </w:tcBorders>
            <w:shd w:val="clear" w:color="auto" w:fill="auto"/>
            <w:noWrap/>
            <w:vAlign w:val="bottom"/>
          </w:tcPr>
          <w:p w14:paraId="213D58E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10.55±1.25</w:t>
            </w:r>
          </w:p>
        </w:tc>
        <w:tc>
          <w:tcPr>
            <w:tcW w:w="1126" w:type="dxa"/>
            <w:tcBorders>
              <w:top w:val="nil"/>
              <w:left w:val="nil"/>
              <w:bottom w:val="nil"/>
              <w:right w:val="nil"/>
            </w:tcBorders>
            <w:shd w:val="clear" w:color="auto" w:fill="auto"/>
            <w:noWrap/>
            <w:vAlign w:val="bottom"/>
          </w:tcPr>
          <w:p w14:paraId="4988C5E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32.55±0.35</w:t>
            </w:r>
          </w:p>
        </w:tc>
        <w:tc>
          <w:tcPr>
            <w:tcW w:w="1126" w:type="dxa"/>
            <w:tcBorders>
              <w:top w:val="nil"/>
              <w:left w:val="nil"/>
              <w:bottom w:val="nil"/>
              <w:right w:val="nil"/>
            </w:tcBorders>
            <w:shd w:val="clear" w:color="auto" w:fill="auto"/>
            <w:noWrap/>
            <w:vAlign w:val="bottom"/>
          </w:tcPr>
          <w:p w14:paraId="1F1DE26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3.40±1.52</w:t>
            </w:r>
          </w:p>
        </w:tc>
        <w:tc>
          <w:tcPr>
            <w:tcW w:w="1035" w:type="dxa"/>
            <w:tcBorders>
              <w:top w:val="nil"/>
              <w:left w:val="nil"/>
              <w:bottom w:val="nil"/>
              <w:right w:val="nil"/>
            </w:tcBorders>
            <w:shd w:val="clear" w:color="auto" w:fill="auto"/>
            <w:noWrap/>
            <w:vAlign w:val="bottom"/>
          </w:tcPr>
          <w:p w14:paraId="58843475"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1.89±0.44</w:t>
            </w:r>
          </w:p>
        </w:tc>
        <w:tc>
          <w:tcPr>
            <w:tcW w:w="1105" w:type="dxa"/>
            <w:tcBorders>
              <w:top w:val="nil"/>
              <w:left w:val="nil"/>
              <w:bottom w:val="nil"/>
              <w:right w:val="nil"/>
            </w:tcBorders>
            <w:shd w:val="clear" w:color="auto" w:fill="auto"/>
            <w:noWrap/>
            <w:vAlign w:val="bottom"/>
          </w:tcPr>
          <w:p w14:paraId="62DD439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3.12±0.21</w:t>
            </w:r>
          </w:p>
        </w:tc>
        <w:tc>
          <w:tcPr>
            <w:tcW w:w="1105" w:type="dxa"/>
            <w:tcBorders>
              <w:top w:val="nil"/>
              <w:left w:val="nil"/>
              <w:bottom w:val="nil"/>
              <w:right w:val="nil"/>
            </w:tcBorders>
            <w:shd w:val="clear" w:color="auto" w:fill="auto"/>
            <w:noWrap/>
            <w:vAlign w:val="bottom"/>
          </w:tcPr>
          <w:p w14:paraId="5D76146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3.12±0.38</w:t>
            </w:r>
          </w:p>
        </w:tc>
        <w:tc>
          <w:tcPr>
            <w:tcW w:w="1113" w:type="dxa"/>
            <w:gridSpan w:val="2"/>
            <w:tcBorders>
              <w:top w:val="nil"/>
              <w:left w:val="nil"/>
              <w:bottom w:val="nil"/>
              <w:right w:val="nil"/>
            </w:tcBorders>
            <w:shd w:val="clear" w:color="auto" w:fill="auto"/>
            <w:noWrap/>
            <w:vAlign w:val="bottom"/>
          </w:tcPr>
          <w:p w14:paraId="15FA720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0.82±0.13</w:t>
            </w:r>
          </w:p>
        </w:tc>
      </w:tr>
      <w:tr w:rsidR="007A547C" w:rsidRPr="007A547C" w14:paraId="156F5059" w14:textId="77777777" w:rsidTr="00AE4D5A">
        <w:trPr>
          <w:trHeight w:val="288"/>
        </w:trPr>
        <w:tc>
          <w:tcPr>
            <w:tcW w:w="446" w:type="dxa"/>
            <w:tcBorders>
              <w:top w:val="nil"/>
              <w:left w:val="nil"/>
              <w:bottom w:val="nil"/>
              <w:right w:val="nil"/>
            </w:tcBorders>
            <w:shd w:val="clear" w:color="auto" w:fill="auto"/>
            <w:noWrap/>
            <w:vAlign w:val="bottom"/>
          </w:tcPr>
          <w:p w14:paraId="200903E4"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tcPr>
          <w:p w14:paraId="14E708F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6</w:t>
            </w:r>
          </w:p>
        </w:tc>
        <w:tc>
          <w:tcPr>
            <w:tcW w:w="1126" w:type="dxa"/>
            <w:gridSpan w:val="2"/>
            <w:tcBorders>
              <w:top w:val="nil"/>
              <w:left w:val="nil"/>
              <w:bottom w:val="nil"/>
              <w:right w:val="nil"/>
            </w:tcBorders>
            <w:shd w:val="clear" w:color="auto" w:fill="auto"/>
            <w:noWrap/>
            <w:vAlign w:val="bottom"/>
          </w:tcPr>
          <w:p w14:paraId="7E4EA11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0.17±0.034</w:t>
            </w:r>
          </w:p>
        </w:tc>
        <w:tc>
          <w:tcPr>
            <w:tcW w:w="1126" w:type="dxa"/>
            <w:tcBorders>
              <w:top w:val="nil"/>
              <w:left w:val="nil"/>
              <w:bottom w:val="nil"/>
              <w:right w:val="nil"/>
            </w:tcBorders>
            <w:shd w:val="clear" w:color="auto" w:fill="auto"/>
            <w:noWrap/>
            <w:vAlign w:val="bottom"/>
          </w:tcPr>
          <w:p w14:paraId="29881C7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12.60±0.10</w:t>
            </w:r>
          </w:p>
        </w:tc>
        <w:tc>
          <w:tcPr>
            <w:tcW w:w="1126" w:type="dxa"/>
            <w:tcBorders>
              <w:top w:val="nil"/>
              <w:left w:val="nil"/>
              <w:bottom w:val="nil"/>
              <w:right w:val="nil"/>
            </w:tcBorders>
            <w:shd w:val="clear" w:color="auto" w:fill="auto"/>
            <w:noWrap/>
            <w:vAlign w:val="bottom"/>
          </w:tcPr>
          <w:p w14:paraId="65B90B5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30.55±0.75</w:t>
            </w:r>
          </w:p>
        </w:tc>
        <w:tc>
          <w:tcPr>
            <w:tcW w:w="1126" w:type="dxa"/>
            <w:tcBorders>
              <w:top w:val="nil"/>
              <w:left w:val="nil"/>
              <w:bottom w:val="nil"/>
              <w:right w:val="nil"/>
            </w:tcBorders>
            <w:shd w:val="clear" w:color="auto" w:fill="auto"/>
            <w:noWrap/>
            <w:vAlign w:val="bottom"/>
          </w:tcPr>
          <w:p w14:paraId="06F43FE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2.16±2.02</w:t>
            </w:r>
          </w:p>
        </w:tc>
        <w:tc>
          <w:tcPr>
            <w:tcW w:w="1035" w:type="dxa"/>
            <w:tcBorders>
              <w:top w:val="nil"/>
              <w:left w:val="nil"/>
              <w:bottom w:val="nil"/>
              <w:right w:val="nil"/>
            </w:tcBorders>
            <w:shd w:val="clear" w:color="auto" w:fill="auto"/>
            <w:noWrap/>
            <w:vAlign w:val="bottom"/>
          </w:tcPr>
          <w:p w14:paraId="63453998"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1.61±0.80</w:t>
            </w:r>
          </w:p>
        </w:tc>
        <w:tc>
          <w:tcPr>
            <w:tcW w:w="1105" w:type="dxa"/>
            <w:tcBorders>
              <w:top w:val="nil"/>
              <w:left w:val="nil"/>
              <w:bottom w:val="nil"/>
              <w:right w:val="nil"/>
            </w:tcBorders>
            <w:shd w:val="clear" w:color="auto" w:fill="auto"/>
            <w:noWrap/>
            <w:vAlign w:val="bottom"/>
          </w:tcPr>
          <w:p w14:paraId="71BF558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2.12±0.07</w:t>
            </w:r>
          </w:p>
        </w:tc>
        <w:tc>
          <w:tcPr>
            <w:tcW w:w="1105" w:type="dxa"/>
            <w:tcBorders>
              <w:top w:val="nil"/>
              <w:left w:val="nil"/>
              <w:bottom w:val="nil"/>
              <w:right w:val="nil"/>
            </w:tcBorders>
            <w:shd w:val="clear" w:color="auto" w:fill="auto"/>
            <w:noWrap/>
            <w:vAlign w:val="bottom"/>
          </w:tcPr>
          <w:p w14:paraId="5441300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2.71±0.12</w:t>
            </w:r>
          </w:p>
        </w:tc>
        <w:tc>
          <w:tcPr>
            <w:tcW w:w="1113" w:type="dxa"/>
            <w:gridSpan w:val="2"/>
            <w:tcBorders>
              <w:top w:val="nil"/>
              <w:left w:val="nil"/>
              <w:bottom w:val="nil"/>
              <w:right w:val="nil"/>
            </w:tcBorders>
            <w:shd w:val="clear" w:color="auto" w:fill="auto"/>
            <w:noWrap/>
            <w:vAlign w:val="bottom"/>
          </w:tcPr>
          <w:p w14:paraId="63DC4C7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0.57±0.28</w:t>
            </w:r>
          </w:p>
        </w:tc>
      </w:tr>
      <w:tr w:rsidR="007A547C" w:rsidRPr="007A547C" w14:paraId="0C5C180D" w14:textId="77777777" w:rsidTr="00AE4D5A">
        <w:trPr>
          <w:trHeight w:val="288"/>
        </w:trPr>
        <w:tc>
          <w:tcPr>
            <w:tcW w:w="446" w:type="dxa"/>
            <w:tcBorders>
              <w:top w:val="nil"/>
              <w:left w:val="nil"/>
              <w:bottom w:val="nil"/>
              <w:right w:val="nil"/>
            </w:tcBorders>
            <w:shd w:val="clear" w:color="auto" w:fill="auto"/>
            <w:noWrap/>
            <w:vAlign w:val="bottom"/>
          </w:tcPr>
          <w:p w14:paraId="6A6A2040"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tcPr>
          <w:p w14:paraId="046420C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w:t>
            </w:r>
          </w:p>
        </w:tc>
        <w:tc>
          <w:tcPr>
            <w:tcW w:w="1126" w:type="dxa"/>
            <w:gridSpan w:val="2"/>
            <w:tcBorders>
              <w:top w:val="nil"/>
              <w:left w:val="nil"/>
              <w:bottom w:val="nil"/>
              <w:right w:val="nil"/>
            </w:tcBorders>
            <w:shd w:val="clear" w:color="auto" w:fill="auto"/>
            <w:noWrap/>
            <w:vAlign w:val="bottom"/>
          </w:tcPr>
          <w:p w14:paraId="1049360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0.17±0.034</w:t>
            </w:r>
          </w:p>
        </w:tc>
        <w:tc>
          <w:tcPr>
            <w:tcW w:w="1126" w:type="dxa"/>
            <w:tcBorders>
              <w:top w:val="nil"/>
              <w:left w:val="nil"/>
              <w:bottom w:val="nil"/>
              <w:right w:val="nil"/>
            </w:tcBorders>
            <w:shd w:val="clear" w:color="auto" w:fill="auto"/>
            <w:noWrap/>
            <w:vAlign w:val="bottom"/>
          </w:tcPr>
          <w:p w14:paraId="63A9661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8.25±2.35</w:t>
            </w:r>
          </w:p>
        </w:tc>
        <w:tc>
          <w:tcPr>
            <w:tcW w:w="1126" w:type="dxa"/>
            <w:tcBorders>
              <w:top w:val="nil"/>
              <w:left w:val="nil"/>
              <w:bottom w:val="nil"/>
              <w:right w:val="nil"/>
            </w:tcBorders>
            <w:shd w:val="clear" w:color="auto" w:fill="auto"/>
            <w:noWrap/>
            <w:vAlign w:val="bottom"/>
          </w:tcPr>
          <w:p w14:paraId="74BE036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33.00±3.20</w:t>
            </w:r>
          </w:p>
        </w:tc>
        <w:tc>
          <w:tcPr>
            <w:tcW w:w="1126" w:type="dxa"/>
            <w:tcBorders>
              <w:top w:val="nil"/>
              <w:left w:val="nil"/>
              <w:bottom w:val="nil"/>
              <w:right w:val="nil"/>
            </w:tcBorders>
            <w:shd w:val="clear" w:color="auto" w:fill="auto"/>
            <w:noWrap/>
            <w:vAlign w:val="bottom"/>
          </w:tcPr>
          <w:p w14:paraId="3896579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5.48±1.23</w:t>
            </w:r>
          </w:p>
        </w:tc>
        <w:tc>
          <w:tcPr>
            <w:tcW w:w="1035" w:type="dxa"/>
            <w:tcBorders>
              <w:top w:val="nil"/>
              <w:left w:val="nil"/>
              <w:bottom w:val="nil"/>
              <w:right w:val="nil"/>
            </w:tcBorders>
            <w:shd w:val="clear" w:color="auto" w:fill="auto"/>
            <w:noWrap/>
            <w:vAlign w:val="bottom"/>
          </w:tcPr>
          <w:p w14:paraId="7AAB4ABE"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1.04±0.73</w:t>
            </w:r>
          </w:p>
        </w:tc>
        <w:tc>
          <w:tcPr>
            <w:tcW w:w="1105" w:type="dxa"/>
            <w:tcBorders>
              <w:top w:val="nil"/>
              <w:left w:val="nil"/>
              <w:bottom w:val="nil"/>
              <w:right w:val="nil"/>
            </w:tcBorders>
            <w:shd w:val="clear" w:color="auto" w:fill="auto"/>
            <w:noWrap/>
            <w:vAlign w:val="bottom"/>
          </w:tcPr>
          <w:p w14:paraId="185F43C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2.92±0.68</w:t>
            </w:r>
          </w:p>
        </w:tc>
        <w:tc>
          <w:tcPr>
            <w:tcW w:w="1105" w:type="dxa"/>
            <w:tcBorders>
              <w:top w:val="nil"/>
              <w:left w:val="nil"/>
              <w:bottom w:val="nil"/>
              <w:right w:val="nil"/>
            </w:tcBorders>
            <w:shd w:val="clear" w:color="auto" w:fill="auto"/>
            <w:noWrap/>
            <w:vAlign w:val="bottom"/>
          </w:tcPr>
          <w:p w14:paraId="19B7DA6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3.58±0.99</w:t>
            </w:r>
          </w:p>
        </w:tc>
        <w:tc>
          <w:tcPr>
            <w:tcW w:w="1113" w:type="dxa"/>
            <w:gridSpan w:val="2"/>
            <w:tcBorders>
              <w:top w:val="nil"/>
              <w:left w:val="nil"/>
              <w:bottom w:val="nil"/>
              <w:right w:val="nil"/>
            </w:tcBorders>
            <w:shd w:val="clear" w:color="auto" w:fill="auto"/>
            <w:noWrap/>
            <w:vAlign w:val="bottom"/>
          </w:tcPr>
          <w:p w14:paraId="3D41476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1.04±0.60</w:t>
            </w:r>
          </w:p>
        </w:tc>
      </w:tr>
      <w:tr w:rsidR="007A547C" w:rsidRPr="007A547C" w14:paraId="38CAD4F7" w14:textId="77777777" w:rsidTr="00AE4D5A">
        <w:trPr>
          <w:trHeight w:hRule="exact" w:val="113"/>
        </w:trPr>
        <w:tc>
          <w:tcPr>
            <w:tcW w:w="446" w:type="dxa"/>
            <w:tcBorders>
              <w:top w:val="nil"/>
              <w:left w:val="nil"/>
              <w:bottom w:val="nil"/>
              <w:right w:val="nil"/>
            </w:tcBorders>
            <w:shd w:val="clear" w:color="auto" w:fill="auto"/>
            <w:noWrap/>
            <w:vAlign w:val="bottom"/>
          </w:tcPr>
          <w:p w14:paraId="44136CF6" w14:textId="77777777" w:rsidR="007A547C" w:rsidRPr="007A547C" w:rsidRDefault="007A547C" w:rsidP="007A547C">
            <w:pPr>
              <w:spacing w:before="240" w:after="0" w:line="240" w:lineRule="auto"/>
              <w:rPr>
                <w:rFonts w:ascii="Times New Roman" w:eastAsia="Times New Roman" w:hAnsi="Times New Roman" w:cs="Times New Roman"/>
                <w:color w:val="000000"/>
                <w:sz w:val="8"/>
                <w:szCs w:val="8"/>
                <w:lang w:eastAsia="en-GB"/>
              </w:rPr>
            </w:pPr>
          </w:p>
        </w:tc>
        <w:tc>
          <w:tcPr>
            <w:tcW w:w="565" w:type="dxa"/>
            <w:gridSpan w:val="2"/>
            <w:tcBorders>
              <w:top w:val="nil"/>
              <w:left w:val="nil"/>
              <w:bottom w:val="nil"/>
              <w:right w:val="nil"/>
            </w:tcBorders>
            <w:shd w:val="clear" w:color="auto" w:fill="auto"/>
            <w:noWrap/>
            <w:vAlign w:val="bottom"/>
          </w:tcPr>
          <w:p w14:paraId="3847E2B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gridSpan w:val="2"/>
            <w:tcBorders>
              <w:top w:val="nil"/>
              <w:left w:val="nil"/>
              <w:bottom w:val="nil"/>
              <w:right w:val="nil"/>
            </w:tcBorders>
            <w:shd w:val="clear" w:color="auto" w:fill="auto"/>
            <w:noWrap/>
            <w:vAlign w:val="bottom"/>
          </w:tcPr>
          <w:p w14:paraId="38D1A66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5DE8A28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40B0770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4CD31AC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035" w:type="dxa"/>
            <w:tcBorders>
              <w:top w:val="nil"/>
              <w:left w:val="nil"/>
              <w:bottom w:val="nil"/>
              <w:right w:val="nil"/>
            </w:tcBorders>
            <w:shd w:val="clear" w:color="auto" w:fill="auto"/>
            <w:noWrap/>
            <w:vAlign w:val="bottom"/>
          </w:tcPr>
          <w:p w14:paraId="59B789A7"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8"/>
                <w:szCs w:val="8"/>
                <w:lang w:eastAsia="en-GB"/>
              </w:rPr>
            </w:pPr>
          </w:p>
        </w:tc>
        <w:tc>
          <w:tcPr>
            <w:tcW w:w="1105" w:type="dxa"/>
            <w:tcBorders>
              <w:top w:val="nil"/>
              <w:left w:val="nil"/>
              <w:bottom w:val="nil"/>
              <w:right w:val="nil"/>
            </w:tcBorders>
            <w:shd w:val="clear" w:color="auto" w:fill="auto"/>
            <w:noWrap/>
            <w:vAlign w:val="bottom"/>
          </w:tcPr>
          <w:p w14:paraId="7128B67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05" w:type="dxa"/>
            <w:tcBorders>
              <w:top w:val="nil"/>
              <w:left w:val="nil"/>
              <w:bottom w:val="nil"/>
              <w:right w:val="nil"/>
            </w:tcBorders>
            <w:shd w:val="clear" w:color="auto" w:fill="auto"/>
            <w:noWrap/>
            <w:vAlign w:val="bottom"/>
          </w:tcPr>
          <w:p w14:paraId="41EBE0A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13" w:type="dxa"/>
            <w:gridSpan w:val="2"/>
            <w:tcBorders>
              <w:top w:val="nil"/>
              <w:left w:val="nil"/>
              <w:bottom w:val="nil"/>
              <w:right w:val="nil"/>
            </w:tcBorders>
            <w:shd w:val="clear" w:color="auto" w:fill="auto"/>
            <w:noWrap/>
            <w:vAlign w:val="bottom"/>
          </w:tcPr>
          <w:p w14:paraId="1116F53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r>
      <w:tr w:rsidR="007A547C" w:rsidRPr="007A547C" w14:paraId="586CBBAC" w14:textId="77777777" w:rsidTr="00AE4D5A">
        <w:trPr>
          <w:trHeight w:val="288"/>
        </w:trPr>
        <w:tc>
          <w:tcPr>
            <w:tcW w:w="446" w:type="dxa"/>
            <w:tcBorders>
              <w:top w:val="nil"/>
              <w:left w:val="nil"/>
              <w:bottom w:val="nil"/>
              <w:right w:val="nil"/>
            </w:tcBorders>
            <w:shd w:val="clear" w:color="auto" w:fill="auto"/>
            <w:noWrap/>
            <w:vAlign w:val="bottom"/>
            <w:hideMark/>
          </w:tcPr>
          <w:p w14:paraId="5858DD39"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C</w:t>
            </w:r>
          </w:p>
        </w:tc>
        <w:tc>
          <w:tcPr>
            <w:tcW w:w="565" w:type="dxa"/>
            <w:gridSpan w:val="2"/>
            <w:tcBorders>
              <w:top w:val="nil"/>
              <w:left w:val="nil"/>
              <w:bottom w:val="nil"/>
              <w:right w:val="nil"/>
            </w:tcBorders>
            <w:shd w:val="clear" w:color="auto" w:fill="auto"/>
            <w:noWrap/>
            <w:vAlign w:val="bottom"/>
            <w:hideMark/>
          </w:tcPr>
          <w:p w14:paraId="642BB73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4</w:t>
            </w:r>
          </w:p>
        </w:tc>
        <w:tc>
          <w:tcPr>
            <w:tcW w:w="1126" w:type="dxa"/>
            <w:gridSpan w:val="2"/>
            <w:tcBorders>
              <w:top w:val="nil"/>
              <w:left w:val="nil"/>
              <w:bottom w:val="nil"/>
              <w:right w:val="nil"/>
            </w:tcBorders>
            <w:shd w:val="clear" w:color="auto" w:fill="auto"/>
            <w:noWrap/>
            <w:vAlign w:val="bottom"/>
            <w:hideMark/>
          </w:tcPr>
          <w:p w14:paraId="7C2074D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0.17±0.003</w:t>
            </w:r>
          </w:p>
        </w:tc>
        <w:tc>
          <w:tcPr>
            <w:tcW w:w="1126" w:type="dxa"/>
            <w:tcBorders>
              <w:top w:val="nil"/>
              <w:left w:val="nil"/>
              <w:bottom w:val="nil"/>
              <w:right w:val="nil"/>
            </w:tcBorders>
            <w:shd w:val="clear" w:color="auto" w:fill="auto"/>
            <w:noWrap/>
            <w:vAlign w:val="bottom"/>
            <w:hideMark/>
          </w:tcPr>
          <w:p w14:paraId="042F87B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8.75±2.35</w:t>
            </w:r>
          </w:p>
        </w:tc>
        <w:tc>
          <w:tcPr>
            <w:tcW w:w="1126" w:type="dxa"/>
            <w:tcBorders>
              <w:top w:val="nil"/>
              <w:left w:val="nil"/>
              <w:bottom w:val="nil"/>
              <w:right w:val="nil"/>
            </w:tcBorders>
            <w:shd w:val="clear" w:color="auto" w:fill="auto"/>
            <w:noWrap/>
            <w:vAlign w:val="bottom"/>
            <w:hideMark/>
          </w:tcPr>
          <w:p w14:paraId="2E7569A5"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31.60±0.20</w:t>
            </w:r>
          </w:p>
        </w:tc>
        <w:tc>
          <w:tcPr>
            <w:tcW w:w="1126" w:type="dxa"/>
            <w:tcBorders>
              <w:top w:val="nil"/>
              <w:left w:val="nil"/>
              <w:bottom w:val="nil"/>
              <w:right w:val="nil"/>
            </w:tcBorders>
            <w:shd w:val="clear" w:color="auto" w:fill="auto"/>
            <w:noWrap/>
            <w:vAlign w:val="bottom"/>
            <w:hideMark/>
          </w:tcPr>
          <w:p w14:paraId="6962985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3.63±2.54</w:t>
            </w:r>
          </w:p>
        </w:tc>
        <w:tc>
          <w:tcPr>
            <w:tcW w:w="1035" w:type="dxa"/>
            <w:tcBorders>
              <w:top w:val="nil"/>
              <w:left w:val="nil"/>
              <w:bottom w:val="nil"/>
              <w:right w:val="nil"/>
            </w:tcBorders>
            <w:shd w:val="clear" w:color="auto" w:fill="auto"/>
            <w:noWrap/>
            <w:vAlign w:val="bottom"/>
            <w:hideMark/>
          </w:tcPr>
          <w:p w14:paraId="067AFA54"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1.17±0.53</w:t>
            </w:r>
          </w:p>
        </w:tc>
        <w:tc>
          <w:tcPr>
            <w:tcW w:w="1105" w:type="dxa"/>
            <w:tcBorders>
              <w:top w:val="nil"/>
              <w:left w:val="nil"/>
              <w:bottom w:val="nil"/>
              <w:right w:val="nil"/>
            </w:tcBorders>
            <w:shd w:val="clear" w:color="auto" w:fill="auto"/>
            <w:noWrap/>
            <w:vAlign w:val="bottom"/>
            <w:hideMark/>
          </w:tcPr>
          <w:p w14:paraId="36E22F4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3.70±0.31</w:t>
            </w:r>
          </w:p>
        </w:tc>
        <w:tc>
          <w:tcPr>
            <w:tcW w:w="1105" w:type="dxa"/>
            <w:tcBorders>
              <w:top w:val="nil"/>
              <w:left w:val="nil"/>
              <w:bottom w:val="nil"/>
              <w:right w:val="nil"/>
            </w:tcBorders>
            <w:shd w:val="clear" w:color="auto" w:fill="auto"/>
            <w:noWrap/>
            <w:vAlign w:val="bottom"/>
            <w:hideMark/>
          </w:tcPr>
          <w:p w14:paraId="1E3B6FB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3.21±0.44</w:t>
            </w:r>
          </w:p>
        </w:tc>
        <w:tc>
          <w:tcPr>
            <w:tcW w:w="1113" w:type="dxa"/>
            <w:gridSpan w:val="2"/>
            <w:tcBorders>
              <w:top w:val="nil"/>
              <w:left w:val="nil"/>
              <w:bottom w:val="nil"/>
              <w:right w:val="nil"/>
            </w:tcBorders>
            <w:shd w:val="clear" w:color="auto" w:fill="auto"/>
            <w:noWrap/>
            <w:vAlign w:val="bottom"/>
            <w:hideMark/>
          </w:tcPr>
          <w:p w14:paraId="69395B3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1.39±0.14</w:t>
            </w:r>
          </w:p>
        </w:tc>
      </w:tr>
      <w:tr w:rsidR="007A547C" w:rsidRPr="007A547C" w14:paraId="112F83EF" w14:textId="77777777" w:rsidTr="00AE4D5A">
        <w:trPr>
          <w:trHeight w:val="288"/>
        </w:trPr>
        <w:tc>
          <w:tcPr>
            <w:tcW w:w="446" w:type="dxa"/>
            <w:tcBorders>
              <w:top w:val="nil"/>
              <w:left w:val="nil"/>
              <w:bottom w:val="nil"/>
              <w:right w:val="nil"/>
            </w:tcBorders>
            <w:shd w:val="clear" w:color="auto" w:fill="auto"/>
            <w:noWrap/>
            <w:vAlign w:val="bottom"/>
            <w:hideMark/>
          </w:tcPr>
          <w:p w14:paraId="5E6890E5"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hideMark/>
          </w:tcPr>
          <w:p w14:paraId="6C8B921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w:t>
            </w:r>
          </w:p>
        </w:tc>
        <w:tc>
          <w:tcPr>
            <w:tcW w:w="1126" w:type="dxa"/>
            <w:gridSpan w:val="2"/>
            <w:tcBorders>
              <w:top w:val="nil"/>
              <w:left w:val="nil"/>
              <w:bottom w:val="nil"/>
              <w:right w:val="nil"/>
            </w:tcBorders>
            <w:shd w:val="clear" w:color="auto" w:fill="auto"/>
            <w:noWrap/>
            <w:vAlign w:val="bottom"/>
            <w:hideMark/>
          </w:tcPr>
          <w:p w14:paraId="41710BB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0.16±0.005</w:t>
            </w:r>
          </w:p>
        </w:tc>
        <w:tc>
          <w:tcPr>
            <w:tcW w:w="1126" w:type="dxa"/>
            <w:tcBorders>
              <w:top w:val="nil"/>
              <w:left w:val="nil"/>
              <w:bottom w:val="nil"/>
              <w:right w:val="nil"/>
            </w:tcBorders>
            <w:shd w:val="clear" w:color="auto" w:fill="auto"/>
            <w:noWrap/>
            <w:vAlign w:val="bottom"/>
            <w:hideMark/>
          </w:tcPr>
          <w:p w14:paraId="28DC74A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7.40±0.30</w:t>
            </w:r>
          </w:p>
        </w:tc>
        <w:tc>
          <w:tcPr>
            <w:tcW w:w="1126" w:type="dxa"/>
            <w:tcBorders>
              <w:top w:val="nil"/>
              <w:left w:val="nil"/>
              <w:bottom w:val="nil"/>
              <w:right w:val="nil"/>
            </w:tcBorders>
            <w:shd w:val="clear" w:color="auto" w:fill="auto"/>
            <w:noWrap/>
            <w:vAlign w:val="bottom"/>
            <w:hideMark/>
          </w:tcPr>
          <w:p w14:paraId="2C7320F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30.75±1.55</w:t>
            </w:r>
          </w:p>
        </w:tc>
        <w:tc>
          <w:tcPr>
            <w:tcW w:w="1126" w:type="dxa"/>
            <w:tcBorders>
              <w:top w:val="nil"/>
              <w:left w:val="nil"/>
              <w:bottom w:val="nil"/>
              <w:right w:val="nil"/>
            </w:tcBorders>
            <w:shd w:val="clear" w:color="auto" w:fill="auto"/>
            <w:noWrap/>
            <w:vAlign w:val="bottom"/>
            <w:hideMark/>
          </w:tcPr>
          <w:p w14:paraId="57C3E9A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10.39±5.24</w:t>
            </w:r>
          </w:p>
        </w:tc>
        <w:tc>
          <w:tcPr>
            <w:tcW w:w="1035" w:type="dxa"/>
            <w:tcBorders>
              <w:top w:val="nil"/>
              <w:left w:val="nil"/>
              <w:bottom w:val="nil"/>
              <w:right w:val="nil"/>
            </w:tcBorders>
            <w:shd w:val="clear" w:color="auto" w:fill="auto"/>
            <w:noWrap/>
            <w:vAlign w:val="bottom"/>
            <w:hideMark/>
          </w:tcPr>
          <w:p w14:paraId="11E7DB01"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1.30±0.38</w:t>
            </w:r>
          </w:p>
        </w:tc>
        <w:tc>
          <w:tcPr>
            <w:tcW w:w="1105" w:type="dxa"/>
            <w:tcBorders>
              <w:top w:val="nil"/>
              <w:left w:val="nil"/>
              <w:bottom w:val="nil"/>
              <w:right w:val="nil"/>
            </w:tcBorders>
            <w:shd w:val="clear" w:color="auto" w:fill="auto"/>
            <w:noWrap/>
            <w:vAlign w:val="bottom"/>
            <w:hideMark/>
          </w:tcPr>
          <w:p w14:paraId="06C96A5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3.62±0.21</w:t>
            </w:r>
          </w:p>
        </w:tc>
        <w:tc>
          <w:tcPr>
            <w:tcW w:w="1105" w:type="dxa"/>
            <w:tcBorders>
              <w:top w:val="nil"/>
              <w:left w:val="nil"/>
              <w:bottom w:val="nil"/>
              <w:right w:val="nil"/>
            </w:tcBorders>
            <w:shd w:val="clear" w:color="auto" w:fill="auto"/>
            <w:noWrap/>
            <w:vAlign w:val="bottom"/>
            <w:hideMark/>
          </w:tcPr>
          <w:p w14:paraId="78014F3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2.96±0.01</w:t>
            </w:r>
          </w:p>
        </w:tc>
        <w:tc>
          <w:tcPr>
            <w:tcW w:w="1113" w:type="dxa"/>
            <w:gridSpan w:val="2"/>
            <w:tcBorders>
              <w:top w:val="nil"/>
              <w:left w:val="nil"/>
              <w:bottom w:val="nil"/>
              <w:right w:val="nil"/>
            </w:tcBorders>
            <w:shd w:val="clear" w:color="auto" w:fill="auto"/>
            <w:noWrap/>
            <w:vAlign w:val="bottom"/>
            <w:hideMark/>
          </w:tcPr>
          <w:p w14:paraId="6547DE7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1.31±0.27</w:t>
            </w:r>
          </w:p>
        </w:tc>
      </w:tr>
      <w:tr w:rsidR="007A547C" w:rsidRPr="007A547C" w14:paraId="31281B33" w14:textId="77777777" w:rsidTr="00AE4D5A">
        <w:trPr>
          <w:trHeight w:val="288"/>
        </w:trPr>
        <w:tc>
          <w:tcPr>
            <w:tcW w:w="446" w:type="dxa"/>
            <w:tcBorders>
              <w:top w:val="nil"/>
              <w:left w:val="nil"/>
              <w:bottom w:val="nil"/>
              <w:right w:val="nil"/>
            </w:tcBorders>
            <w:shd w:val="clear" w:color="auto" w:fill="auto"/>
            <w:noWrap/>
            <w:vAlign w:val="bottom"/>
            <w:hideMark/>
          </w:tcPr>
          <w:p w14:paraId="66E51A79"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hideMark/>
          </w:tcPr>
          <w:p w14:paraId="7E358C1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7</w:t>
            </w:r>
          </w:p>
        </w:tc>
        <w:tc>
          <w:tcPr>
            <w:tcW w:w="1126" w:type="dxa"/>
            <w:gridSpan w:val="2"/>
            <w:tcBorders>
              <w:top w:val="nil"/>
              <w:left w:val="nil"/>
              <w:bottom w:val="nil"/>
              <w:right w:val="nil"/>
            </w:tcBorders>
            <w:shd w:val="clear" w:color="auto" w:fill="auto"/>
            <w:noWrap/>
            <w:vAlign w:val="bottom"/>
            <w:hideMark/>
          </w:tcPr>
          <w:p w14:paraId="674B488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0.14±0.005</w:t>
            </w:r>
          </w:p>
        </w:tc>
        <w:tc>
          <w:tcPr>
            <w:tcW w:w="1126" w:type="dxa"/>
            <w:tcBorders>
              <w:top w:val="nil"/>
              <w:left w:val="nil"/>
              <w:bottom w:val="nil"/>
              <w:right w:val="nil"/>
            </w:tcBorders>
            <w:shd w:val="clear" w:color="auto" w:fill="auto"/>
            <w:noWrap/>
            <w:vAlign w:val="bottom"/>
            <w:hideMark/>
          </w:tcPr>
          <w:p w14:paraId="4E2A7A0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6.05±0.45</w:t>
            </w:r>
          </w:p>
        </w:tc>
        <w:tc>
          <w:tcPr>
            <w:tcW w:w="1126" w:type="dxa"/>
            <w:tcBorders>
              <w:top w:val="nil"/>
              <w:left w:val="nil"/>
              <w:bottom w:val="nil"/>
              <w:right w:val="nil"/>
            </w:tcBorders>
            <w:shd w:val="clear" w:color="auto" w:fill="auto"/>
            <w:noWrap/>
            <w:vAlign w:val="bottom"/>
            <w:hideMark/>
          </w:tcPr>
          <w:p w14:paraId="4E98123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27.55±3.25</w:t>
            </w:r>
          </w:p>
        </w:tc>
        <w:tc>
          <w:tcPr>
            <w:tcW w:w="1126" w:type="dxa"/>
            <w:tcBorders>
              <w:top w:val="nil"/>
              <w:left w:val="nil"/>
              <w:bottom w:val="nil"/>
              <w:right w:val="nil"/>
            </w:tcBorders>
            <w:shd w:val="clear" w:color="auto" w:fill="auto"/>
            <w:noWrap/>
            <w:vAlign w:val="bottom"/>
            <w:hideMark/>
          </w:tcPr>
          <w:p w14:paraId="3B00BB1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5.20±0.48</w:t>
            </w:r>
          </w:p>
        </w:tc>
        <w:tc>
          <w:tcPr>
            <w:tcW w:w="1035" w:type="dxa"/>
            <w:tcBorders>
              <w:top w:val="nil"/>
              <w:left w:val="nil"/>
              <w:bottom w:val="nil"/>
              <w:right w:val="nil"/>
            </w:tcBorders>
            <w:shd w:val="clear" w:color="auto" w:fill="auto"/>
            <w:noWrap/>
            <w:vAlign w:val="bottom"/>
            <w:hideMark/>
          </w:tcPr>
          <w:p w14:paraId="2616A179"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1.18±0.78</w:t>
            </w:r>
          </w:p>
        </w:tc>
        <w:tc>
          <w:tcPr>
            <w:tcW w:w="1105" w:type="dxa"/>
            <w:tcBorders>
              <w:top w:val="nil"/>
              <w:left w:val="nil"/>
              <w:bottom w:val="nil"/>
              <w:right w:val="nil"/>
            </w:tcBorders>
            <w:shd w:val="clear" w:color="auto" w:fill="auto"/>
            <w:noWrap/>
            <w:vAlign w:val="bottom"/>
            <w:hideMark/>
          </w:tcPr>
          <w:p w14:paraId="4D3D6E4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3.42±0.91</w:t>
            </w:r>
          </w:p>
        </w:tc>
        <w:tc>
          <w:tcPr>
            <w:tcW w:w="1105" w:type="dxa"/>
            <w:tcBorders>
              <w:top w:val="nil"/>
              <w:left w:val="nil"/>
              <w:bottom w:val="nil"/>
              <w:right w:val="nil"/>
            </w:tcBorders>
            <w:shd w:val="clear" w:color="auto" w:fill="auto"/>
            <w:noWrap/>
            <w:vAlign w:val="bottom"/>
            <w:hideMark/>
          </w:tcPr>
          <w:p w14:paraId="48BD8DE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2.81±0.35</w:t>
            </w:r>
          </w:p>
        </w:tc>
        <w:tc>
          <w:tcPr>
            <w:tcW w:w="1113" w:type="dxa"/>
            <w:gridSpan w:val="2"/>
            <w:tcBorders>
              <w:top w:val="nil"/>
              <w:left w:val="nil"/>
              <w:bottom w:val="nil"/>
              <w:right w:val="nil"/>
            </w:tcBorders>
            <w:shd w:val="clear" w:color="auto" w:fill="auto"/>
            <w:noWrap/>
            <w:vAlign w:val="bottom"/>
            <w:hideMark/>
          </w:tcPr>
          <w:p w14:paraId="2AF9185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1.04±0.31</w:t>
            </w:r>
          </w:p>
        </w:tc>
      </w:tr>
      <w:tr w:rsidR="007A547C" w:rsidRPr="007A547C" w14:paraId="16FB9330" w14:textId="77777777" w:rsidTr="00AE4D5A">
        <w:trPr>
          <w:trHeight w:val="288"/>
        </w:trPr>
        <w:tc>
          <w:tcPr>
            <w:tcW w:w="446" w:type="dxa"/>
            <w:tcBorders>
              <w:top w:val="nil"/>
              <w:left w:val="nil"/>
              <w:bottom w:val="nil"/>
              <w:right w:val="nil"/>
            </w:tcBorders>
            <w:shd w:val="clear" w:color="auto" w:fill="auto"/>
            <w:noWrap/>
            <w:vAlign w:val="bottom"/>
            <w:hideMark/>
          </w:tcPr>
          <w:p w14:paraId="6AA83995"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hideMark/>
          </w:tcPr>
          <w:p w14:paraId="52B602F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w:t>
            </w:r>
          </w:p>
        </w:tc>
        <w:tc>
          <w:tcPr>
            <w:tcW w:w="1126" w:type="dxa"/>
            <w:gridSpan w:val="2"/>
            <w:tcBorders>
              <w:top w:val="nil"/>
              <w:left w:val="nil"/>
              <w:bottom w:val="nil"/>
              <w:right w:val="nil"/>
            </w:tcBorders>
            <w:shd w:val="clear" w:color="auto" w:fill="auto"/>
            <w:noWrap/>
            <w:vAlign w:val="bottom"/>
            <w:hideMark/>
          </w:tcPr>
          <w:p w14:paraId="2B9C7E8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0.14±0.016</w:t>
            </w:r>
          </w:p>
        </w:tc>
        <w:tc>
          <w:tcPr>
            <w:tcW w:w="1126" w:type="dxa"/>
            <w:tcBorders>
              <w:top w:val="nil"/>
              <w:left w:val="nil"/>
              <w:bottom w:val="nil"/>
              <w:right w:val="nil"/>
            </w:tcBorders>
            <w:shd w:val="clear" w:color="auto" w:fill="auto"/>
            <w:noWrap/>
            <w:vAlign w:val="bottom"/>
            <w:hideMark/>
          </w:tcPr>
          <w:p w14:paraId="2DAF78E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10.75±2.55</w:t>
            </w:r>
          </w:p>
        </w:tc>
        <w:tc>
          <w:tcPr>
            <w:tcW w:w="1126" w:type="dxa"/>
            <w:tcBorders>
              <w:top w:val="nil"/>
              <w:left w:val="nil"/>
              <w:bottom w:val="nil"/>
              <w:right w:val="nil"/>
            </w:tcBorders>
            <w:shd w:val="clear" w:color="auto" w:fill="auto"/>
            <w:noWrap/>
            <w:vAlign w:val="bottom"/>
            <w:hideMark/>
          </w:tcPr>
          <w:p w14:paraId="3FBE310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26.55±1.05</w:t>
            </w:r>
          </w:p>
        </w:tc>
        <w:tc>
          <w:tcPr>
            <w:tcW w:w="1126" w:type="dxa"/>
            <w:tcBorders>
              <w:top w:val="nil"/>
              <w:left w:val="nil"/>
              <w:bottom w:val="nil"/>
              <w:right w:val="nil"/>
            </w:tcBorders>
            <w:shd w:val="clear" w:color="auto" w:fill="auto"/>
            <w:noWrap/>
            <w:vAlign w:val="bottom"/>
            <w:hideMark/>
          </w:tcPr>
          <w:p w14:paraId="7E6B9DB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2.68±1.12</w:t>
            </w:r>
          </w:p>
        </w:tc>
        <w:tc>
          <w:tcPr>
            <w:tcW w:w="1035" w:type="dxa"/>
            <w:tcBorders>
              <w:top w:val="nil"/>
              <w:left w:val="nil"/>
              <w:bottom w:val="nil"/>
              <w:right w:val="nil"/>
            </w:tcBorders>
            <w:shd w:val="clear" w:color="auto" w:fill="auto"/>
            <w:noWrap/>
            <w:vAlign w:val="bottom"/>
            <w:hideMark/>
          </w:tcPr>
          <w:p w14:paraId="018ECDA7"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3.11±0.65</w:t>
            </w:r>
          </w:p>
        </w:tc>
        <w:tc>
          <w:tcPr>
            <w:tcW w:w="1105" w:type="dxa"/>
            <w:tcBorders>
              <w:top w:val="nil"/>
              <w:left w:val="nil"/>
              <w:bottom w:val="nil"/>
              <w:right w:val="nil"/>
            </w:tcBorders>
            <w:shd w:val="clear" w:color="auto" w:fill="auto"/>
            <w:noWrap/>
            <w:vAlign w:val="bottom"/>
            <w:hideMark/>
          </w:tcPr>
          <w:p w14:paraId="5E74347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2.25±0.10</w:t>
            </w:r>
          </w:p>
        </w:tc>
        <w:tc>
          <w:tcPr>
            <w:tcW w:w="1105" w:type="dxa"/>
            <w:tcBorders>
              <w:top w:val="nil"/>
              <w:left w:val="nil"/>
              <w:bottom w:val="nil"/>
              <w:right w:val="nil"/>
            </w:tcBorders>
            <w:shd w:val="clear" w:color="auto" w:fill="auto"/>
            <w:noWrap/>
            <w:vAlign w:val="bottom"/>
            <w:hideMark/>
          </w:tcPr>
          <w:p w14:paraId="2B0EA1C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3.25±0.01</w:t>
            </w:r>
          </w:p>
        </w:tc>
        <w:tc>
          <w:tcPr>
            <w:tcW w:w="1113" w:type="dxa"/>
            <w:gridSpan w:val="2"/>
            <w:tcBorders>
              <w:top w:val="nil"/>
              <w:left w:val="nil"/>
              <w:bottom w:val="nil"/>
              <w:right w:val="nil"/>
            </w:tcBorders>
            <w:shd w:val="clear" w:color="auto" w:fill="auto"/>
            <w:noWrap/>
            <w:vAlign w:val="bottom"/>
            <w:hideMark/>
          </w:tcPr>
          <w:p w14:paraId="6B61836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0.64±0.15</w:t>
            </w:r>
          </w:p>
        </w:tc>
      </w:tr>
      <w:tr w:rsidR="007A547C" w:rsidRPr="007A547C" w14:paraId="73869445" w14:textId="77777777" w:rsidTr="00AE4D5A">
        <w:trPr>
          <w:trHeight w:hRule="exact" w:val="113"/>
        </w:trPr>
        <w:tc>
          <w:tcPr>
            <w:tcW w:w="446" w:type="dxa"/>
            <w:tcBorders>
              <w:top w:val="nil"/>
              <w:left w:val="nil"/>
              <w:bottom w:val="nil"/>
              <w:right w:val="nil"/>
            </w:tcBorders>
            <w:shd w:val="clear" w:color="auto" w:fill="auto"/>
            <w:noWrap/>
            <w:vAlign w:val="bottom"/>
          </w:tcPr>
          <w:p w14:paraId="4C4A60E5" w14:textId="77777777" w:rsidR="007A547C" w:rsidRPr="007A547C" w:rsidRDefault="007A547C" w:rsidP="007A547C">
            <w:pPr>
              <w:spacing w:before="240" w:after="0" w:line="240" w:lineRule="auto"/>
              <w:rPr>
                <w:rFonts w:ascii="Times New Roman" w:eastAsia="Times New Roman" w:hAnsi="Times New Roman" w:cs="Times New Roman"/>
                <w:color w:val="000000"/>
                <w:sz w:val="8"/>
                <w:szCs w:val="8"/>
                <w:lang w:eastAsia="en-GB"/>
              </w:rPr>
            </w:pPr>
          </w:p>
        </w:tc>
        <w:tc>
          <w:tcPr>
            <w:tcW w:w="565" w:type="dxa"/>
            <w:gridSpan w:val="2"/>
            <w:tcBorders>
              <w:top w:val="nil"/>
              <w:left w:val="nil"/>
              <w:bottom w:val="nil"/>
              <w:right w:val="nil"/>
            </w:tcBorders>
            <w:shd w:val="clear" w:color="auto" w:fill="auto"/>
            <w:noWrap/>
            <w:vAlign w:val="bottom"/>
          </w:tcPr>
          <w:p w14:paraId="5C73FD7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gridSpan w:val="2"/>
            <w:tcBorders>
              <w:top w:val="nil"/>
              <w:left w:val="nil"/>
              <w:bottom w:val="nil"/>
              <w:right w:val="nil"/>
            </w:tcBorders>
            <w:shd w:val="clear" w:color="auto" w:fill="auto"/>
            <w:noWrap/>
            <w:vAlign w:val="bottom"/>
          </w:tcPr>
          <w:p w14:paraId="68CFBAF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04453FF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6FB2FE0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bottom w:val="nil"/>
              <w:right w:val="nil"/>
            </w:tcBorders>
            <w:shd w:val="clear" w:color="auto" w:fill="auto"/>
            <w:noWrap/>
            <w:vAlign w:val="bottom"/>
          </w:tcPr>
          <w:p w14:paraId="40C9427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035" w:type="dxa"/>
            <w:tcBorders>
              <w:top w:val="nil"/>
              <w:left w:val="nil"/>
              <w:bottom w:val="nil"/>
              <w:right w:val="nil"/>
            </w:tcBorders>
            <w:shd w:val="clear" w:color="auto" w:fill="auto"/>
            <w:noWrap/>
            <w:vAlign w:val="bottom"/>
          </w:tcPr>
          <w:p w14:paraId="0406BD80"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8"/>
                <w:szCs w:val="8"/>
                <w:lang w:eastAsia="en-GB"/>
              </w:rPr>
            </w:pPr>
          </w:p>
        </w:tc>
        <w:tc>
          <w:tcPr>
            <w:tcW w:w="1105" w:type="dxa"/>
            <w:tcBorders>
              <w:top w:val="nil"/>
              <w:left w:val="nil"/>
              <w:bottom w:val="nil"/>
              <w:right w:val="nil"/>
            </w:tcBorders>
            <w:shd w:val="clear" w:color="auto" w:fill="auto"/>
            <w:noWrap/>
            <w:vAlign w:val="bottom"/>
          </w:tcPr>
          <w:p w14:paraId="11A07FD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05" w:type="dxa"/>
            <w:tcBorders>
              <w:top w:val="nil"/>
              <w:left w:val="nil"/>
              <w:bottom w:val="nil"/>
              <w:right w:val="nil"/>
            </w:tcBorders>
            <w:shd w:val="clear" w:color="auto" w:fill="auto"/>
            <w:noWrap/>
            <w:vAlign w:val="bottom"/>
          </w:tcPr>
          <w:p w14:paraId="55541DC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13" w:type="dxa"/>
            <w:gridSpan w:val="2"/>
            <w:tcBorders>
              <w:top w:val="nil"/>
              <w:left w:val="nil"/>
              <w:bottom w:val="nil"/>
              <w:right w:val="nil"/>
            </w:tcBorders>
            <w:shd w:val="clear" w:color="auto" w:fill="auto"/>
            <w:noWrap/>
            <w:vAlign w:val="bottom"/>
          </w:tcPr>
          <w:p w14:paraId="17069B75"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r>
      <w:tr w:rsidR="007A547C" w:rsidRPr="007A547C" w14:paraId="1B6440D0" w14:textId="77777777" w:rsidTr="00AE4D5A">
        <w:trPr>
          <w:trHeight w:val="288"/>
        </w:trPr>
        <w:tc>
          <w:tcPr>
            <w:tcW w:w="446" w:type="dxa"/>
            <w:tcBorders>
              <w:top w:val="nil"/>
              <w:left w:val="nil"/>
              <w:bottom w:val="nil"/>
              <w:right w:val="nil"/>
            </w:tcBorders>
            <w:shd w:val="clear" w:color="auto" w:fill="auto"/>
            <w:noWrap/>
            <w:vAlign w:val="bottom"/>
            <w:hideMark/>
          </w:tcPr>
          <w:p w14:paraId="0CF300D3"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D</w:t>
            </w:r>
          </w:p>
        </w:tc>
        <w:tc>
          <w:tcPr>
            <w:tcW w:w="565" w:type="dxa"/>
            <w:gridSpan w:val="2"/>
            <w:tcBorders>
              <w:top w:val="nil"/>
              <w:left w:val="nil"/>
              <w:bottom w:val="nil"/>
              <w:right w:val="nil"/>
            </w:tcBorders>
            <w:shd w:val="clear" w:color="auto" w:fill="auto"/>
            <w:noWrap/>
            <w:vAlign w:val="bottom"/>
            <w:hideMark/>
          </w:tcPr>
          <w:p w14:paraId="6173458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w:t>
            </w:r>
          </w:p>
        </w:tc>
        <w:tc>
          <w:tcPr>
            <w:tcW w:w="1126" w:type="dxa"/>
            <w:gridSpan w:val="2"/>
            <w:tcBorders>
              <w:top w:val="nil"/>
              <w:left w:val="nil"/>
              <w:bottom w:val="nil"/>
              <w:right w:val="nil"/>
            </w:tcBorders>
            <w:shd w:val="clear" w:color="auto" w:fill="auto"/>
            <w:noWrap/>
            <w:vAlign w:val="bottom"/>
            <w:hideMark/>
          </w:tcPr>
          <w:p w14:paraId="1E3FA36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0.17±0.012</w:t>
            </w:r>
          </w:p>
        </w:tc>
        <w:tc>
          <w:tcPr>
            <w:tcW w:w="1126" w:type="dxa"/>
            <w:tcBorders>
              <w:top w:val="nil"/>
              <w:left w:val="nil"/>
              <w:bottom w:val="nil"/>
              <w:right w:val="nil"/>
            </w:tcBorders>
            <w:shd w:val="clear" w:color="auto" w:fill="auto"/>
            <w:noWrap/>
            <w:vAlign w:val="bottom"/>
            <w:hideMark/>
          </w:tcPr>
          <w:p w14:paraId="0A6BE82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9.85±1.55</w:t>
            </w:r>
          </w:p>
        </w:tc>
        <w:tc>
          <w:tcPr>
            <w:tcW w:w="1126" w:type="dxa"/>
            <w:tcBorders>
              <w:top w:val="nil"/>
              <w:left w:val="nil"/>
              <w:bottom w:val="nil"/>
              <w:right w:val="nil"/>
            </w:tcBorders>
            <w:shd w:val="clear" w:color="auto" w:fill="auto"/>
            <w:noWrap/>
            <w:vAlign w:val="bottom"/>
            <w:hideMark/>
          </w:tcPr>
          <w:p w14:paraId="68B5FC2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30.40±5.10</w:t>
            </w:r>
          </w:p>
        </w:tc>
        <w:tc>
          <w:tcPr>
            <w:tcW w:w="1126" w:type="dxa"/>
            <w:tcBorders>
              <w:top w:val="nil"/>
              <w:left w:val="nil"/>
              <w:bottom w:val="nil"/>
              <w:right w:val="nil"/>
            </w:tcBorders>
            <w:shd w:val="clear" w:color="auto" w:fill="auto"/>
            <w:noWrap/>
            <w:vAlign w:val="bottom"/>
            <w:hideMark/>
          </w:tcPr>
          <w:p w14:paraId="28984CA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6.60±0.87</w:t>
            </w:r>
          </w:p>
        </w:tc>
        <w:tc>
          <w:tcPr>
            <w:tcW w:w="1035" w:type="dxa"/>
            <w:tcBorders>
              <w:top w:val="nil"/>
              <w:left w:val="nil"/>
              <w:bottom w:val="nil"/>
              <w:right w:val="nil"/>
            </w:tcBorders>
            <w:shd w:val="clear" w:color="auto" w:fill="auto"/>
            <w:noWrap/>
            <w:vAlign w:val="bottom"/>
            <w:hideMark/>
          </w:tcPr>
          <w:p w14:paraId="75C15145"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2.06±0.79</w:t>
            </w:r>
          </w:p>
        </w:tc>
        <w:tc>
          <w:tcPr>
            <w:tcW w:w="1105" w:type="dxa"/>
            <w:tcBorders>
              <w:top w:val="nil"/>
              <w:left w:val="nil"/>
              <w:bottom w:val="nil"/>
              <w:right w:val="nil"/>
            </w:tcBorders>
            <w:shd w:val="clear" w:color="auto" w:fill="auto"/>
            <w:noWrap/>
            <w:vAlign w:val="bottom"/>
            <w:hideMark/>
          </w:tcPr>
          <w:p w14:paraId="1457C38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3.86±0.86</w:t>
            </w:r>
          </w:p>
        </w:tc>
        <w:tc>
          <w:tcPr>
            <w:tcW w:w="1105" w:type="dxa"/>
            <w:tcBorders>
              <w:top w:val="nil"/>
              <w:left w:val="nil"/>
              <w:bottom w:val="nil"/>
              <w:right w:val="nil"/>
            </w:tcBorders>
            <w:shd w:val="clear" w:color="auto" w:fill="auto"/>
            <w:noWrap/>
            <w:vAlign w:val="bottom"/>
            <w:hideMark/>
          </w:tcPr>
          <w:p w14:paraId="05F49E1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5.19±2.89</w:t>
            </w:r>
          </w:p>
        </w:tc>
        <w:tc>
          <w:tcPr>
            <w:tcW w:w="1113" w:type="dxa"/>
            <w:gridSpan w:val="2"/>
            <w:tcBorders>
              <w:top w:val="nil"/>
              <w:left w:val="nil"/>
              <w:bottom w:val="nil"/>
              <w:right w:val="nil"/>
            </w:tcBorders>
            <w:shd w:val="clear" w:color="auto" w:fill="auto"/>
            <w:noWrap/>
            <w:vAlign w:val="bottom"/>
            <w:hideMark/>
          </w:tcPr>
          <w:p w14:paraId="1462550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1.70±0.38</w:t>
            </w:r>
          </w:p>
        </w:tc>
      </w:tr>
      <w:tr w:rsidR="007A547C" w:rsidRPr="007A547C" w14:paraId="6E31FAFF" w14:textId="77777777" w:rsidTr="00AE4D5A">
        <w:trPr>
          <w:trHeight w:val="288"/>
        </w:trPr>
        <w:tc>
          <w:tcPr>
            <w:tcW w:w="446" w:type="dxa"/>
            <w:tcBorders>
              <w:top w:val="nil"/>
              <w:left w:val="nil"/>
              <w:bottom w:val="nil"/>
              <w:right w:val="nil"/>
            </w:tcBorders>
            <w:shd w:val="clear" w:color="auto" w:fill="auto"/>
            <w:noWrap/>
            <w:vAlign w:val="bottom"/>
            <w:hideMark/>
          </w:tcPr>
          <w:p w14:paraId="7017348A"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hideMark/>
          </w:tcPr>
          <w:p w14:paraId="45478F3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4</w:t>
            </w:r>
          </w:p>
        </w:tc>
        <w:tc>
          <w:tcPr>
            <w:tcW w:w="1126" w:type="dxa"/>
            <w:gridSpan w:val="2"/>
            <w:tcBorders>
              <w:top w:val="nil"/>
              <w:left w:val="nil"/>
              <w:bottom w:val="nil"/>
              <w:right w:val="nil"/>
            </w:tcBorders>
            <w:shd w:val="clear" w:color="auto" w:fill="auto"/>
            <w:noWrap/>
            <w:vAlign w:val="bottom"/>
            <w:hideMark/>
          </w:tcPr>
          <w:p w14:paraId="654D046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0.17±0.017</w:t>
            </w:r>
          </w:p>
        </w:tc>
        <w:tc>
          <w:tcPr>
            <w:tcW w:w="1126" w:type="dxa"/>
            <w:tcBorders>
              <w:top w:val="nil"/>
              <w:left w:val="nil"/>
              <w:bottom w:val="nil"/>
              <w:right w:val="nil"/>
            </w:tcBorders>
            <w:shd w:val="clear" w:color="auto" w:fill="auto"/>
            <w:noWrap/>
            <w:vAlign w:val="bottom"/>
            <w:hideMark/>
          </w:tcPr>
          <w:p w14:paraId="56AF70D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6.20±0.60</w:t>
            </w:r>
          </w:p>
        </w:tc>
        <w:tc>
          <w:tcPr>
            <w:tcW w:w="1126" w:type="dxa"/>
            <w:tcBorders>
              <w:top w:val="nil"/>
              <w:left w:val="nil"/>
              <w:bottom w:val="nil"/>
              <w:right w:val="nil"/>
            </w:tcBorders>
            <w:shd w:val="clear" w:color="auto" w:fill="auto"/>
            <w:noWrap/>
            <w:vAlign w:val="bottom"/>
            <w:hideMark/>
          </w:tcPr>
          <w:p w14:paraId="238988A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32.05±0.85</w:t>
            </w:r>
          </w:p>
        </w:tc>
        <w:tc>
          <w:tcPr>
            <w:tcW w:w="1126" w:type="dxa"/>
            <w:tcBorders>
              <w:top w:val="nil"/>
              <w:left w:val="nil"/>
              <w:bottom w:val="nil"/>
              <w:right w:val="nil"/>
            </w:tcBorders>
            <w:shd w:val="clear" w:color="auto" w:fill="auto"/>
            <w:noWrap/>
            <w:vAlign w:val="bottom"/>
            <w:hideMark/>
          </w:tcPr>
          <w:p w14:paraId="6E4C5B9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4.67±1.09</w:t>
            </w:r>
          </w:p>
        </w:tc>
        <w:tc>
          <w:tcPr>
            <w:tcW w:w="1035" w:type="dxa"/>
            <w:tcBorders>
              <w:top w:val="nil"/>
              <w:left w:val="nil"/>
              <w:bottom w:val="nil"/>
              <w:right w:val="nil"/>
            </w:tcBorders>
            <w:shd w:val="clear" w:color="auto" w:fill="auto"/>
            <w:noWrap/>
            <w:vAlign w:val="bottom"/>
            <w:hideMark/>
          </w:tcPr>
          <w:p w14:paraId="026373ED"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0.78±0.24</w:t>
            </w:r>
          </w:p>
        </w:tc>
        <w:tc>
          <w:tcPr>
            <w:tcW w:w="1105" w:type="dxa"/>
            <w:tcBorders>
              <w:top w:val="nil"/>
              <w:left w:val="nil"/>
              <w:bottom w:val="nil"/>
              <w:right w:val="nil"/>
            </w:tcBorders>
            <w:shd w:val="clear" w:color="auto" w:fill="auto"/>
            <w:noWrap/>
            <w:vAlign w:val="bottom"/>
            <w:hideMark/>
          </w:tcPr>
          <w:p w14:paraId="3C62EF2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3.59±0.55</w:t>
            </w:r>
          </w:p>
        </w:tc>
        <w:tc>
          <w:tcPr>
            <w:tcW w:w="1105" w:type="dxa"/>
            <w:tcBorders>
              <w:top w:val="nil"/>
              <w:left w:val="nil"/>
              <w:bottom w:val="nil"/>
              <w:right w:val="nil"/>
            </w:tcBorders>
            <w:shd w:val="clear" w:color="auto" w:fill="auto"/>
            <w:noWrap/>
            <w:vAlign w:val="bottom"/>
            <w:hideMark/>
          </w:tcPr>
          <w:p w14:paraId="3A7CF9B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3.40±0.53</w:t>
            </w:r>
          </w:p>
        </w:tc>
        <w:tc>
          <w:tcPr>
            <w:tcW w:w="1113" w:type="dxa"/>
            <w:gridSpan w:val="2"/>
            <w:tcBorders>
              <w:top w:val="nil"/>
              <w:left w:val="nil"/>
              <w:bottom w:val="nil"/>
              <w:right w:val="nil"/>
            </w:tcBorders>
            <w:shd w:val="clear" w:color="auto" w:fill="auto"/>
            <w:noWrap/>
            <w:vAlign w:val="bottom"/>
            <w:hideMark/>
          </w:tcPr>
          <w:p w14:paraId="6784D6D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1.27±0.23</w:t>
            </w:r>
          </w:p>
        </w:tc>
      </w:tr>
      <w:tr w:rsidR="007A547C" w:rsidRPr="007A547C" w14:paraId="157F43DE" w14:textId="77777777" w:rsidTr="00AE4D5A">
        <w:trPr>
          <w:trHeight w:val="288"/>
        </w:trPr>
        <w:tc>
          <w:tcPr>
            <w:tcW w:w="446" w:type="dxa"/>
            <w:tcBorders>
              <w:top w:val="nil"/>
              <w:left w:val="nil"/>
              <w:bottom w:val="nil"/>
              <w:right w:val="nil"/>
            </w:tcBorders>
            <w:shd w:val="clear" w:color="auto" w:fill="auto"/>
            <w:noWrap/>
            <w:vAlign w:val="bottom"/>
            <w:hideMark/>
          </w:tcPr>
          <w:p w14:paraId="0E76F822"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hideMark/>
          </w:tcPr>
          <w:p w14:paraId="0519EE9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w:t>
            </w:r>
          </w:p>
        </w:tc>
        <w:tc>
          <w:tcPr>
            <w:tcW w:w="1126" w:type="dxa"/>
            <w:gridSpan w:val="2"/>
            <w:tcBorders>
              <w:top w:val="nil"/>
              <w:left w:val="nil"/>
              <w:bottom w:val="nil"/>
              <w:right w:val="nil"/>
            </w:tcBorders>
            <w:shd w:val="clear" w:color="auto" w:fill="auto"/>
            <w:noWrap/>
            <w:vAlign w:val="bottom"/>
            <w:hideMark/>
          </w:tcPr>
          <w:p w14:paraId="4EE3FB1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0.21±0.017</w:t>
            </w:r>
          </w:p>
        </w:tc>
        <w:tc>
          <w:tcPr>
            <w:tcW w:w="1126" w:type="dxa"/>
            <w:tcBorders>
              <w:top w:val="nil"/>
              <w:left w:val="nil"/>
              <w:bottom w:val="nil"/>
              <w:right w:val="nil"/>
            </w:tcBorders>
            <w:shd w:val="clear" w:color="auto" w:fill="auto"/>
            <w:noWrap/>
            <w:vAlign w:val="bottom"/>
            <w:hideMark/>
          </w:tcPr>
          <w:p w14:paraId="1B23829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8.40±0.10</w:t>
            </w:r>
          </w:p>
        </w:tc>
        <w:tc>
          <w:tcPr>
            <w:tcW w:w="1126" w:type="dxa"/>
            <w:tcBorders>
              <w:top w:val="nil"/>
              <w:left w:val="nil"/>
              <w:bottom w:val="nil"/>
              <w:right w:val="nil"/>
            </w:tcBorders>
            <w:shd w:val="clear" w:color="auto" w:fill="auto"/>
            <w:noWrap/>
            <w:vAlign w:val="bottom"/>
            <w:hideMark/>
          </w:tcPr>
          <w:p w14:paraId="3C556BF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28.70±1.40</w:t>
            </w:r>
          </w:p>
        </w:tc>
        <w:tc>
          <w:tcPr>
            <w:tcW w:w="1126" w:type="dxa"/>
            <w:tcBorders>
              <w:top w:val="nil"/>
              <w:left w:val="nil"/>
              <w:bottom w:val="nil"/>
              <w:right w:val="nil"/>
            </w:tcBorders>
            <w:shd w:val="clear" w:color="auto" w:fill="auto"/>
            <w:noWrap/>
            <w:vAlign w:val="bottom"/>
            <w:hideMark/>
          </w:tcPr>
          <w:p w14:paraId="341ABFE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2.92±0.97</w:t>
            </w:r>
          </w:p>
        </w:tc>
        <w:tc>
          <w:tcPr>
            <w:tcW w:w="1035" w:type="dxa"/>
            <w:tcBorders>
              <w:top w:val="nil"/>
              <w:left w:val="nil"/>
              <w:bottom w:val="nil"/>
              <w:right w:val="nil"/>
            </w:tcBorders>
            <w:shd w:val="clear" w:color="auto" w:fill="auto"/>
            <w:noWrap/>
            <w:vAlign w:val="bottom"/>
            <w:hideMark/>
          </w:tcPr>
          <w:p w14:paraId="014132CD"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2.15±0.29</w:t>
            </w:r>
          </w:p>
        </w:tc>
        <w:tc>
          <w:tcPr>
            <w:tcW w:w="1105" w:type="dxa"/>
            <w:tcBorders>
              <w:top w:val="nil"/>
              <w:left w:val="nil"/>
              <w:bottom w:val="nil"/>
              <w:right w:val="nil"/>
            </w:tcBorders>
            <w:shd w:val="clear" w:color="auto" w:fill="auto"/>
            <w:noWrap/>
            <w:vAlign w:val="bottom"/>
            <w:hideMark/>
          </w:tcPr>
          <w:p w14:paraId="3D469E3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2.98±0.11</w:t>
            </w:r>
          </w:p>
        </w:tc>
        <w:tc>
          <w:tcPr>
            <w:tcW w:w="1105" w:type="dxa"/>
            <w:tcBorders>
              <w:top w:val="nil"/>
              <w:left w:val="nil"/>
              <w:bottom w:val="nil"/>
              <w:right w:val="nil"/>
            </w:tcBorders>
            <w:shd w:val="clear" w:color="auto" w:fill="auto"/>
            <w:noWrap/>
            <w:vAlign w:val="bottom"/>
            <w:hideMark/>
          </w:tcPr>
          <w:p w14:paraId="592F8EB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3.16±0.07</w:t>
            </w:r>
          </w:p>
        </w:tc>
        <w:tc>
          <w:tcPr>
            <w:tcW w:w="1113" w:type="dxa"/>
            <w:gridSpan w:val="2"/>
            <w:tcBorders>
              <w:top w:val="nil"/>
              <w:left w:val="nil"/>
              <w:bottom w:val="nil"/>
              <w:right w:val="nil"/>
            </w:tcBorders>
            <w:shd w:val="clear" w:color="auto" w:fill="auto"/>
            <w:noWrap/>
            <w:vAlign w:val="bottom"/>
            <w:hideMark/>
          </w:tcPr>
          <w:p w14:paraId="10833B1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1.20±0.28</w:t>
            </w:r>
          </w:p>
        </w:tc>
      </w:tr>
      <w:tr w:rsidR="007A547C" w:rsidRPr="007A547C" w14:paraId="566CDA59" w14:textId="77777777" w:rsidTr="00AE4D5A">
        <w:trPr>
          <w:trHeight w:val="288"/>
        </w:trPr>
        <w:tc>
          <w:tcPr>
            <w:tcW w:w="446" w:type="dxa"/>
            <w:tcBorders>
              <w:top w:val="nil"/>
              <w:left w:val="nil"/>
              <w:bottom w:val="nil"/>
              <w:right w:val="nil"/>
            </w:tcBorders>
            <w:shd w:val="clear" w:color="auto" w:fill="auto"/>
            <w:noWrap/>
            <w:vAlign w:val="bottom"/>
            <w:hideMark/>
          </w:tcPr>
          <w:p w14:paraId="4E5B52F2"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565" w:type="dxa"/>
            <w:gridSpan w:val="2"/>
            <w:tcBorders>
              <w:top w:val="nil"/>
              <w:left w:val="nil"/>
              <w:bottom w:val="nil"/>
              <w:right w:val="nil"/>
            </w:tcBorders>
            <w:shd w:val="clear" w:color="auto" w:fill="auto"/>
            <w:noWrap/>
            <w:vAlign w:val="bottom"/>
            <w:hideMark/>
          </w:tcPr>
          <w:p w14:paraId="2089E9B4"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w:t>
            </w:r>
          </w:p>
        </w:tc>
        <w:tc>
          <w:tcPr>
            <w:tcW w:w="1126" w:type="dxa"/>
            <w:gridSpan w:val="2"/>
            <w:tcBorders>
              <w:top w:val="nil"/>
              <w:left w:val="nil"/>
              <w:bottom w:val="nil"/>
              <w:right w:val="nil"/>
            </w:tcBorders>
            <w:shd w:val="clear" w:color="auto" w:fill="auto"/>
            <w:noWrap/>
            <w:vAlign w:val="bottom"/>
            <w:hideMark/>
          </w:tcPr>
          <w:p w14:paraId="65D7656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0.16±0.002</w:t>
            </w:r>
          </w:p>
        </w:tc>
        <w:tc>
          <w:tcPr>
            <w:tcW w:w="1126" w:type="dxa"/>
            <w:tcBorders>
              <w:top w:val="nil"/>
              <w:left w:val="nil"/>
              <w:bottom w:val="nil"/>
              <w:right w:val="nil"/>
            </w:tcBorders>
            <w:shd w:val="clear" w:color="auto" w:fill="auto"/>
            <w:noWrap/>
            <w:vAlign w:val="bottom"/>
            <w:hideMark/>
          </w:tcPr>
          <w:p w14:paraId="135AC19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8.35±0.75</w:t>
            </w:r>
          </w:p>
        </w:tc>
        <w:tc>
          <w:tcPr>
            <w:tcW w:w="1126" w:type="dxa"/>
            <w:tcBorders>
              <w:top w:val="nil"/>
              <w:left w:val="nil"/>
              <w:bottom w:val="nil"/>
              <w:right w:val="nil"/>
            </w:tcBorders>
            <w:shd w:val="clear" w:color="auto" w:fill="auto"/>
            <w:noWrap/>
            <w:vAlign w:val="bottom"/>
            <w:hideMark/>
          </w:tcPr>
          <w:p w14:paraId="1BC0AFA5"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27.90±0.80</w:t>
            </w:r>
          </w:p>
        </w:tc>
        <w:tc>
          <w:tcPr>
            <w:tcW w:w="1126" w:type="dxa"/>
            <w:tcBorders>
              <w:top w:val="nil"/>
              <w:left w:val="nil"/>
              <w:bottom w:val="nil"/>
              <w:right w:val="nil"/>
            </w:tcBorders>
            <w:shd w:val="clear" w:color="auto" w:fill="auto"/>
            <w:noWrap/>
            <w:vAlign w:val="bottom"/>
            <w:hideMark/>
          </w:tcPr>
          <w:p w14:paraId="4A1F09D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8.69±6.34</w:t>
            </w:r>
          </w:p>
        </w:tc>
        <w:tc>
          <w:tcPr>
            <w:tcW w:w="1035" w:type="dxa"/>
            <w:tcBorders>
              <w:top w:val="nil"/>
              <w:left w:val="nil"/>
              <w:bottom w:val="nil"/>
              <w:right w:val="nil"/>
            </w:tcBorders>
            <w:shd w:val="clear" w:color="auto" w:fill="auto"/>
            <w:noWrap/>
            <w:vAlign w:val="bottom"/>
            <w:hideMark/>
          </w:tcPr>
          <w:p w14:paraId="23CA0A40"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2.24±0.99</w:t>
            </w:r>
          </w:p>
        </w:tc>
        <w:tc>
          <w:tcPr>
            <w:tcW w:w="1105" w:type="dxa"/>
            <w:tcBorders>
              <w:top w:val="nil"/>
              <w:left w:val="nil"/>
              <w:bottom w:val="nil"/>
              <w:right w:val="nil"/>
            </w:tcBorders>
            <w:shd w:val="clear" w:color="auto" w:fill="auto"/>
            <w:noWrap/>
            <w:vAlign w:val="bottom"/>
            <w:hideMark/>
          </w:tcPr>
          <w:p w14:paraId="18F7FE1D"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3.29±0.09</w:t>
            </w:r>
          </w:p>
        </w:tc>
        <w:tc>
          <w:tcPr>
            <w:tcW w:w="1105" w:type="dxa"/>
            <w:tcBorders>
              <w:top w:val="nil"/>
              <w:left w:val="nil"/>
              <w:bottom w:val="nil"/>
              <w:right w:val="nil"/>
            </w:tcBorders>
            <w:shd w:val="clear" w:color="auto" w:fill="auto"/>
            <w:noWrap/>
            <w:vAlign w:val="bottom"/>
            <w:hideMark/>
          </w:tcPr>
          <w:p w14:paraId="7CDC4F3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3.32±0.16</w:t>
            </w:r>
          </w:p>
        </w:tc>
        <w:tc>
          <w:tcPr>
            <w:tcW w:w="1113" w:type="dxa"/>
            <w:gridSpan w:val="2"/>
            <w:tcBorders>
              <w:top w:val="nil"/>
              <w:left w:val="nil"/>
              <w:bottom w:val="nil"/>
              <w:right w:val="nil"/>
            </w:tcBorders>
            <w:shd w:val="clear" w:color="auto" w:fill="auto"/>
            <w:noWrap/>
            <w:vAlign w:val="bottom"/>
            <w:hideMark/>
          </w:tcPr>
          <w:p w14:paraId="2AD8B38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1.04±0.22</w:t>
            </w:r>
          </w:p>
        </w:tc>
      </w:tr>
      <w:tr w:rsidR="007A547C" w:rsidRPr="007A547C" w14:paraId="68B9FC4B" w14:textId="77777777" w:rsidTr="00AE4D5A">
        <w:trPr>
          <w:gridAfter w:val="1"/>
          <w:wAfter w:w="91" w:type="dxa"/>
          <w:trHeight w:hRule="exact" w:val="113"/>
        </w:trPr>
        <w:tc>
          <w:tcPr>
            <w:tcW w:w="1011" w:type="dxa"/>
            <w:gridSpan w:val="3"/>
            <w:tcBorders>
              <w:top w:val="nil"/>
              <w:left w:val="nil"/>
              <w:right w:val="nil"/>
            </w:tcBorders>
            <w:shd w:val="clear" w:color="auto" w:fill="auto"/>
            <w:noWrap/>
            <w:vAlign w:val="bottom"/>
          </w:tcPr>
          <w:p w14:paraId="29017607" w14:textId="77777777" w:rsidR="007A547C" w:rsidRPr="007A547C" w:rsidRDefault="007A547C" w:rsidP="007A547C">
            <w:pPr>
              <w:spacing w:before="240" w:after="0" w:line="240" w:lineRule="auto"/>
              <w:rPr>
                <w:rFonts w:ascii="Times New Roman" w:eastAsia="Times New Roman" w:hAnsi="Times New Roman" w:cs="Times New Roman"/>
                <w:color w:val="000000"/>
                <w:sz w:val="8"/>
                <w:szCs w:val="8"/>
                <w:lang w:eastAsia="en-GB"/>
              </w:rPr>
            </w:pPr>
          </w:p>
        </w:tc>
        <w:tc>
          <w:tcPr>
            <w:tcW w:w="1126" w:type="dxa"/>
            <w:gridSpan w:val="2"/>
            <w:tcBorders>
              <w:top w:val="nil"/>
              <w:left w:val="nil"/>
              <w:right w:val="nil"/>
            </w:tcBorders>
            <w:shd w:val="clear" w:color="auto" w:fill="auto"/>
            <w:noWrap/>
            <w:vAlign w:val="bottom"/>
          </w:tcPr>
          <w:p w14:paraId="3819C16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right w:val="nil"/>
            </w:tcBorders>
            <w:shd w:val="clear" w:color="auto" w:fill="auto"/>
            <w:noWrap/>
            <w:vAlign w:val="bottom"/>
          </w:tcPr>
          <w:p w14:paraId="4F1CBA7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right w:val="nil"/>
            </w:tcBorders>
            <w:shd w:val="clear" w:color="auto" w:fill="auto"/>
            <w:noWrap/>
            <w:vAlign w:val="bottom"/>
          </w:tcPr>
          <w:p w14:paraId="1C298C3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top w:val="nil"/>
              <w:left w:val="nil"/>
              <w:right w:val="nil"/>
            </w:tcBorders>
            <w:shd w:val="clear" w:color="auto" w:fill="auto"/>
            <w:noWrap/>
            <w:vAlign w:val="bottom"/>
          </w:tcPr>
          <w:p w14:paraId="00F4196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035" w:type="dxa"/>
            <w:tcBorders>
              <w:top w:val="nil"/>
              <w:left w:val="nil"/>
              <w:right w:val="nil"/>
            </w:tcBorders>
            <w:shd w:val="clear" w:color="auto" w:fill="auto"/>
            <w:noWrap/>
            <w:vAlign w:val="bottom"/>
          </w:tcPr>
          <w:p w14:paraId="2F7F69F2"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8"/>
                <w:szCs w:val="8"/>
                <w:lang w:eastAsia="en-GB"/>
              </w:rPr>
            </w:pPr>
          </w:p>
        </w:tc>
        <w:tc>
          <w:tcPr>
            <w:tcW w:w="1105" w:type="dxa"/>
            <w:tcBorders>
              <w:top w:val="nil"/>
              <w:left w:val="nil"/>
              <w:right w:val="nil"/>
            </w:tcBorders>
            <w:shd w:val="clear" w:color="auto" w:fill="auto"/>
            <w:noWrap/>
            <w:vAlign w:val="bottom"/>
          </w:tcPr>
          <w:p w14:paraId="4610477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05" w:type="dxa"/>
            <w:tcBorders>
              <w:top w:val="nil"/>
              <w:left w:val="nil"/>
              <w:right w:val="nil"/>
            </w:tcBorders>
            <w:shd w:val="clear" w:color="auto" w:fill="auto"/>
            <w:noWrap/>
            <w:vAlign w:val="bottom"/>
          </w:tcPr>
          <w:p w14:paraId="7992DB2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022" w:type="dxa"/>
            <w:tcBorders>
              <w:top w:val="nil"/>
              <w:left w:val="nil"/>
              <w:right w:val="nil"/>
            </w:tcBorders>
            <w:shd w:val="clear" w:color="auto" w:fill="auto"/>
            <w:noWrap/>
            <w:vAlign w:val="bottom"/>
          </w:tcPr>
          <w:p w14:paraId="11EDBEB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r>
      <w:tr w:rsidR="007A547C" w:rsidRPr="007A547C" w14:paraId="0BF71BEA" w14:textId="77777777" w:rsidTr="00AE4D5A">
        <w:trPr>
          <w:gridAfter w:val="1"/>
          <w:wAfter w:w="91" w:type="dxa"/>
          <w:trHeight w:val="288"/>
        </w:trPr>
        <w:tc>
          <w:tcPr>
            <w:tcW w:w="1011" w:type="dxa"/>
            <w:gridSpan w:val="3"/>
            <w:tcBorders>
              <w:top w:val="nil"/>
              <w:left w:val="nil"/>
              <w:right w:val="nil"/>
            </w:tcBorders>
            <w:shd w:val="clear" w:color="auto" w:fill="auto"/>
            <w:noWrap/>
            <w:vAlign w:val="bottom"/>
            <w:hideMark/>
          </w:tcPr>
          <w:p w14:paraId="4210C195"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Control</w:t>
            </w:r>
          </w:p>
        </w:tc>
        <w:tc>
          <w:tcPr>
            <w:tcW w:w="1126" w:type="dxa"/>
            <w:gridSpan w:val="2"/>
            <w:tcBorders>
              <w:top w:val="nil"/>
              <w:left w:val="nil"/>
              <w:right w:val="nil"/>
            </w:tcBorders>
            <w:shd w:val="clear" w:color="auto" w:fill="auto"/>
            <w:noWrap/>
            <w:vAlign w:val="bottom"/>
            <w:hideMark/>
          </w:tcPr>
          <w:p w14:paraId="17DF4008"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0.16±0.019</w:t>
            </w:r>
          </w:p>
        </w:tc>
        <w:tc>
          <w:tcPr>
            <w:tcW w:w="1126" w:type="dxa"/>
            <w:tcBorders>
              <w:top w:val="nil"/>
              <w:left w:val="nil"/>
              <w:right w:val="nil"/>
            </w:tcBorders>
            <w:shd w:val="clear" w:color="auto" w:fill="auto"/>
            <w:noWrap/>
            <w:vAlign w:val="bottom"/>
            <w:hideMark/>
          </w:tcPr>
          <w:p w14:paraId="6AA830A5"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6.70±0.32</w:t>
            </w:r>
          </w:p>
        </w:tc>
        <w:tc>
          <w:tcPr>
            <w:tcW w:w="1126" w:type="dxa"/>
            <w:tcBorders>
              <w:top w:val="nil"/>
              <w:left w:val="nil"/>
              <w:right w:val="nil"/>
            </w:tcBorders>
            <w:shd w:val="clear" w:color="auto" w:fill="auto"/>
            <w:noWrap/>
            <w:vAlign w:val="bottom"/>
            <w:hideMark/>
          </w:tcPr>
          <w:p w14:paraId="515F1D8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31.58±1.09</w:t>
            </w:r>
          </w:p>
        </w:tc>
        <w:tc>
          <w:tcPr>
            <w:tcW w:w="1126" w:type="dxa"/>
            <w:tcBorders>
              <w:top w:val="nil"/>
              <w:left w:val="nil"/>
              <w:right w:val="nil"/>
            </w:tcBorders>
            <w:shd w:val="clear" w:color="auto" w:fill="auto"/>
            <w:noWrap/>
            <w:vAlign w:val="bottom"/>
            <w:hideMark/>
          </w:tcPr>
          <w:p w14:paraId="48FDB4D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5.74±0.52</w:t>
            </w:r>
          </w:p>
        </w:tc>
        <w:tc>
          <w:tcPr>
            <w:tcW w:w="1035" w:type="dxa"/>
            <w:tcBorders>
              <w:top w:val="nil"/>
              <w:left w:val="nil"/>
              <w:right w:val="nil"/>
            </w:tcBorders>
            <w:shd w:val="clear" w:color="auto" w:fill="auto"/>
            <w:noWrap/>
            <w:vAlign w:val="bottom"/>
            <w:hideMark/>
          </w:tcPr>
          <w:p w14:paraId="480F774B"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1.51±0.48</w:t>
            </w:r>
          </w:p>
        </w:tc>
        <w:tc>
          <w:tcPr>
            <w:tcW w:w="1105" w:type="dxa"/>
            <w:tcBorders>
              <w:top w:val="nil"/>
              <w:left w:val="nil"/>
              <w:right w:val="nil"/>
            </w:tcBorders>
            <w:shd w:val="clear" w:color="auto" w:fill="auto"/>
            <w:noWrap/>
            <w:vAlign w:val="bottom"/>
            <w:hideMark/>
          </w:tcPr>
          <w:p w14:paraId="1460544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3.88±0.34</w:t>
            </w:r>
          </w:p>
        </w:tc>
        <w:tc>
          <w:tcPr>
            <w:tcW w:w="1105" w:type="dxa"/>
            <w:tcBorders>
              <w:top w:val="nil"/>
              <w:left w:val="nil"/>
              <w:right w:val="nil"/>
            </w:tcBorders>
            <w:shd w:val="clear" w:color="auto" w:fill="auto"/>
            <w:noWrap/>
            <w:vAlign w:val="bottom"/>
            <w:hideMark/>
          </w:tcPr>
          <w:p w14:paraId="4E8D43E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3.48±0.37</w:t>
            </w:r>
          </w:p>
        </w:tc>
        <w:tc>
          <w:tcPr>
            <w:tcW w:w="1022" w:type="dxa"/>
            <w:tcBorders>
              <w:top w:val="nil"/>
              <w:left w:val="nil"/>
              <w:right w:val="nil"/>
            </w:tcBorders>
            <w:shd w:val="clear" w:color="auto" w:fill="auto"/>
            <w:noWrap/>
            <w:vAlign w:val="bottom"/>
            <w:hideMark/>
          </w:tcPr>
          <w:p w14:paraId="1C733CF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r w:rsidRPr="007A547C">
              <w:rPr>
                <w:rFonts w:ascii="Times New Roman" w:eastAsia="Times New Roman" w:hAnsi="Times New Roman" w:cs="Times New Roman"/>
                <w:color w:val="000000"/>
                <w:sz w:val="20"/>
                <w:szCs w:val="20"/>
                <w:lang w:eastAsia="en-GB"/>
              </w:rPr>
              <w:t>1.06±0.34</w:t>
            </w:r>
          </w:p>
        </w:tc>
      </w:tr>
      <w:tr w:rsidR="007A547C" w:rsidRPr="007A547C" w14:paraId="23D54D5F" w14:textId="77777777" w:rsidTr="00AE4D5A">
        <w:trPr>
          <w:gridAfter w:val="1"/>
          <w:wAfter w:w="91" w:type="dxa"/>
          <w:trHeight w:hRule="exact" w:val="113"/>
        </w:trPr>
        <w:tc>
          <w:tcPr>
            <w:tcW w:w="1011" w:type="dxa"/>
            <w:gridSpan w:val="3"/>
            <w:tcBorders>
              <w:left w:val="nil"/>
              <w:bottom w:val="single" w:sz="4" w:space="0" w:color="auto"/>
              <w:right w:val="nil"/>
            </w:tcBorders>
            <w:shd w:val="clear" w:color="auto" w:fill="auto"/>
            <w:noWrap/>
            <w:vAlign w:val="bottom"/>
          </w:tcPr>
          <w:p w14:paraId="21F6925D" w14:textId="77777777" w:rsidR="007A547C" w:rsidRPr="007A547C" w:rsidRDefault="007A547C" w:rsidP="007A547C">
            <w:pPr>
              <w:spacing w:before="240" w:after="0" w:line="240" w:lineRule="auto"/>
              <w:rPr>
                <w:rFonts w:ascii="Times New Roman" w:eastAsia="Times New Roman" w:hAnsi="Times New Roman" w:cs="Times New Roman"/>
                <w:color w:val="000000"/>
                <w:sz w:val="8"/>
                <w:szCs w:val="8"/>
                <w:lang w:eastAsia="en-GB"/>
              </w:rPr>
            </w:pPr>
          </w:p>
        </w:tc>
        <w:tc>
          <w:tcPr>
            <w:tcW w:w="1126" w:type="dxa"/>
            <w:gridSpan w:val="2"/>
            <w:tcBorders>
              <w:left w:val="nil"/>
              <w:bottom w:val="single" w:sz="4" w:space="0" w:color="auto"/>
              <w:right w:val="nil"/>
            </w:tcBorders>
            <w:shd w:val="clear" w:color="auto" w:fill="auto"/>
            <w:noWrap/>
            <w:vAlign w:val="bottom"/>
          </w:tcPr>
          <w:p w14:paraId="0B59AFA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left w:val="nil"/>
              <w:bottom w:val="single" w:sz="4" w:space="0" w:color="auto"/>
              <w:right w:val="nil"/>
            </w:tcBorders>
            <w:shd w:val="clear" w:color="auto" w:fill="auto"/>
            <w:noWrap/>
            <w:vAlign w:val="bottom"/>
          </w:tcPr>
          <w:p w14:paraId="0AB4B0E0"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left w:val="nil"/>
              <w:bottom w:val="single" w:sz="4" w:space="0" w:color="auto"/>
              <w:right w:val="nil"/>
            </w:tcBorders>
            <w:shd w:val="clear" w:color="auto" w:fill="auto"/>
            <w:noWrap/>
            <w:vAlign w:val="bottom"/>
          </w:tcPr>
          <w:p w14:paraId="50F249F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26" w:type="dxa"/>
            <w:tcBorders>
              <w:left w:val="nil"/>
              <w:bottom w:val="single" w:sz="4" w:space="0" w:color="auto"/>
              <w:right w:val="nil"/>
            </w:tcBorders>
            <w:shd w:val="clear" w:color="auto" w:fill="auto"/>
            <w:noWrap/>
            <w:vAlign w:val="bottom"/>
          </w:tcPr>
          <w:p w14:paraId="7A0CFC65"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035" w:type="dxa"/>
            <w:tcBorders>
              <w:left w:val="nil"/>
              <w:bottom w:val="single" w:sz="4" w:space="0" w:color="auto"/>
              <w:right w:val="nil"/>
            </w:tcBorders>
            <w:shd w:val="clear" w:color="auto" w:fill="auto"/>
            <w:noWrap/>
            <w:vAlign w:val="bottom"/>
          </w:tcPr>
          <w:p w14:paraId="5F3BA334"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8"/>
                <w:szCs w:val="8"/>
                <w:lang w:eastAsia="en-GB"/>
              </w:rPr>
            </w:pPr>
          </w:p>
        </w:tc>
        <w:tc>
          <w:tcPr>
            <w:tcW w:w="1105" w:type="dxa"/>
            <w:tcBorders>
              <w:left w:val="nil"/>
              <w:bottom w:val="single" w:sz="4" w:space="0" w:color="auto"/>
              <w:right w:val="nil"/>
            </w:tcBorders>
            <w:shd w:val="clear" w:color="auto" w:fill="auto"/>
            <w:noWrap/>
            <w:vAlign w:val="bottom"/>
          </w:tcPr>
          <w:p w14:paraId="0DF0ED1E"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105" w:type="dxa"/>
            <w:tcBorders>
              <w:left w:val="nil"/>
              <w:bottom w:val="single" w:sz="4" w:space="0" w:color="auto"/>
              <w:right w:val="nil"/>
            </w:tcBorders>
            <w:shd w:val="clear" w:color="auto" w:fill="auto"/>
            <w:noWrap/>
            <w:vAlign w:val="bottom"/>
          </w:tcPr>
          <w:p w14:paraId="6EC54899"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c>
          <w:tcPr>
            <w:tcW w:w="1022" w:type="dxa"/>
            <w:tcBorders>
              <w:left w:val="nil"/>
              <w:bottom w:val="single" w:sz="4" w:space="0" w:color="auto"/>
              <w:right w:val="nil"/>
            </w:tcBorders>
            <w:shd w:val="clear" w:color="auto" w:fill="auto"/>
            <w:noWrap/>
            <w:vAlign w:val="bottom"/>
          </w:tcPr>
          <w:p w14:paraId="217F1856"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8"/>
                <w:szCs w:val="8"/>
                <w:lang w:eastAsia="en-GB"/>
              </w:rPr>
            </w:pPr>
          </w:p>
        </w:tc>
      </w:tr>
      <w:tr w:rsidR="007A547C" w:rsidRPr="007A547C" w14:paraId="54E33D1A" w14:textId="77777777" w:rsidTr="00AE4D5A">
        <w:trPr>
          <w:gridAfter w:val="1"/>
          <w:wAfter w:w="91" w:type="dxa"/>
          <w:trHeight w:val="539"/>
        </w:trPr>
        <w:tc>
          <w:tcPr>
            <w:tcW w:w="1011" w:type="dxa"/>
            <w:gridSpan w:val="3"/>
            <w:tcBorders>
              <w:top w:val="single" w:sz="4" w:space="0" w:color="auto"/>
              <w:left w:val="nil"/>
              <w:right w:val="nil"/>
            </w:tcBorders>
            <w:shd w:val="clear" w:color="auto" w:fill="auto"/>
            <w:noWrap/>
            <w:hideMark/>
          </w:tcPr>
          <w:p w14:paraId="4905FCD8" w14:textId="77777777" w:rsidR="007A547C" w:rsidRPr="007A547C" w:rsidRDefault="007A547C" w:rsidP="007A547C">
            <w:pPr>
              <w:spacing w:before="240" w:after="0" w:line="240" w:lineRule="auto"/>
              <w:rPr>
                <w:rFonts w:ascii="Times New Roman" w:eastAsia="Times New Roman" w:hAnsi="Times New Roman" w:cs="Times New Roman"/>
                <w:sz w:val="20"/>
                <w:szCs w:val="20"/>
                <w:lang w:eastAsia="en-GB"/>
              </w:rPr>
            </w:pPr>
            <w:r w:rsidRPr="007A547C">
              <w:rPr>
                <w:rFonts w:ascii="Times New Roman" w:eastAsia="Times New Roman" w:hAnsi="Times New Roman" w:cs="Times New Roman"/>
                <w:color w:val="000000"/>
                <w:sz w:val="20"/>
                <w:szCs w:val="20"/>
                <w:lang w:eastAsia="en-GB"/>
              </w:rPr>
              <w:t>ANOVA</w:t>
            </w:r>
          </w:p>
        </w:tc>
        <w:tc>
          <w:tcPr>
            <w:tcW w:w="1126" w:type="dxa"/>
            <w:gridSpan w:val="2"/>
            <w:tcBorders>
              <w:top w:val="single" w:sz="4" w:space="0" w:color="auto"/>
              <w:left w:val="nil"/>
              <w:right w:val="nil"/>
            </w:tcBorders>
            <w:shd w:val="clear" w:color="auto" w:fill="auto"/>
            <w:noWrap/>
            <w:vAlign w:val="center"/>
            <w:hideMark/>
          </w:tcPr>
          <w:p w14:paraId="05C1C15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=1.54 P=0.214</w:t>
            </w:r>
          </w:p>
        </w:tc>
        <w:tc>
          <w:tcPr>
            <w:tcW w:w="1126" w:type="dxa"/>
            <w:tcBorders>
              <w:top w:val="single" w:sz="4" w:space="0" w:color="auto"/>
              <w:left w:val="nil"/>
              <w:right w:val="nil"/>
            </w:tcBorders>
            <w:shd w:val="clear" w:color="auto" w:fill="auto"/>
            <w:noWrap/>
            <w:vAlign w:val="center"/>
            <w:hideMark/>
          </w:tcPr>
          <w:p w14:paraId="7521E18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=1.29 P=0.295</w:t>
            </w:r>
          </w:p>
        </w:tc>
        <w:tc>
          <w:tcPr>
            <w:tcW w:w="1126" w:type="dxa"/>
            <w:tcBorders>
              <w:top w:val="single" w:sz="4" w:space="0" w:color="auto"/>
              <w:left w:val="nil"/>
              <w:right w:val="nil"/>
            </w:tcBorders>
            <w:shd w:val="clear" w:color="auto" w:fill="auto"/>
            <w:noWrap/>
            <w:vAlign w:val="center"/>
            <w:hideMark/>
          </w:tcPr>
          <w:p w14:paraId="2FD6764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=0.86 P=0.499</w:t>
            </w:r>
          </w:p>
        </w:tc>
        <w:tc>
          <w:tcPr>
            <w:tcW w:w="1126" w:type="dxa"/>
            <w:tcBorders>
              <w:top w:val="single" w:sz="4" w:space="0" w:color="auto"/>
              <w:left w:val="nil"/>
              <w:right w:val="nil"/>
            </w:tcBorders>
            <w:shd w:val="clear" w:color="auto" w:fill="auto"/>
            <w:noWrap/>
            <w:vAlign w:val="center"/>
            <w:hideMark/>
          </w:tcPr>
          <w:p w14:paraId="5184411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=0.39 P=0.817</w:t>
            </w:r>
          </w:p>
        </w:tc>
        <w:tc>
          <w:tcPr>
            <w:tcW w:w="1035" w:type="dxa"/>
            <w:tcBorders>
              <w:top w:val="single" w:sz="4" w:space="0" w:color="auto"/>
              <w:left w:val="nil"/>
              <w:right w:val="nil"/>
            </w:tcBorders>
            <w:shd w:val="clear" w:color="auto" w:fill="auto"/>
            <w:noWrap/>
            <w:vAlign w:val="center"/>
            <w:hideMark/>
          </w:tcPr>
          <w:p w14:paraId="59C2954E"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=0.51 P=0.728</w:t>
            </w:r>
          </w:p>
        </w:tc>
        <w:tc>
          <w:tcPr>
            <w:tcW w:w="1105" w:type="dxa"/>
            <w:tcBorders>
              <w:top w:val="single" w:sz="4" w:space="0" w:color="auto"/>
              <w:left w:val="nil"/>
              <w:right w:val="nil"/>
            </w:tcBorders>
            <w:shd w:val="clear" w:color="auto" w:fill="auto"/>
            <w:noWrap/>
            <w:vAlign w:val="center"/>
            <w:hideMark/>
          </w:tcPr>
          <w:p w14:paraId="18E6ABC7"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=1.69 P=0.177</w:t>
            </w:r>
          </w:p>
        </w:tc>
        <w:tc>
          <w:tcPr>
            <w:tcW w:w="1105" w:type="dxa"/>
            <w:tcBorders>
              <w:top w:val="single" w:sz="4" w:space="0" w:color="auto"/>
              <w:left w:val="nil"/>
              <w:right w:val="nil"/>
            </w:tcBorders>
            <w:shd w:val="clear" w:color="auto" w:fill="auto"/>
            <w:noWrap/>
            <w:vAlign w:val="center"/>
            <w:hideMark/>
          </w:tcPr>
          <w:p w14:paraId="6458ADF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=0.75 P=0.566</w:t>
            </w:r>
          </w:p>
        </w:tc>
        <w:tc>
          <w:tcPr>
            <w:tcW w:w="1022" w:type="dxa"/>
            <w:tcBorders>
              <w:top w:val="single" w:sz="4" w:space="0" w:color="auto"/>
              <w:left w:val="nil"/>
              <w:right w:val="nil"/>
            </w:tcBorders>
            <w:shd w:val="clear" w:color="auto" w:fill="auto"/>
            <w:noWrap/>
            <w:vAlign w:val="center"/>
            <w:hideMark/>
          </w:tcPr>
          <w:p w14:paraId="39177B55"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eastAsia="en-GB"/>
              </w:rPr>
            </w:pPr>
            <w:proofErr w:type="gramStart"/>
            <w:r w:rsidRPr="007A547C">
              <w:rPr>
                <w:rFonts w:ascii="Times New Roman" w:eastAsia="Times New Roman" w:hAnsi="Times New Roman" w:cs="Times New Roman"/>
                <w:color w:val="000000"/>
                <w:sz w:val="20"/>
                <w:szCs w:val="20"/>
                <w:lang w:val="en-US" w:eastAsia="en-GB"/>
              </w:rPr>
              <w:t>F</w:t>
            </w:r>
            <w:r w:rsidRPr="007A547C">
              <w:rPr>
                <w:rFonts w:ascii="Times New Roman" w:eastAsia="Times New Roman" w:hAnsi="Times New Roman" w:cs="Times New Roman"/>
                <w:color w:val="000000"/>
                <w:sz w:val="20"/>
                <w:szCs w:val="20"/>
                <w:vertAlign w:val="subscript"/>
                <w:lang w:val="en-US" w:eastAsia="en-GB"/>
              </w:rPr>
              <w:t>(</w:t>
            </w:r>
            <w:proofErr w:type="gramEnd"/>
            <w:r w:rsidRPr="007A547C">
              <w:rPr>
                <w:rFonts w:ascii="Times New Roman" w:eastAsia="Times New Roman" w:hAnsi="Times New Roman" w:cs="Times New Roman"/>
                <w:color w:val="000000"/>
                <w:sz w:val="20"/>
                <w:szCs w:val="20"/>
                <w:vertAlign w:val="subscript"/>
                <w:lang w:val="en-US" w:eastAsia="en-GB"/>
              </w:rPr>
              <w:t>4,31)</w:t>
            </w:r>
            <w:r w:rsidRPr="007A547C">
              <w:rPr>
                <w:rFonts w:ascii="Times New Roman" w:eastAsia="Times New Roman" w:hAnsi="Times New Roman" w:cs="Times New Roman"/>
                <w:color w:val="000000"/>
                <w:sz w:val="20"/>
                <w:szCs w:val="20"/>
                <w:lang w:val="en-US" w:eastAsia="en-GB"/>
              </w:rPr>
              <w:t>=0.98 P=0.430</w:t>
            </w:r>
          </w:p>
        </w:tc>
      </w:tr>
      <w:tr w:rsidR="007A547C" w:rsidRPr="007A547C" w14:paraId="40D03001" w14:textId="77777777" w:rsidTr="00AE4D5A">
        <w:trPr>
          <w:gridAfter w:val="1"/>
          <w:wAfter w:w="91" w:type="dxa"/>
          <w:trHeight w:hRule="exact" w:val="113"/>
        </w:trPr>
        <w:tc>
          <w:tcPr>
            <w:tcW w:w="1011" w:type="dxa"/>
            <w:gridSpan w:val="3"/>
            <w:tcBorders>
              <w:left w:val="nil"/>
              <w:bottom w:val="single" w:sz="4" w:space="0" w:color="auto"/>
              <w:right w:val="nil"/>
            </w:tcBorders>
            <w:shd w:val="clear" w:color="auto" w:fill="auto"/>
            <w:noWrap/>
          </w:tcPr>
          <w:p w14:paraId="2CABE464" w14:textId="77777777" w:rsidR="007A547C" w:rsidRPr="007A547C" w:rsidRDefault="007A547C" w:rsidP="007A547C">
            <w:pPr>
              <w:spacing w:before="240" w:after="0" w:line="240" w:lineRule="auto"/>
              <w:rPr>
                <w:rFonts w:ascii="Times New Roman" w:eastAsia="Times New Roman" w:hAnsi="Times New Roman" w:cs="Times New Roman"/>
                <w:color w:val="000000"/>
                <w:sz w:val="20"/>
                <w:szCs w:val="20"/>
                <w:lang w:eastAsia="en-GB"/>
              </w:rPr>
            </w:pPr>
          </w:p>
        </w:tc>
        <w:tc>
          <w:tcPr>
            <w:tcW w:w="1126" w:type="dxa"/>
            <w:gridSpan w:val="2"/>
            <w:tcBorders>
              <w:left w:val="nil"/>
              <w:bottom w:val="single" w:sz="4" w:space="0" w:color="auto"/>
              <w:right w:val="nil"/>
            </w:tcBorders>
            <w:shd w:val="clear" w:color="auto" w:fill="auto"/>
            <w:noWrap/>
            <w:vAlign w:val="center"/>
          </w:tcPr>
          <w:p w14:paraId="596590EA"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
        </w:tc>
        <w:tc>
          <w:tcPr>
            <w:tcW w:w="1126" w:type="dxa"/>
            <w:tcBorders>
              <w:left w:val="nil"/>
              <w:bottom w:val="single" w:sz="4" w:space="0" w:color="auto"/>
              <w:right w:val="nil"/>
            </w:tcBorders>
            <w:shd w:val="clear" w:color="auto" w:fill="auto"/>
            <w:noWrap/>
            <w:vAlign w:val="center"/>
          </w:tcPr>
          <w:p w14:paraId="287550E1"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
        </w:tc>
        <w:tc>
          <w:tcPr>
            <w:tcW w:w="1126" w:type="dxa"/>
            <w:tcBorders>
              <w:left w:val="nil"/>
              <w:bottom w:val="single" w:sz="4" w:space="0" w:color="auto"/>
              <w:right w:val="nil"/>
            </w:tcBorders>
            <w:shd w:val="clear" w:color="auto" w:fill="auto"/>
            <w:noWrap/>
            <w:vAlign w:val="center"/>
          </w:tcPr>
          <w:p w14:paraId="37AC827C"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
        </w:tc>
        <w:tc>
          <w:tcPr>
            <w:tcW w:w="1126" w:type="dxa"/>
            <w:tcBorders>
              <w:left w:val="nil"/>
              <w:bottom w:val="single" w:sz="4" w:space="0" w:color="auto"/>
              <w:right w:val="nil"/>
            </w:tcBorders>
            <w:shd w:val="clear" w:color="auto" w:fill="auto"/>
            <w:noWrap/>
            <w:vAlign w:val="center"/>
          </w:tcPr>
          <w:p w14:paraId="7016921B"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
        </w:tc>
        <w:tc>
          <w:tcPr>
            <w:tcW w:w="1035" w:type="dxa"/>
            <w:tcBorders>
              <w:left w:val="nil"/>
              <w:bottom w:val="single" w:sz="4" w:space="0" w:color="auto"/>
              <w:right w:val="nil"/>
            </w:tcBorders>
            <w:shd w:val="clear" w:color="auto" w:fill="auto"/>
            <w:noWrap/>
            <w:vAlign w:val="center"/>
          </w:tcPr>
          <w:p w14:paraId="2CF00574" w14:textId="77777777" w:rsidR="007A547C" w:rsidRPr="007A547C" w:rsidRDefault="007A547C" w:rsidP="007A547C">
            <w:pPr>
              <w:tabs>
                <w:tab w:val="left" w:pos="0"/>
              </w:tabs>
              <w:spacing w:before="240" w:after="0" w:line="240" w:lineRule="auto"/>
              <w:ind w:hanging="70"/>
              <w:jc w:val="center"/>
              <w:rPr>
                <w:rFonts w:ascii="Times New Roman" w:eastAsia="Times New Roman" w:hAnsi="Times New Roman" w:cs="Times New Roman"/>
                <w:color w:val="000000"/>
                <w:sz w:val="20"/>
                <w:szCs w:val="20"/>
                <w:lang w:val="en-US" w:eastAsia="en-GB"/>
              </w:rPr>
            </w:pPr>
          </w:p>
        </w:tc>
        <w:tc>
          <w:tcPr>
            <w:tcW w:w="1105" w:type="dxa"/>
            <w:tcBorders>
              <w:left w:val="nil"/>
              <w:bottom w:val="single" w:sz="4" w:space="0" w:color="auto"/>
              <w:right w:val="nil"/>
            </w:tcBorders>
            <w:shd w:val="clear" w:color="auto" w:fill="auto"/>
            <w:noWrap/>
            <w:vAlign w:val="center"/>
          </w:tcPr>
          <w:p w14:paraId="0F0DFF7F"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
        </w:tc>
        <w:tc>
          <w:tcPr>
            <w:tcW w:w="1105" w:type="dxa"/>
            <w:tcBorders>
              <w:left w:val="nil"/>
              <w:bottom w:val="single" w:sz="4" w:space="0" w:color="auto"/>
              <w:right w:val="nil"/>
            </w:tcBorders>
            <w:shd w:val="clear" w:color="auto" w:fill="auto"/>
            <w:noWrap/>
            <w:vAlign w:val="center"/>
          </w:tcPr>
          <w:p w14:paraId="270F6223"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
        </w:tc>
        <w:tc>
          <w:tcPr>
            <w:tcW w:w="1022" w:type="dxa"/>
            <w:tcBorders>
              <w:left w:val="nil"/>
              <w:bottom w:val="single" w:sz="4" w:space="0" w:color="auto"/>
              <w:right w:val="nil"/>
            </w:tcBorders>
            <w:shd w:val="clear" w:color="auto" w:fill="auto"/>
            <w:noWrap/>
            <w:vAlign w:val="center"/>
          </w:tcPr>
          <w:p w14:paraId="143498A2" w14:textId="77777777" w:rsidR="007A547C" w:rsidRPr="007A547C" w:rsidRDefault="007A547C" w:rsidP="007A547C">
            <w:pPr>
              <w:spacing w:before="240" w:after="0" w:line="240" w:lineRule="auto"/>
              <w:jc w:val="center"/>
              <w:rPr>
                <w:rFonts w:ascii="Times New Roman" w:eastAsia="Times New Roman" w:hAnsi="Times New Roman" w:cs="Times New Roman"/>
                <w:color w:val="000000"/>
                <w:sz w:val="20"/>
                <w:szCs w:val="20"/>
                <w:lang w:val="en-US" w:eastAsia="en-GB"/>
              </w:rPr>
            </w:pPr>
          </w:p>
        </w:tc>
      </w:tr>
      <w:bookmarkEnd w:id="3"/>
    </w:tbl>
    <w:p w14:paraId="0DCE7633" w14:textId="77777777" w:rsidR="007A547C" w:rsidRDefault="007A547C"/>
    <w:p w14:paraId="44994237" w14:textId="77777777" w:rsidR="007A547C" w:rsidRPr="007A547C" w:rsidRDefault="007A547C" w:rsidP="007A547C">
      <w:r>
        <w:br w:type="page"/>
      </w:r>
      <w:r w:rsidRPr="00763B81">
        <w:rPr>
          <w:rFonts w:ascii="Times New Roman" w:hAnsi="Times New Roman" w:cs="Times New Roman"/>
          <w:b/>
          <w:bCs/>
        </w:rPr>
        <w:lastRenderedPageBreak/>
        <w:t>Fig. S1</w:t>
      </w:r>
      <w:r w:rsidRPr="00763B81">
        <w:rPr>
          <w:rFonts w:ascii="Times New Roman" w:hAnsi="Times New Roman" w:cs="Times New Roman"/>
        </w:rPr>
        <w:t xml:space="preserve"> Non-metric multidimensional scaling (NMDS) of the metabolome of </w:t>
      </w:r>
      <w:r w:rsidRPr="00763B81">
        <w:rPr>
          <w:rFonts w:ascii="Times New Roman" w:hAnsi="Times New Roman" w:cs="Times New Roman"/>
          <w:i/>
        </w:rPr>
        <w:t>Jacobaea vulgaris</w:t>
      </w:r>
      <w:r w:rsidRPr="00763B81">
        <w:rPr>
          <w:rFonts w:ascii="Times New Roman" w:hAnsi="Times New Roman" w:cs="Times New Roman"/>
        </w:rPr>
        <w:t xml:space="preserve"> grown with </w:t>
      </w:r>
      <w:proofErr w:type="spellStart"/>
      <w:r w:rsidRPr="00763B81">
        <w:rPr>
          <w:rFonts w:ascii="Times New Roman" w:hAnsi="Times New Roman" w:cs="Times New Roman"/>
        </w:rPr>
        <w:t>inocula</w:t>
      </w:r>
      <w:proofErr w:type="spellEnd"/>
      <w:r w:rsidRPr="00763B81">
        <w:rPr>
          <w:rFonts w:ascii="Times New Roman" w:hAnsi="Times New Roman" w:cs="Times New Roman"/>
        </w:rPr>
        <w:t xml:space="preserve"> collected from different sites (A, B, C, D) and in 100% sterilized soil using Bray-Curtis dissimilarities. The individual samples are coloured by shoot biomass. The stress is a measurement for the fit of the model and was 0.10</w:t>
      </w:r>
    </w:p>
    <w:p w14:paraId="468E20F4" w14:textId="77777777" w:rsidR="007A547C" w:rsidRPr="007A547C" w:rsidRDefault="007A547C" w:rsidP="007A547C">
      <w:pPr>
        <w:spacing w:before="240" w:after="240"/>
        <w:rPr>
          <w:rFonts w:ascii="Times New Roman" w:eastAsia="Times New Roman" w:hAnsi="Times New Roman" w:cs="Times New Roman"/>
          <w:lang w:eastAsia="en-GB"/>
        </w:rPr>
      </w:pPr>
      <w:r w:rsidRPr="007A547C">
        <w:rPr>
          <w:rFonts w:ascii="Times New Roman" w:eastAsia="Times New Roman" w:hAnsi="Times New Roman" w:cs="Times New Roman"/>
          <w:b/>
          <w:noProof/>
          <w:lang w:val="nl-NL" w:eastAsia="nl-NL"/>
        </w:rPr>
        <w:drawing>
          <wp:inline distT="0" distB="0" distL="0" distR="0" wp14:anchorId="49072B36" wp14:editId="331186CB">
            <wp:extent cx="4645152" cy="3115056"/>
            <wp:effectExtent l="0" t="0" r="0" b="9525"/>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ca_all.tif"/>
                    <pic:cNvPicPr/>
                  </pic:nvPicPr>
                  <pic:blipFill>
                    <a:blip r:embed="rId4">
                      <a:extLst>
                        <a:ext uri="{28A0092B-C50C-407E-A947-70E740481C1C}">
                          <a14:useLocalDpi xmlns:a14="http://schemas.microsoft.com/office/drawing/2010/main" val="0"/>
                        </a:ext>
                      </a:extLst>
                    </a:blip>
                    <a:stretch>
                      <a:fillRect/>
                    </a:stretch>
                  </pic:blipFill>
                  <pic:spPr>
                    <a:xfrm>
                      <a:off x="0" y="0"/>
                      <a:ext cx="4645152" cy="3115056"/>
                    </a:xfrm>
                    <a:prstGeom prst="rect">
                      <a:avLst/>
                    </a:prstGeom>
                  </pic:spPr>
                </pic:pic>
              </a:graphicData>
            </a:graphic>
          </wp:inline>
        </w:drawing>
      </w:r>
      <w:r w:rsidRPr="007A547C">
        <w:rPr>
          <w:rFonts w:ascii="Times New Roman" w:eastAsia="Times New Roman" w:hAnsi="Times New Roman" w:cs="Times New Roman"/>
          <w:b/>
          <w:lang w:eastAsia="en-GB"/>
        </w:rPr>
        <w:br w:type="page"/>
      </w:r>
    </w:p>
    <w:p w14:paraId="55931CD6" w14:textId="5D733C2F" w:rsidR="007A547C" w:rsidRPr="00763B81" w:rsidRDefault="007A547C" w:rsidP="007A547C">
      <w:pPr>
        <w:pStyle w:val="KeinLeerraum"/>
        <w:spacing w:line="360" w:lineRule="auto"/>
      </w:pPr>
      <w:r w:rsidRPr="00763B81">
        <w:rPr>
          <w:b/>
          <w:bCs/>
        </w:rPr>
        <w:lastRenderedPageBreak/>
        <w:t>Fig. S2</w:t>
      </w:r>
      <w:r w:rsidRPr="00763B81">
        <w:t xml:space="preserve"> Negative logarithm of p-values from an analysis of variance (ANOVA) testing for differences in intensity of signals in each bucket (chemical shift) of the metabolome of </w:t>
      </w:r>
      <w:r w:rsidRPr="00763B81">
        <w:rPr>
          <w:i/>
        </w:rPr>
        <w:t>Jacobaea vulgaris</w:t>
      </w:r>
      <w:r w:rsidRPr="00763B81">
        <w:t xml:space="preserve"> for (a) the site from which the soil </w:t>
      </w:r>
      <w:proofErr w:type="spellStart"/>
      <w:r w:rsidRPr="00763B81">
        <w:t>inocula</w:t>
      </w:r>
      <w:proofErr w:type="spellEnd"/>
      <w:r w:rsidRPr="00763B81">
        <w:t xml:space="preserve"> w</w:t>
      </w:r>
      <w:r w:rsidR="009612FC">
        <w:t>as</w:t>
      </w:r>
      <w:r w:rsidRPr="00763B81">
        <w:t xml:space="preserve"> collected from, (b) shoot biomass, and (c) and the interaction between site and shoot biomass. Grey dots represent signals for which P-values were smaller than 0.05 after false discovery correction (FDR). Putative identifications of significant signals are indicated in the panels. No description indicates that no specific compound could be assigned to this signal. The chemical shift of the signals that were associated to the different compounds were: trehalose 5.16 ppm, tyrosine 3.16 and 3.9 ppm , glucose 3.2 ppm, pyrrolizidine alkaloid A (PA A) 2.48 ppm, malic acid 2.72 ppm, alanine 1.48 ppm, raffinose 5.44 ppm, adenosine 8.24 ppm, formic acid 8.44 ppm, mannitol 3.88 ppm, glutamate 2.36 ppm glutamine 2.4 ppm. The circle in (b) describes signals with a chemical shift in the region which is associated with signals from sugars</w:t>
      </w:r>
    </w:p>
    <w:p w14:paraId="07C622AD" w14:textId="77777777" w:rsidR="007A547C" w:rsidRPr="007A547C" w:rsidRDefault="007A547C" w:rsidP="007A547C">
      <w:pPr>
        <w:spacing w:after="0" w:line="240" w:lineRule="auto"/>
        <w:rPr>
          <w:rFonts w:ascii="Times New Roman" w:eastAsia="Times New Roman" w:hAnsi="Times New Roman" w:cs="Times New Roman"/>
          <w:lang w:eastAsia="en-GB"/>
        </w:rPr>
      </w:pPr>
    </w:p>
    <w:p w14:paraId="572CEDA9" w14:textId="77777777" w:rsidR="007A547C" w:rsidRPr="007A547C" w:rsidRDefault="007A547C" w:rsidP="007A547C">
      <w:pPr>
        <w:spacing w:before="240" w:after="240"/>
        <w:rPr>
          <w:rFonts w:ascii="Times New Roman" w:eastAsia="Times New Roman" w:hAnsi="Times New Roman" w:cs="Times New Roman"/>
          <w:lang w:eastAsia="en-GB"/>
        </w:rPr>
      </w:pPr>
      <w:r w:rsidRPr="007A547C">
        <w:rPr>
          <w:rFonts w:ascii="Times New Roman" w:eastAsia="Times New Roman" w:hAnsi="Times New Roman" w:cs="Times New Roman"/>
          <w:noProof/>
          <w:lang w:val="nl-NL" w:eastAsia="nl-NL"/>
        </w:rPr>
        <w:drawing>
          <wp:inline distT="0" distB="0" distL="0" distR="0" wp14:anchorId="426CDADC" wp14:editId="6514FDD7">
            <wp:extent cx="5760720" cy="4714875"/>
            <wp:effectExtent l="0" t="0" r="0" b="0"/>
            <wp:docPr id="20" name="Grafik 20" descr="Ein Bild, das fliegend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1.tif"/>
                    <pic:cNvPicPr/>
                  </pic:nvPicPr>
                  <pic:blipFill>
                    <a:blip r:embed="rId5">
                      <a:extLst>
                        <a:ext uri="{BEBA8EAE-BF5A-486C-A8C5-ECC9F3942E4B}">
                          <a14:imgProps xmlns:a14="http://schemas.microsoft.com/office/drawing/2010/main">
                            <a14:imgLayer r:embed="rId6">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5760720" cy="4714875"/>
                    </a:xfrm>
                    <a:prstGeom prst="rect">
                      <a:avLst/>
                    </a:prstGeom>
                  </pic:spPr>
                </pic:pic>
              </a:graphicData>
            </a:graphic>
          </wp:inline>
        </w:drawing>
      </w:r>
      <w:r w:rsidRPr="007A547C">
        <w:rPr>
          <w:rFonts w:ascii="Times New Roman" w:eastAsia="Times New Roman" w:hAnsi="Times New Roman" w:cs="Times New Roman"/>
          <w:lang w:eastAsia="en-GB"/>
        </w:rPr>
        <w:br w:type="page"/>
      </w:r>
    </w:p>
    <w:p w14:paraId="71A649AD" w14:textId="13700306" w:rsidR="007A547C" w:rsidRPr="00763B81" w:rsidRDefault="007A547C" w:rsidP="007A547C">
      <w:pPr>
        <w:spacing w:line="360" w:lineRule="auto"/>
        <w:rPr>
          <w:rFonts w:ascii="Times New Roman" w:hAnsi="Times New Roman" w:cs="Times New Roman"/>
        </w:rPr>
      </w:pPr>
      <w:r w:rsidRPr="00763B81">
        <w:rPr>
          <w:rFonts w:ascii="Times New Roman" w:hAnsi="Times New Roman" w:cs="Times New Roman"/>
          <w:b/>
          <w:bCs/>
        </w:rPr>
        <w:lastRenderedPageBreak/>
        <w:t>Fig. S3</w:t>
      </w:r>
      <w:r w:rsidRPr="00763B81">
        <w:rPr>
          <w:rFonts w:ascii="Times New Roman" w:hAnsi="Times New Roman" w:cs="Times New Roman"/>
        </w:rPr>
        <w:t xml:space="preserve"> Pearson correlation coefficient between shoot biomass of </w:t>
      </w:r>
      <w:r w:rsidRPr="00763B81">
        <w:rPr>
          <w:rFonts w:ascii="Times New Roman" w:hAnsi="Times New Roman" w:cs="Times New Roman"/>
          <w:i/>
        </w:rPr>
        <w:t>Jacobaea vulgaris</w:t>
      </w:r>
      <w:r w:rsidRPr="00763B81">
        <w:rPr>
          <w:rFonts w:ascii="Times New Roman" w:hAnsi="Times New Roman" w:cs="Times New Roman"/>
        </w:rPr>
        <w:t xml:space="preserve"> and the intensity of the signals of the different chemical shifts (buckets). Grey dots indicate significant correlations after false discovery correction (FDR). Chemical shifts of buckets are indicated by numbers. A description of compounds which are often associated to a specific chemical shift is also presented.</w:t>
      </w:r>
      <w:r w:rsidR="009612FC">
        <w:rPr>
          <w:rFonts w:ascii="Times New Roman" w:hAnsi="Times New Roman" w:cs="Times New Roman"/>
        </w:rPr>
        <w:t xml:space="preserve"> Two different pyrrolizidine alkaloids are abbreviated with PA A respectively PA B. Abbreviations for amino acids are: LEU</w:t>
      </w:r>
      <w:r w:rsidR="00DB33B4">
        <w:rPr>
          <w:rFonts w:ascii="Times New Roman" w:hAnsi="Times New Roman" w:cs="Times New Roman"/>
        </w:rPr>
        <w:t>=</w:t>
      </w:r>
      <w:r w:rsidR="00DB33B4" w:rsidRPr="00DB33B4">
        <w:t xml:space="preserve"> </w:t>
      </w:r>
      <w:r w:rsidR="00DB33B4" w:rsidRPr="00DB33B4">
        <w:rPr>
          <w:rFonts w:ascii="Times New Roman" w:hAnsi="Times New Roman" w:cs="Times New Roman"/>
        </w:rPr>
        <w:t>Leucine</w:t>
      </w:r>
      <w:r w:rsidR="00DB33B4">
        <w:rPr>
          <w:rFonts w:ascii="Times New Roman" w:hAnsi="Times New Roman" w:cs="Times New Roman"/>
        </w:rPr>
        <w:t>,</w:t>
      </w:r>
      <w:r w:rsidR="009612FC">
        <w:rPr>
          <w:rFonts w:ascii="Times New Roman" w:hAnsi="Times New Roman" w:cs="Times New Roman"/>
        </w:rPr>
        <w:t xml:space="preserve"> ALA</w:t>
      </w:r>
      <w:r w:rsidR="00DB33B4">
        <w:rPr>
          <w:rFonts w:ascii="Times New Roman" w:hAnsi="Times New Roman" w:cs="Times New Roman"/>
        </w:rPr>
        <w:t>=Alanine,</w:t>
      </w:r>
      <w:r w:rsidR="009612FC">
        <w:rPr>
          <w:rFonts w:ascii="Times New Roman" w:hAnsi="Times New Roman" w:cs="Times New Roman"/>
        </w:rPr>
        <w:t xml:space="preserve"> THR</w:t>
      </w:r>
      <w:r w:rsidR="00DB33B4">
        <w:rPr>
          <w:rFonts w:ascii="Times New Roman" w:hAnsi="Times New Roman" w:cs="Times New Roman"/>
        </w:rPr>
        <w:t>=Threonine,</w:t>
      </w:r>
      <w:r w:rsidR="009612FC">
        <w:rPr>
          <w:rFonts w:ascii="Times New Roman" w:hAnsi="Times New Roman" w:cs="Times New Roman"/>
        </w:rPr>
        <w:t xml:space="preserve"> GLU</w:t>
      </w:r>
      <w:r w:rsidR="00DB33B4">
        <w:rPr>
          <w:rFonts w:ascii="Times New Roman" w:hAnsi="Times New Roman" w:cs="Times New Roman"/>
        </w:rPr>
        <w:t>=Glutamic acid,</w:t>
      </w:r>
      <w:r w:rsidR="009612FC">
        <w:rPr>
          <w:rFonts w:ascii="Times New Roman" w:hAnsi="Times New Roman" w:cs="Times New Roman"/>
        </w:rPr>
        <w:t xml:space="preserve"> TYR</w:t>
      </w:r>
      <w:r w:rsidR="00DB33B4">
        <w:rPr>
          <w:rFonts w:ascii="Times New Roman" w:hAnsi="Times New Roman" w:cs="Times New Roman"/>
        </w:rPr>
        <w:t>=Tyrosine,</w:t>
      </w:r>
      <w:r w:rsidR="009612FC">
        <w:rPr>
          <w:rFonts w:ascii="Times New Roman" w:hAnsi="Times New Roman" w:cs="Times New Roman"/>
        </w:rPr>
        <w:t xml:space="preserve"> HIS</w:t>
      </w:r>
      <w:r w:rsidR="00DB33B4">
        <w:rPr>
          <w:rFonts w:ascii="Times New Roman" w:hAnsi="Times New Roman" w:cs="Times New Roman"/>
        </w:rPr>
        <w:t>=Histidine.</w:t>
      </w:r>
      <w:r w:rsidR="009612FC">
        <w:rPr>
          <w:rFonts w:ascii="Times New Roman" w:hAnsi="Times New Roman" w:cs="Times New Roman"/>
        </w:rPr>
        <w:t xml:space="preserve"> </w:t>
      </w:r>
      <w:bookmarkStart w:id="4" w:name="_GoBack"/>
      <w:bookmarkEnd w:id="4"/>
    </w:p>
    <w:p w14:paraId="0740CD4F" w14:textId="77777777" w:rsidR="00D91841" w:rsidRDefault="007A547C" w:rsidP="007A547C">
      <w:pPr>
        <w:spacing w:before="240" w:after="240" w:line="360" w:lineRule="auto"/>
        <w:rPr>
          <w:rFonts w:ascii="Times New Roman" w:eastAsia="Times New Roman" w:hAnsi="Times New Roman" w:cs="Times New Roman"/>
          <w:lang w:eastAsia="en-GB"/>
        </w:rPr>
      </w:pPr>
      <w:r w:rsidRPr="007A547C">
        <w:rPr>
          <w:rFonts w:ascii="Times New Roman" w:eastAsia="Times New Roman" w:hAnsi="Times New Roman" w:cs="Times New Roman"/>
          <w:noProof/>
          <w:lang w:val="nl-NL" w:eastAsia="nl-NL"/>
        </w:rPr>
        <w:drawing>
          <wp:inline distT="0" distB="0" distL="0" distR="0" wp14:anchorId="715B0BBA" wp14:editId="4CDDCA9E">
            <wp:extent cx="5760720" cy="4000500"/>
            <wp:effectExtent l="0" t="0" r="0"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orr_biomass_buckets.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60720" cy="4000500"/>
                    </a:xfrm>
                    <a:prstGeom prst="rect">
                      <a:avLst/>
                    </a:prstGeom>
                  </pic:spPr>
                </pic:pic>
              </a:graphicData>
            </a:graphic>
          </wp:inline>
        </w:drawing>
      </w:r>
    </w:p>
    <w:p w14:paraId="13657786" w14:textId="0C467D47" w:rsidR="007A547C" w:rsidRPr="007A547C" w:rsidRDefault="007A547C" w:rsidP="007A547C">
      <w:pPr>
        <w:spacing w:before="240" w:after="240" w:line="360" w:lineRule="auto"/>
        <w:rPr>
          <w:rFonts w:ascii="Times New Roman" w:eastAsia="Times New Roman" w:hAnsi="Times New Roman" w:cs="Times New Roman"/>
          <w:lang w:eastAsia="en-GB"/>
        </w:rPr>
      </w:pPr>
      <w:r w:rsidRPr="007A547C">
        <w:rPr>
          <w:rFonts w:ascii="Times New Roman" w:eastAsia="Times New Roman" w:hAnsi="Times New Roman" w:cs="Times New Roman"/>
          <w:lang w:eastAsia="en-GB"/>
        </w:rPr>
        <w:br w:type="page"/>
      </w:r>
    </w:p>
    <w:p w14:paraId="36A704F4" w14:textId="77777777" w:rsidR="007A547C" w:rsidRPr="00763B81" w:rsidRDefault="007A547C" w:rsidP="007A547C">
      <w:pPr>
        <w:spacing w:line="360" w:lineRule="auto"/>
        <w:rPr>
          <w:rFonts w:ascii="Times New Roman" w:hAnsi="Times New Roman" w:cs="Times New Roman"/>
        </w:rPr>
      </w:pPr>
      <w:r w:rsidRPr="00763B81">
        <w:rPr>
          <w:rFonts w:ascii="Times New Roman" w:hAnsi="Times New Roman" w:cs="Times New Roman"/>
          <w:b/>
          <w:bCs/>
        </w:rPr>
        <w:lastRenderedPageBreak/>
        <w:t>Fig.S4</w:t>
      </w:r>
      <w:r w:rsidRPr="00763B81">
        <w:rPr>
          <w:rFonts w:ascii="Times New Roman" w:hAnsi="Times New Roman" w:cs="Times New Roman"/>
        </w:rPr>
        <w:t xml:space="preserve"> Volcano plots depicting metabolomic differences of </w:t>
      </w:r>
      <w:r w:rsidRPr="00763B81">
        <w:rPr>
          <w:rFonts w:ascii="Times New Roman" w:hAnsi="Times New Roman" w:cs="Times New Roman"/>
          <w:i/>
        </w:rPr>
        <w:t>Jacobaea vulgaris</w:t>
      </w:r>
      <w:r w:rsidRPr="00763B81">
        <w:rPr>
          <w:rFonts w:ascii="Times New Roman" w:hAnsi="Times New Roman" w:cs="Times New Roman"/>
        </w:rPr>
        <w:t xml:space="preserve"> grown in inoculated soil from four sites (A, B, C and D) compared to 100% sterilized soil. Colour dots in the volcano plot outside the cut-off lines depict signals with a fold-change (FC) &gt;2 and P &lt; 0.1 based on a t-test (unadjusted). The signals within these buckets were putatively assigned to compounds with signals identified as pyrrolizidine alkaloids A (PA A) at 2.48 and 6.52 ppm, malic acid at 2.72 ppm, trehalose at 5.16 ppm, tyrosine at 3.16 ppm and pyrrolizidine alkaloid B (PA B) at 2.56 ppm. Signals which could not be assigned to a specific metabolite were found at 6.48, 6.52 ppm and 0.4-0.6 ppm. Negative fold-changes represent signals that show a higher intensity in plants grown in 100% sterilized soil (left side) than in inoculated soils. Positive fold-changes represent signals that show a higher intensity in plants grown in the inoculated soil compared to the 100% sterilized soil</w:t>
      </w:r>
    </w:p>
    <w:p w14:paraId="15F56D07" w14:textId="28D8B33D" w:rsidR="00D91841" w:rsidRDefault="00D91841" w:rsidP="007A547C">
      <w:pPr>
        <w:spacing w:before="240" w:after="240"/>
        <w:rPr>
          <w:rFonts w:ascii="Times New Roman" w:eastAsia="Times New Roman" w:hAnsi="Times New Roman" w:cs="Times New Roman"/>
          <w:lang w:eastAsia="en-GB"/>
        </w:rPr>
      </w:pPr>
    </w:p>
    <w:p w14:paraId="4075E419" w14:textId="684B04AD" w:rsidR="007A547C" w:rsidRPr="007A547C" w:rsidRDefault="00134FEE" w:rsidP="007A547C">
      <w:pPr>
        <w:spacing w:before="240" w:after="240"/>
        <w:rPr>
          <w:rFonts w:ascii="Times New Roman" w:eastAsia="Times New Roman" w:hAnsi="Times New Roman" w:cs="Times New Roman"/>
          <w:lang w:eastAsia="en-GB"/>
        </w:rPr>
      </w:pPr>
      <w:r>
        <w:rPr>
          <w:rFonts w:ascii="Times New Roman" w:eastAsia="Times New Roman" w:hAnsi="Times New Roman" w:cs="Times New Roman"/>
          <w:noProof/>
          <w:lang w:eastAsia="en-GB"/>
        </w:rPr>
        <w:drawing>
          <wp:inline distT="0" distB="0" distL="0" distR="0" wp14:anchorId="20FF5A9C" wp14:editId="33B2923B">
            <wp:extent cx="5909967" cy="3808675"/>
            <wp:effectExtent l="0" t="0" r="0" b="1905"/>
            <wp:docPr id="2" name="Grafik 2"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terile_non.tif"/>
                    <pic:cNvPicPr/>
                  </pic:nvPicPr>
                  <pic:blipFill rotWithShape="1">
                    <a:blip r:embed="rId8" cstate="print">
                      <a:extLst>
                        <a:ext uri="{28A0092B-C50C-407E-A947-70E740481C1C}">
                          <a14:useLocalDpi xmlns:a14="http://schemas.microsoft.com/office/drawing/2010/main" val="0"/>
                        </a:ext>
                      </a:extLst>
                    </a:blip>
                    <a:srcRect r="10140"/>
                    <a:stretch/>
                  </pic:blipFill>
                  <pic:spPr bwMode="auto">
                    <a:xfrm>
                      <a:off x="0" y="0"/>
                      <a:ext cx="5913954" cy="3811244"/>
                    </a:xfrm>
                    <a:prstGeom prst="rect">
                      <a:avLst/>
                    </a:prstGeom>
                    <a:ln>
                      <a:noFill/>
                    </a:ln>
                    <a:extLst>
                      <a:ext uri="{53640926-AAD7-44D8-BBD7-CCE9431645EC}">
                        <a14:shadowObscured xmlns:a14="http://schemas.microsoft.com/office/drawing/2010/main"/>
                      </a:ext>
                    </a:extLst>
                  </pic:spPr>
                </pic:pic>
              </a:graphicData>
            </a:graphic>
          </wp:inline>
        </w:drawing>
      </w:r>
      <w:r w:rsidR="007A547C" w:rsidRPr="007A547C">
        <w:rPr>
          <w:rFonts w:ascii="Times New Roman" w:eastAsia="Times New Roman" w:hAnsi="Times New Roman" w:cs="Times New Roman"/>
          <w:lang w:eastAsia="en-GB"/>
        </w:rPr>
        <w:br w:type="page"/>
      </w:r>
    </w:p>
    <w:p w14:paraId="05BC7CA9" w14:textId="753EFB58" w:rsidR="007A547C" w:rsidRPr="00763B81" w:rsidRDefault="007A547C" w:rsidP="007A547C">
      <w:pPr>
        <w:spacing w:line="360" w:lineRule="auto"/>
        <w:rPr>
          <w:rFonts w:ascii="Times New Roman" w:hAnsi="Times New Roman" w:cs="Times New Roman"/>
        </w:rPr>
      </w:pPr>
      <w:r w:rsidRPr="00763B81">
        <w:rPr>
          <w:rFonts w:ascii="Times New Roman" w:hAnsi="Times New Roman" w:cs="Times New Roman"/>
          <w:b/>
          <w:bCs/>
        </w:rPr>
        <w:lastRenderedPageBreak/>
        <w:t>Fig. S5</w:t>
      </w:r>
      <w:r w:rsidRPr="00763B81">
        <w:rPr>
          <w:rFonts w:ascii="Times New Roman" w:hAnsi="Times New Roman" w:cs="Times New Roman"/>
        </w:rPr>
        <w:t xml:space="preserve"> Mean Shannon evenness (±SE) of </w:t>
      </w:r>
      <w:r w:rsidRPr="00763B81">
        <w:rPr>
          <w:rFonts w:ascii="Times New Roman" w:hAnsi="Times New Roman" w:cs="Times New Roman"/>
          <w:i/>
        </w:rPr>
        <w:t>Jacobaea vulgaris</w:t>
      </w:r>
      <w:r w:rsidRPr="00763B81">
        <w:rPr>
          <w:rFonts w:ascii="Times New Roman" w:hAnsi="Times New Roman" w:cs="Times New Roman"/>
        </w:rPr>
        <w:t xml:space="preserve"> leaf metabolomes of plants grown with </w:t>
      </w:r>
      <w:proofErr w:type="spellStart"/>
      <w:r w:rsidRPr="00763B81">
        <w:rPr>
          <w:rFonts w:ascii="Times New Roman" w:hAnsi="Times New Roman" w:cs="Times New Roman"/>
        </w:rPr>
        <w:t>inocula</w:t>
      </w:r>
      <w:proofErr w:type="spellEnd"/>
      <w:r w:rsidRPr="00763B81">
        <w:rPr>
          <w:rFonts w:ascii="Times New Roman" w:hAnsi="Times New Roman" w:cs="Times New Roman"/>
        </w:rPr>
        <w:t xml:space="preserve"> from 4 different sites (A, B, C, D) and in 100% sterilized soil with shoot biomass as covariate. The results of an analysis of variance (ANOVA) testing for the effects of </w:t>
      </w:r>
      <w:r w:rsidR="00CF61EA">
        <w:rPr>
          <w:rFonts w:ascii="Times New Roman" w:hAnsi="Times New Roman" w:cs="Times New Roman"/>
        </w:rPr>
        <w:t>s</w:t>
      </w:r>
      <w:r w:rsidRPr="00763B81">
        <w:rPr>
          <w:rFonts w:ascii="Times New Roman" w:hAnsi="Times New Roman" w:cs="Times New Roman"/>
        </w:rPr>
        <w:t xml:space="preserve">ite, </w:t>
      </w:r>
      <w:r w:rsidR="00CF61EA">
        <w:rPr>
          <w:rFonts w:ascii="Times New Roman" w:hAnsi="Times New Roman" w:cs="Times New Roman"/>
        </w:rPr>
        <w:t>p</w:t>
      </w:r>
      <w:r w:rsidRPr="00763B81">
        <w:rPr>
          <w:rFonts w:ascii="Times New Roman" w:hAnsi="Times New Roman" w:cs="Times New Roman"/>
        </w:rPr>
        <w:t xml:space="preserve">lots nested within </w:t>
      </w:r>
      <w:r w:rsidR="00CF61EA">
        <w:rPr>
          <w:rFonts w:ascii="Times New Roman" w:hAnsi="Times New Roman" w:cs="Times New Roman"/>
        </w:rPr>
        <w:t>s</w:t>
      </w:r>
      <w:r w:rsidRPr="00763B81">
        <w:rPr>
          <w:rFonts w:ascii="Times New Roman" w:hAnsi="Times New Roman" w:cs="Times New Roman"/>
        </w:rPr>
        <w:t>ite, and shoot biomass is also presented. For this analysis the 100% sterilised soil treatment was removed from the dataset. A Dunnett post-hoc test did not reveal significant differences among bars</w:t>
      </w:r>
    </w:p>
    <w:p w14:paraId="2B071040" w14:textId="77777777" w:rsidR="007A547C" w:rsidRPr="007A547C" w:rsidRDefault="007A547C" w:rsidP="007A547C">
      <w:pPr>
        <w:spacing w:before="240" w:after="240"/>
        <w:rPr>
          <w:rFonts w:ascii="Times New Roman" w:eastAsia="Times New Roman" w:hAnsi="Times New Roman" w:cs="Times New Roman"/>
          <w:lang w:eastAsia="en-GB"/>
        </w:rPr>
      </w:pPr>
      <w:r w:rsidRPr="007A547C">
        <w:rPr>
          <w:rFonts w:ascii="Times New Roman" w:eastAsia="Times New Roman" w:hAnsi="Times New Roman" w:cs="Times New Roman"/>
          <w:noProof/>
          <w:lang w:val="nl-NL" w:eastAsia="nl-NL"/>
        </w:rPr>
        <w:drawing>
          <wp:inline distT="0" distB="0" distL="0" distR="0" wp14:anchorId="771BD2DA" wp14:editId="0174EA3D">
            <wp:extent cx="4906411" cy="2591658"/>
            <wp:effectExtent l="0" t="0" r="0" b="0"/>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shannon_new_bev.tif"/>
                    <pic:cNvPicPr/>
                  </pic:nvPicPr>
                  <pic:blipFill>
                    <a:blip r:embed="rId9">
                      <a:extLst>
                        <a:ext uri="{28A0092B-C50C-407E-A947-70E740481C1C}">
                          <a14:useLocalDpi xmlns:a14="http://schemas.microsoft.com/office/drawing/2010/main" val="0"/>
                        </a:ext>
                      </a:extLst>
                    </a:blip>
                    <a:stretch>
                      <a:fillRect/>
                    </a:stretch>
                  </pic:blipFill>
                  <pic:spPr>
                    <a:xfrm>
                      <a:off x="0" y="0"/>
                      <a:ext cx="4912591" cy="2594922"/>
                    </a:xfrm>
                    <a:prstGeom prst="rect">
                      <a:avLst/>
                    </a:prstGeom>
                  </pic:spPr>
                </pic:pic>
              </a:graphicData>
            </a:graphic>
          </wp:inline>
        </w:drawing>
      </w:r>
    </w:p>
    <w:sectPr w:rsidR="007A547C" w:rsidRPr="007A547C">
      <w:pgSz w:w="12240" w:h="15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547C"/>
    <w:rsid w:val="00134FEE"/>
    <w:rsid w:val="003D2787"/>
    <w:rsid w:val="00435138"/>
    <w:rsid w:val="00510FAE"/>
    <w:rsid w:val="007A547C"/>
    <w:rsid w:val="009612FC"/>
    <w:rsid w:val="00AE4D5A"/>
    <w:rsid w:val="00CF61EA"/>
    <w:rsid w:val="00D91841"/>
    <w:rsid w:val="00DB3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9A5FF"/>
  <w15:chartTrackingRefBased/>
  <w15:docId w15:val="{D294E186-DE7C-4C1B-A408-0289BD54DA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einLeerraum">
    <w:name w:val="No Spacing"/>
    <w:uiPriority w:val="1"/>
    <w:qFormat/>
    <w:rsid w:val="007A547C"/>
    <w:pPr>
      <w:spacing w:after="0" w:line="240" w:lineRule="auto"/>
    </w:pPr>
    <w:rPr>
      <w:rFonts w:ascii="Times New Roman" w:eastAsia="Times New Roman" w:hAnsi="Times New Roman" w:cs="Times New Roman"/>
      <w:lang w:val="en-GB" w:eastAsia="en-GB"/>
    </w:rPr>
  </w:style>
  <w:style w:type="paragraph" w:styleId="Sprechblasentext">
    <w:name w:val="Balloon Text"/>
    <w:basedOn w:val="Standard"/>
    <w:link w:val="SprechblasentextZchn"/>
    <w:uiPriority w:val="99"/>
    <w:semiHidden/>
    <w:unhideWhenUsed/>
    <w:rsid w:val="009612F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9612FC"/>
    <w:rPr>
      <w:rFonts w:ascii="Segoe UI" w:hAnsi="Segoe UI" w:cs="Segoe UI"/>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tiff"/><Relationship Id="rId3" Type="http://schemas.openxmlformats.org/officeDocument/2006/relationships/webSettings" Target="webSettings.xml"/><Relationship Id="rId7" Type="http://schemas.openxmlformats.org/officeDocument/2006/relationships/image" Target="media/image3.tif"/><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hdphoto" Target="media/hdphoto1.wdp"/><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tif"/><Relationship Id="rId9" Type="http://schemas.openxmlformats.org/officeDocument/2006/relationships/image" Target="media/image5.ti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1282</Words>
  <Characters>7313</Characters>
  <Application>Microsoft Office Word</Application>
  <DocSecurity>0</DocSecurity>
  <Lines>60</Lines>
  <Paragraphs>17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Martine Huberty</dc:creator>
  <cp:keywords/>
  <dc:description/>
  <cp:lastModifiedBy>Martine Huberty</cp:lastModifiedBy>
  <cp:revision>2</cp:revision>
  <dcterms:created xsi:type="dcterms:W3CDTF">2020-01-20T12:25:00Z</dcterms:created>
  <dcterms:modified xsi:type="dcterms:W3CDTF">2020-01-20T12:25:00Z</dcterms:modified>
</cp:coreProperties>
</file>