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00AB" w14:textId="6A5D2C86" w:rsidR="000373E3" w:rsidRPr="000373E3" w:rsidRDefault="000373E3" w:rsidP="000373E3">
      <w:pPr>
        <w:rPr>
          <w:rFonts w:ascii="Times New Roman" w:hAnsi="Times New Roman" w:cs="Times New Roman"/>
        </w:rPr>
      </w:pPr>
      <w:r w:rsidRPr="000373E3">
        <w:rPr>
          <w:rFonts w:ascii="Times New Roman" w:hAnsi="Times New Roman" w:cs="Times New Roman"/>
        </w:rPr>
        <w:t>Supplemental Figures for:</w:t>
      </w:r>
      <w:r w:rsidRPr="000373E3">
        <w:rPr>
          <w:rFonts w:ascii="Times New Roman" w:hAnsi="Times New Roman" w:cs="Times New Roman"/>
        </w:rPr>
        <w:br/>
      </w:r>
      <w:r w:rsidRPr="000373E3">
        <w:rPr>
          <w:rFonts w:ascii="Times New Roman" w:hAnsi="Times New Roman" w:cs="Times New Roman"/>
        </w:rPr>
        <w:br/>
      </w:r>
      <w:r w:rsidRPr="000373E3">
        <w:rPr>
          <w:rFonts w:ascii="Times New Roman" w:hAnsi="Times New Roman" w:cs="Times New Roman"/>
        </w:rPr>
        <w:br/>
      </w:r>
      <w:r w:rsidRPr="000373E3">
        <w:rPr>
          <w:rFonts w:ascii="Times New Roman" w:hAnsi="Times New Roman" w:cs="Times New Roman"/>
          <w:u w:val="single"/>
        </w:rPr>
        <w:t>Title:</w:t>
      </w:r>
      <w:r w:rsidRPr="000373E3">
        <w:rPr>
          <w:rFonts w:ascii="Times New Roman" w:hAnsi="Times New Roman" w:cs="Times New Roman"/>
          <w:b/>
          <w:bCs/>
        </w:rPr>
        <w:t xml:space="preserve"> Temperature alters the toxicological impacts of plant terpenoids on the polyphagous model herbivore </w:t>
      </w:r>
      <w:r w:rsidRPr="000373E3">
        <w:rPr>
          <w:rFonts w:ascii="Times New Roman" w:hAnsi="Times New Roman" w:cs="Times New Roman"/>
          <w:b/>
          <w:bCs/>
          <w:i/>
          <w:iCs/>
        </w:rPr>
        <w:t>Vanessa cardui</w:t>
      </w:r>
      <w:r w:rsidRPr="000373E3">
        <w:rPr>
          <w:rFonts w:ascii="Times New Roman" w:hAnsi="Times New Roman" w:cs="Times New Roman"/>
        </w:rPr>
        <w:t xml:space="preserve"> </w:t>
      </w:r>
    </w:p>
    <w:p w14:paraId="4F8E88A5" w14:textId="77777777" w:rsidR="000373E3" w:rsidRPr="000373E3" w:rsidRDefault="000373E3" w:rsidP="000373E3">
      <w:pPr>
        <w:rPr>
          <w:rFonts w:ascii="Times New Roman" w:hAnsi="Times New Roman" w:cs="Times New Roman"/>
        </w:rPr>
      </w:pPr>
    </w:p>
    <w:p w14:paraId="63E81391" w14:textId="53D85C6A" w:rsidR="000373E3" w:rsidRPr="000373E3" w:rsidRDefault="000373E3" w:rsidP="000373E3">
      <w:pPr>
        <w:rPr>
          <w:rFonts w:ascii="Times New Roman" w:hAnsi="Times New Roman" w:cs="Times New Roman"/>
        </w:rPr>
      </w:pPr>
      <w:r w:rsidRPr="000373E3">
        <w:rPr>
          <w:rFonts w:ascii="Times New Roman" w:hAnsi="Times New Roman" w:cs="Times New Roman"/>
          <w:u w:val="single"/>
        </w:rPr>
        <w:t>Authors:</w:t>
      </w:r>
      <w:r w:rsidRPr="000373E3">
        <w:rPr>
          <w:rFonts w:ascii="Times New Roman" w:hAnsi="Times New Roman" w:cs="Times New Roman"/>
        </w:rPr>
        <w:t xml:space="preserve"> Mari R. Irving, Eric W. Goolsby, Hannah Stanford, Simone Lim-Hing, Maria Urrea, Chase M. Mason</w:t>
      </w:r>
      <w:r w:rsidRPr="000373E3">
        <w:rPr>
          <w:rFonts w:ascii="Times New Roman" w:hAnsi="Times New Roman" w:cs="Times New Roman"/>
        </w:rPr>
        <w:br/>
      </w:r>
      <w:r w:rsidRPr="000373E3">
        <w:rPr>
          <w:rFonts w:ascii="Times New Roman" w:hAnsi="Times New Roman" w:cs="Times New Roman"/>
        </w:rPr>
        <w:br/>
      </w:r>
      <w:r w:rsidRPr="000373E3">
        <w:rPr>
          <w:rFonts w:ascii="Times New Roman" w:hAnsi="Times New Roman" w:cs="Times New Roman"/>
          <w:u w:val="single"/>
        </w:rPr>
        <w:t>Journal:</w:t>
      </w:r>
      <w:r w:rsidRPr="000373E3">
        <w:rPr>
          <w:rFonts w:ascii="Times New Roman" w:hAnsi="Times New Roman" w:cs="Times New Roman"/>
        </w:rPr>
        <w:t xml:space="preserve"> </w:t>
      </w:r>
      <w:r w:rsidR="00972131">
        <w:rPr>
          <w:rFonts w:ascii="Times New Roman" w:hAnsi="Times New Roman" w:cs="Times New Roman"/>
        </w:rPr>
        <w:t>Journal of Chemical Ecology</w:t>
      </w:r>
      <w:r w:rsidRPr="000373E3">
        <w:rPr>
          <w:rFonts w:ascii="Times New Roman" w:hAnsi="Times New Roman" w:cs="Times New Roman"/>
        </w:rPr>
        <w:br/>
      </w:r>
      <w:r w:rsidRPr="000373E3">
        <w:rPr>
          <w:rFonts w:ascii="Times New Roman" w:hAnsi="Times New Roman" w:cs="Times New Roman"/>
        </w:rPr>
        <w:br/>
      </w:r>
      <w:r w:rsidRPr="000373E3">
        <w:rPr>
          <w:rFonts w:ascii="Times New Roman" w:hAnsi="Times New Roman" w:cs="Times New Roman"/>
          <w:u w:val="single"/>
        </w:rPr>
        <w:t>Corresponding author:</w:t>
      </w:r>
      <w:r w:rsidRPr="000373E3">
        <w:rPr>
          <w:rFonts w:ascii="Times New Roman" w:hAnsi="Times New Roman" w:cs="Times New Roman"/>
        </w:rPr>
        <w:t xml:space="preserve"> Mari R. Irving: mari.ecoevo@gmail.com</w:t>
      </w:r>
      <w:r w:rsidRPr="000373E3">
        <w:rPr>
          <w:rFonts w:ascii="Times New Roman" w:hAnsi="Times New Roman" w:cs="Times New Roman"/>
        </w:rPr>
        <w:br/>
      </w:r>
    </w:p>
    <w:p w14:paraId="0CC989EC" w14:textId="77777777" w:rsidR="000373E3" w:rsidRPr="000373E3" w:rsidRDefault="000373E3">
      <w:pPr>
        <w:rPr>
          <w:rFonts w:ascii="Times New Roman" w:hAnsi="Times New Roman" w:cs="Times New Roman"/>
        </w:rPr>
      </w:pPr>
      <w:r w:rsidRPr="000373E3">
        <w:rPr>
          <w:rFonts w:ascii="Times New Roman" w:hAnsi="Times New Roman" w:cs="Times New Roman"/>
        </w:rPr>
        <w:br w:type="page"/>
      </w:r>
    </w:p>
    <w:p w14:paraId="6E52ABB2" w14:textId="2ABCD89C" w:rsidR="006C5B3B" w:rsidRPr="000373E3" w:rsidRDefault="001D1EA1" w:rsidP="000373E3">
      <w:pPr>
        <w:rPr>
          <w:rFonts w:ascii="Times New Roman" w:hAnsi="Times New Roman" w:cs="Times New Roman"/>
        </w:rPr>
      </w:pPr>
      <w:r w:rsidRPr="000373E3">
        <w:rPr>
          <w:rFonts w:ascii="Times New Roman" w:hAnsi="Times New Roman" w:cs="Times New Roman"/>
        </w:rPr>
        <w:lastRenderedPageBreak/>
        <w:t>Supplemental Figure 1</w:t>
      </w:r>
    </w:p>
    <w:p w14:paraId="15D71189" w14:textId="77777777" w:rsidR="006C5B3B" w:rsidRPr="000373E3" w:rsidRDefault="006C5B3B" w:rsidP="001D1EA1">
      <w:pPr>
        <w:rPr>
          <w:rFonts w:ascii="Times New Roman" w:hAnsi="Times New Roman" w:cs="Times New Roman"/>
        </w:rPr>
      </w:pPr>
    </w:p>
    <w:p w14:paraId="1859EC3B" w14:textId="7491BB9B" w:rsidR="006C5B3B" w:rsidRPr="000373E3" w:rsidRDefault="00BC6FE5" w:rsidP="001D1EA1">
      <w:pPr>
        <w:rPr>
          <w:rFonts w:ascii="Times New Roman" w:hAnsi="Times New Roman" w:cs="Times New Roman"/>
        </w:rPr>
      </w:pPr>
      <w:r w:rsidRPr="000373E3">
        <w:rPr>
          <w:rFonts w:ascii="Times New Roman" w:hAnsi="Times New Roman" w:cs="Times New Roman"/>
          <w:noProof/>
        </w:rPr>
        <w:drawing>
          <wp:inline distT="0" distB="0" distL="0" distR="0" wp14:anchorId="6611CD1A" wp14:editId="373E25F3">
            <wp:extent cx="5943600" cy="4808220"/>
            <wp:effectExtent l="0" t="0" r="0" b="508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_S1_hatch_failure_final.sv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0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2C976" w14:textId="77777777" w:rsidR="00912BAF" w:rsidRPr="000373E3" w:rsidRDefault="00912BAF" w:rsidP="001D1EA1">
      <w:pPr>
        <w:ind w:right="44"/>
        <w:contextualSpacing/>
        <w:rPr>
          <w:rFonts w:ascii="Times New Roman" w:eastAsia="Calibri" w:hAnsi="Times New Roman" w:cs="Times New Roman"/>
          <w:iCs/>
          <w:color w:val="000000" w:themeColor="text1"/>
        </w:rPr>
      </w:pPr>
    </w:p>
    <w:p w14:paraId="207F68E9" w14:textId="2BED5021" w:rsidR="001D1EA1" w:rsidRPr="000373E3" w:rsidRDefault="00912BAF" w:rsidP="001D1EA1">
      <w:pPr>
        <w:ind w:right="44"/>
        <w:contextualSpacing/>
        <w:rPr>
          <w:rFonts w:ascii="Times New Roman" w:eastAsia="Calibri" w:hAnsi="Times New Roman" w:cs="Times New Roman"/>
          <w:iCs/>
          <w:color w:val="000000" w:themeColor="text1"/>
        </w:rPr>
      </w:pPr>
      <w:r w:rsidRPr="000373E3">
        <w:rPr>
          <w:rFonts w:ascii="Times New Roman" w:eastAsia="Calibri" w:hAnsi="Times New Roman" w:cs="Times New Roman"/>
          <w:iCs/>
          <w:color w:val="000000" w:themeColor="text1"/>
        </w:rPr>
        <w:t>Figure S1. Concentration-response curves of hatching failure at 24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sym w:font="Symbol" w:char="F0B0"/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>C, 27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sym w:font="Symbol" w:char="F0B0"/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>C, and 30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sym w:font="Symbol" w:char="F0B0"/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 xml:space="preserve">C with </w:t>
      </w:r>
      <w:r w:rsidRPr="000373E3">
        <w:rPr>
          <w:rFonts w:ascii="Times New Roman" w:eastAsia="Calibri" w:hAnsi="Times New Roman" w:cs="Times New Roman"/>
          <w:i/>
          <w:color w:val="000000" w:themeColor="text1"/>
        </w:rPr>
        <w:t xml:space="preserve">V. cardui 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>eggs subject to varying concentrations of A) limonene, B) linalool, C) cineole, and D) beta-caryophyllene. Shaded regions correspond to 95% confidence intervals.</w:t>
      </w:r>
      <w:r w:rsidR="00AD01E4">
        <w:rPr>
          <w:rFonts w:ascii="Times New Roman" w:eastAsia="Calibri" w:hAnsi="Times New Roman" w:cs="Times New Roman"/>
          <w:iCs/>
          <w:color w:val="000000" w:themeColor="text1"/>
        </w:rPr>
        <w:t xml:space="preserve"> Concentrations refer to w/w% composition of the diet as prepared at the start of each trial.</w:t>
      </w:r>
      <w:r w:rsidR="00F11BDF">
        <w:rPr>
          <w:rFonts w:ascii="Times New Roman" w:eastAsia="Calibri" w:hAnsi="Times New Roman" w:cs="Times New Roman"/>
          <w:iCs/>
          <w:color w:val="000000" w:themeColor="text1"/>
        </w:rPr>
        <w:t xml:space="preserve"> </w:t>
      </w:r>
      <w:r w:rsidR="00F11BDF" w:rsidRPr="00F11BDF">
        <w:rPr>
          <w:rFonts w:ascii="Times New Roman" w:eastAsia="Calibri" w:hAnsi="Times New Roman" w:cs="Times New Roman"/>
          <w:iCs/>
          <w:color w:val="000000" w:themeColor="text1"/>
        </w:rPr>
        <w:t xml:space="preserve">Individual points represent the proportion of </w:t>
      </w:r>
      <w:r w:rsidR="00F11BDF">
        <w:rPr>
          <w:rFonts w:ascii="Times New Roman" w:eastAsia="Calibri" w:hAnsi="Times New Roman" w:cs="Times New Roman"/>
          <w:iCs/>
          <w:color w:val="000000" w:themeColor="text1"/>
        </w:rPr>
        <w:t>hatching failure</w:t>
      </w:r>
      <w:r w:rsidR="00F11BDF" w:rsidRPr="00F11BDF">
        <w:rPr>
          <w:rFonts w:ascii="Times New Roman" w:eastAsia="Calibri" w:hAnsi="Times New Roman" w:cs="Times New Roman"/>
          <w:iCs/>
          <w:color w:val="000000" w:themeColor="text1"/>
        </w:rPr>
        <w:t xml:space="preserve"> observed across replicate insects within each concentration for each trial. See Data S1 for full data.</w:t>
      </w:r>
    </w:p>
    <w:p w14:paraId="3C8AD7EE" w14:textId="77777777" w:rsidR="001D1EA1" w:rsidRPr="000373E3" w:rsidRDefault="001D1EA1" w:rsidP="001D1EA1">
      <w:pPr>
        <w:ind w:right="44"/>
        <w:contextualSpacing/>
        <w:rPr>
          <w:rFonts w:ascii="Times New Roman" w:eastAsia="Calibri" w:hAnsi="Times New Roman" w:cs="Times New Roman"/>
          <w:iCs/>
          <w:color w:val="000000" w:themeColor="text1"/>
        </w:rPr>
      </w:pPr>
    </w:p>
    <w:p w14:paraId="1FC978C5" w14:textId="77777777" w:rsidR="001D1EA1" w:rsidRPr="000373E3" w:rsidRDefault="001D1EA1" w:rsidP="001D1EA1">
      <w:pPr>
        <w:ind w:right="44"/>
        <w:contextualSpacing/>
        <w:rPr>
          <w:rFonts w:ascii="Times New Roman" w:eastAsia="Calibri" w:hAnsi="Times New Roman" w:cs="Times New Roman"/>
          <w:iCs/>
          <w:color w:val="000000" w:themeColor="text1"/>
        </w:rPr>
      </w:pPr>
    </w:p>
    <w:p w14:paraId="66D2886E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76564E65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7581D2DD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19E810C8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6B7506A2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39E46057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0D7DE043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18336391" w14:textId="77777777" w:rsidR="000373E3" w:rsidRDefault="000373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F65E8E5" w14:textId="724690F1" w:rsidR="001D1EA1" w:rsidRPr="000373E3" w:rsidRDefault="001D1EA1" w:rsidP="001D1EA1">
      <w:pPr>
        <w:rPr>
          <w:rFonts w:ascii="Times New Roman" w:hAnsi="Times New Roman" w:cs="Times New Roman"/>
        </w:rPr>
      </w:pPr>
      <w:r w:rsidRPr="000373E3">
        <w:rPr>
          <w:rFonts w:ascii="Times New Roman" w:hAnsi="Times New Roman" w:cs="Times New Roman"/>
        </w:rPr>
        <w:lastRenderedPageBreak/>
        <w:t>Supplemental Figure 2</w:t>
      </w:r>
    </w:p>
    <w:p w14:paraId="7C963724" w14:textId="34DFF926" w:rsidR="001D1EA1" w:rsidRPr="000373E3" w:rsidRDefault="001D1EA1" w:rsidP="001D1EA1">
      <w:pPr>
        <w:ind w:right="44"/>
        <w:contextualSpacing/>
        <w:rPr>
          <w:rFonts w:ascii="Times New Roman" w:eastAsia="Calibri" w:hAnsi="Times New Roman" w:cs="Times New Roman"/>
          <w:iCs/>
          <w:color w:val="000000" w:themeColor="text1"/>
        </w:rPr>
      </w:pPr>
    </w:p>
    <w:p w14:paraId="773686C3" w14:textId="5FB1089B" w:rsidR="00912BAF" w:rsidRPr="000373E3" w:rsidRDefault="006C5B3B" w:rsidP="001D1EA1">
      <w:pPr>
        <w:ind w:right="44"/>
        <w:contextualSpacing/>
        <w:rPr>
          <w:rFonts w:ascii="Times New Roman" w:eastAsia="Calibri" w:hAnsi="Times New Roman" w:cs="Times New Roman"/>
          <w:iCs/>
          <w:color w:val="000000" w:themeColor="text1"/>
        </w:rPr>
      </w:pPr>
      <w:r w:rsidRPr="000373E3">
        <w:rPr>
          <w:rFonts w:ascii="Times New Roman" w:hAnsi="Times New Roman" w:cs="Times New Roman"/>
          <w:noProof/>
        </w:rPr>
        <w:drawing>
          <wp:inline distT="0" distB="0" distL="0" distR="0" wp14:anchorId="05AA8C51" wp14:editId="7BA72998">
            <wp:extent cx="5943600" cy="4808220"/>
            <wp:effectExtent l="0" t="0" r="0" b="5080"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_S2_larval_mortality_final.sv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0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BA962" w14:textId="77777777" w:rsidR="001D1EA1" w:rsidRPr="000373E3" w:rsidRDefault="001D1EA1" w:rsidP="001D1EA1">
      <w:pPr>
        <w:ind w:right="44"/>
        <w:contextualSpacing/>
        <w:rPr>
          <w:rFonts w:ascii="Times New Roman" w:eastAsia="Calibri" w:hAnsi="Times New Roman" w:cs="Times New Roman"/>
          <w:iCs/>
          <w:color w:val="000000" w:themeColor="text1"/>
        </w:rPr>
      </w:pPr>
    </w:p>
    <w:p w14:paraId="4B76A909" w14:textId="7CA4363F" w:rsidR="001D1EA1" w:rsidRPr="000373E3" w:rsidRDefault="00912BAF" w:rsidP="005D0EC4">
      <w:pPr>
        <w:ind w:right="44"/>
        <w:contextualSpacing/>
        <w:rPr>
          <w:rFonts w:ascii="Times New Roman" w:hAnsi="Times New Roman" w:cs="Times New Roman"/>
        </w:rPr>
      </w:pPr>
      <w:r w:rsidRPr="000373E3">
        <w:rPr>
          <w:rFonts w:ascii="Times New Roman" w:eastAsia="Calibri" w:hAnsi="Times New Roman" w:cs="Times New Roman"/>
          <w:iCs/>
          <w:color w:val="000000" w:themeColor="text1"/>
        </w:rPr>
        <w:t>Figure S2. Concentration-response curves of larval mortality at 24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sym w:font="Symbol" w:char="F0B0"/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>C, 27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sym w:font="Symbol" w:char="F0B0"/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>C, and 30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sym w:font="Symbol" w:char="F0B0"/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 xml:space="preserve">C with </w:t>
      </w:r>
      <w:r w:rsidRPr="000373E3">
        <w:rPr>
          <w:rFonts w:ascii="Times New Roman" w:eastAsia="Calibri" w:hAnsi="Times New Roman" w:cs="Times New Roman"/>
          <w:i/>
          <w:color w:val="000000" w:themeColor="text1"/>
        </w:rPr>
        <w:t xml:space="preserve">V. cardui 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>subject to varying concentrations of A) limonene, B) linalool, C) cineole, and D) beta-caryophyllene. Shaded regions correspond to 95% confidence intervals.</w:t>
      </w:r>
      <w:r w:rsidR="00AD01E4">
        <w:rPr>
          <w:rFonts w:ascii="Times New Roman" w:eastAsia="Calibri" w:hAnsi="Times New Roman" w:cs="Times New Roman"/>
          <w:iCs/>
          <w:color w:val="000000" w:themeColor="text1"/>
        </w:rPr>
        <w:t xml:space="preserve"> Concentrations refer to w/w% composition of the diet as prepared at the start of each trial.</w:t>
      </w:r>
      <w:r w:rsidR="005D0EC4">
        <w:rPr>
          <w:rFonts w:ascii="Times New Roman" w:eastAsia="Calibri" w:hAnsi="Times New Roman" w:cs="Times New Roman"/>
          <w:iCs/>
          <w:color w:val="000000" w:themeColor="text1"/>
        </w:rPr>
        <w:t xml:space="preserve"> </w:t>
      </w:r>
      <w:r w:rsidR="005D0EC4" w:rsidRPr="005D0EC4">
        <w:rPr>
          <w:rFonts w:ascii="Times New Roman" w:eastAsia="Calibri" w:hAnsi="Times New Roman" w:cs="Times New Roman"/>
          <w:iCs/>
          <w:color w:val="000000" w:themeColor="text1"/>
        </w:rPr>
        <w:t xml:space="preserve">Individual points represent the proportion of </w:t>
      </w:r>
      <w:r w:rsidR="005D0EC4">
        <w:rPr>
          <w:rFonts w:ascii="Times New Roman" w:eastAsia="Calibri" w:hAnsi="Times New Roman" w:cs="Times New Roman"/>
          <w:iCs/>
          <w:color w:val="000000" w:themeColor="text1"/>
        </w:rPr>
        <w:t>larval</w:t>
      </w:r>
      <w:r w:rsidR="005D0EC4" w:rsidRPr="005D0EC4">
        <w:rPr>
          <w:rFonts w:ascii="Times New Roman" w:eastAsia="Calibri" w:hAnsi="Times New Roman" w:cs="Times New Roman"/>
          <w:iCs/>
          <w:color w:val="000000" w:themeColor="text1"/>
        </w:rPr>
        <w:t xml:space="preserve"> mortality observed across replicate insects within each concentration for each trial. See Data S1 for full data.</w:t>
      </w:r>
    </w:p>
    <w:p w14:paraId="7E284B6A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0230DDE7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2FB667EB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169DDD70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0AA51BE2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4C8923E4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69F7598C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386B094C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11BDE914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60D6D526" w14:textId="77777777" w:rsidR="000373E3" w:rsidRDefault="000373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1C885F0" w14:textId="067F6874" w:rsidR="001D1EA1" w:rsidRPr="000373E3" w:rsidRDefault="001D1EA1" w:rsidP="001D1EA1">
      <w:pPr>
        <w:rPr>
          <w:rFonts w:ascii="Times New Roman" w:hAnsi="Times New Roman" w:cs="Times New Roman"/>
        </w:rPr>
      </w:pPr>
      <w:r w:rsidRPr="000373E3">
        <w:rPr>
          <w:rFonts w:ascii="Times New Roman" w:hAnsi="Times New Roman" w:cs="Times New Roman"/>
        </w:rPr>
        <w:lastRenderedPageBreak/>
        <w:t>Supplemental Figure 3</w:t>
      </w:r>
    </w:p>
    <w:p w14:paraId="0E5A85B7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38164E89" w14:textId="79F6BD98" w:rsidR="00912BAF" w:rsidRPr="000373E3" w:rsidRDefault="006C5B3B" w:rsidP="001D1EA1">
      <w:pPr>
        <w:rPr>
          <w:rFonts w:ascii="Times New Roman" w:hAnsi="Times New Roman" w:cs="Times New Roman"/>
        </w:rPr>
      </w:pPr>
      <w:r w:rsidRPr="000373E3">
        <w:rPr>
          <w:rFonts w:ascii="Times New Roman" w:eastAsia="Calibri" w:hAnsi="Times New Roman" w:cs="Times New Roman"/>
          <w:iCs/>
          <w:noProof/>
          <w:color w:val="000000" w:themeColor="text1"/>
        </w:rPr>
        <w:drawing>
          <wp:inline distT="0" distB="0" distL="0" distR="0" wp14:anchorId="09D46197" wp14:editId="66654802">
            <wp:extent cx="5943600" cy="4808220"/>
            <wp:effectExtent l="0" t="0" r="0" b="5080"/>
            <wp:docPr id="3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_S3_pupal_mortality_final.sv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0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3BDE6" w14:textId="77777777" w:rsidR="00912BAF" w:rsidRPr="000373E3" w:rsidRDefault="00912BAF" w:rsidP="001D1EA1">
      <w:pPr>
        <w:rPr>
          <w:rFonts w:ascii="Times New Roman" w:hAnsi="Times New Roman" w:cs="Times New Roman"/>
        </w:rPr>
      </w:pPr>
    </w:p>
    <w:p w14:paraId="5C97DA33" w14:textId="7C03F800" w:rsidR="001D1EA1" w:rsidRPr="000373E3" w:rsidRDefault="00842AF3" w:rsidP="00AD01E4">
      <w:pPr>
        <w:ind w:right="44"/>
        <w:contextualSpacing/>
        <w:rPr>
          <w:rFonts w:ascii="Times New Roman" w:hAnsi="Times New Roman" w:cs="Times New Roman"/>
        </w:rPr>
      </w:pPr>
      <w:r w:rsidRPr="000373E3">
        <w:rPr>
          <w:rFonts w:ascii="Times New Roman" w:eastAsia="Calibri" w:hAnsi="Times New Roman" w:cs="Times New Roman"/>
          <w:iCs/>
          <w:color w:val="000000" w:themeColor="text1"/>
        </w:rPr>
        <w:t>Figure S3. Concentration-response curves of pupal mortality at 24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sym w:font="Symbol" w:char="F0B0"/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>C, 27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sym w:font="Symbol" w:char="F0B0"/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>C, and 30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sym w:font="Symbol" w:char="F0B0"/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 xml:space="preserve">C with </w:t>
      </w:r>
      <w:r w:rsidRPr="000373E3">
        <w:rPr>
          <w:rFonts w:ascii="Times New Roman" w:eastAsia="Calibri" w:hAnsi="Times New Roman" w:cs="Times New Roman"/>
          <w:i/>
          <w:color w:val="000000" w:themeColor="text1"/>
        </w:rPr>
        <w:t xml:space="preserve">V. cardui 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>subject to varying concentrations of A) limonene, B) linalool, C) cineole, and D) beta-caryophyllene. Shaded regions correspond to 95% confidence intervals.</w:t>
      </w:r>
      <w:r w:rsidR="00AD01E4">
        <w:rPr>
          <w:rFonts w:ascii="Times New Roman" w:eastAsia="Calibri" w:hAnsi="Times New Roman" w:cs="Times New Roman"/>
          <w:iCs/>
          <w:color w:val="000000" w:themeColor="text1"/>
        </w:rPr>
        <w:t xml:space="preserve"> Concentrations refer to w/w% composition of the diet as prepared at the start of each trial.</w:t>
      </w:r>
      <w:r w:rsidR="005D0EC4">
        <w:rPr>
          <w:rFonts w:ascii="Times New Roman" w:eastAsia="Calibri" w:hAnsi="Times New Roman" w:cs="Times New Roman"/>
          <w:iCs/>
          <w:color w:val="000000" w:themeColor="text1"/>
        </w:rPr>
        <w:t xml:space="preserve"> </w:t>
      </w:r>
      <w:r w:rsidR="005D0EC4" w:rsidRPr="005D0EC4">
        <w:rPr>
          <w:rFonts w:ascii="Times New Roman" w:eastAsia="Calibri" w:hAnsi="Times New Roman" w:cs="Times New Roman"/>
          <w:iCs/>
          <w:color w:val="000000" w:themeColor="text1"/>
        </w:rPr>
        <w:t xml:space="preserve">Individual points represent the proportion of </w:t>
      </w:r>
      <w:r w:rsidR="005D0EC4">
        <w:rPr>
          <w:rFonts w:ascii="Times New Roman" w:eastAsia="Calibri" w:hAnsi="Times New Roman" w:cs="Times New Roman"/>
          <w:iCs/>
          <w:color w:val="000000" w:themeColor="text1"/>
        </w:rPr>
        <w:t>pupal</w:t>
      </w:r>
      <w:r w:rsidR="005D0EC4" w:rsidRPr="005D0EC4">
        <w:rPr>
          <w:rFonts w:ascii="Times New Roman" w:eastAsia="Calibri" w:hAnsi="Times New Roman" w:cs="Times New Roman"/>
          <w:iCs/>
          <w:color w:val="000000" w:themeColor="text1"/>
        </w:rPr>
        <w:t xml:space="preserve"> mortality observed across replicate insects within each concentration for each trial. See Data S1 for full data.</w:t>
      </w:r>
    </w:p>
    <w:p w14:paraId="747D508B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23389CFD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57D83C36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708FCC48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3918CAED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7FB65C8A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01611123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05432F44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0E9DD8B4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41F37649" w14:textId="77777777" w:rsidR="000373E3" w:rsidRDefault="000373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DF6EADE" w14:textId="7F2C0421" w:rsidR="001D1EA1" w:rsidRDefault="001D1EA1" w:rsidP="001D1EA1">
      <w:pPr>
        <w:rPr>
          <w:rFonts w:ascii="Times New Roman" w:hAnsi="Times New Roman" w:cs="Times New Roman"/>
        </w:rPr>
      </w:pPr>
      <w:r w:rsidRPr="000373E3">
        <w:rPr>
          <w:rFonts w:ascii="Times New Roman" w:hAnsi="Times New Roman" w:cs="Times New Roman"/>
        </w:rPr>
        <w:lastRenderedPageBreak/>
        <w:t>Supplemental Figure 4</w:t>
      </w:r>
    </w:p>
    <w:p w14:paraId="56A769F0" w14:textId="6F97F114" w:rsidR="00080D15" w:rsidRDefault="00080D15" w:rsidP="00080D15">
      <w:pPr>
        <w:rPr>
          <w:rFonts w:ascii="Times New Roman" w:hAnsi="Times New Roman" w:cs="Times New Roman"/>
        </w:rPr>
      </w:pPr>
    </w:p>
    <w:p w14:paraId="2036DBCE" w14:textId="1C4C6821" w:rsidR="00842AF3" w:rsidRPr="000373E3" w:rsidRDefault="00080D15" w:rsidP="001D1EA1">
      <w:pPr>
        <w:ind w:right="44"/>
        <w:contextualSpacing/>
        <w:rPr>
          <w:rFonts w:ascii="Times New Roman" w:eastAsia="Calibri" w:hAnsi="Times New Roman" w:cs="Times New Roman"/>
          <w:iCs/>
          <w:color w:val="000000" w:themeColor="text1"/>
        </w:rPr>
      </w:pPr>
      <w:r>
        <w:rPr>
          <w:noProof/>
        </w:rPr>
        <w:drawing>
          <wp:inline distT="0" distB="0" distL="0" distR="0" wp14:anchorId="1EF7BE7B" wp14:editId="1EB47DE1">
            <wp:extent cx="5943600" cy="4855210"/>
            <wp:effectExtent l="0" t="0" r="0" b="2540"/>
            <wp:docPr id="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5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D37A6" w14:textId="77777777" w:rsidR="001D1EA1" w:rsidRPr="000373E3" w:rsidRDefault="001D1EA1" w:rsidP="001D1EA1">
      <w:pPr>
        <w:ind w:right="44"/>
        <w:contextualSpacing/>
        <w:rPr>
          <w:rFonts w:ascii="Times New Roman" w:eastAsia="Calibri" w:hAnsi="Times New Roman" w:cs="Times New Roman"/>
          <w:iCs/>
          <w:color w:val="000000" w:themeColor="text1"/>
        </w:rPr>
      </w:pPr>
    </w:p>
    <w:p w14:paraId="6940CF3E" w14:textId="156F918A" w:rsidR="001D1EA1" w:rsidRPr="000373E3" w:rsidRDefault="00842AF3" w:rsidP="005D0EC4">
      <w:pPr>
        <w:ind w:right="44"/>
        <w:contextualSpacing/>
        <w:rPr>
          <w:rFonts w:ascii="Times New Roman" w:hAnsi="Times New Roman" w:cs="Times New Roman"/>
        </w:rPr>
      </w:pPr>
      <w:r w:rsidRPr="000373E3">
        <w:rPr>
          <w:rFonts w:ascii="Times New Roman" w:eastAsia="Calibri" w:hAnsi="Times New Roman" w:cs="Times New Roman"/>
          <w:iCs/>
          <w:color w:val="000000" w:themeColor="text1"/>
        </w:rPr>
        <w:t xml:space="preserve">Figure S4. Concentration versus days to </w:t>
      </w:r>
      <w:r w:rsidR="006C5B3B" w:rsidRPr="000373E3">
        <w:rPr>
          <w:rFonts w:ascii="Times New Roman" w:eastAsia="Calibri" w:hAnsi="Times New Roman" w:cs="Times New Roman"/>
          <w:iCs/>
          <w:color w:val="000000" w:themeColor="text1"/>
        </w:rPr>
        <w:t>pupation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 xml:space="preserve"> at 24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sym w:font="Symbol" w:char="F0B0"/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>C, 27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sym w:font="Symbol" w:char="F0B0"/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>C, and 30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sym w:font="Symbol" w:char="F0B0"/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 xml:space="preserve">C with </w:t>
      </w:r>
      <w:r w:rsidRPr="000373E3">
        <w:rPr>
          <w:rFonts w:ascii="Times New Roman" w:eastAsia="Calibri" w:hAnsi="Times New Roman" w:cs="Times New Roman"/>
          <w:i/>
          <w:color w:val="000000" w:themeColor="text1"/>
        </w:rPr>
        <w:t xml:space="preserve">V. cardui 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>subject to varying concentrations of A) limonene, B) linalool, C) cineole, and D) beta-caryophyllene. Shaded regions correspond to 95% confidence intervals.</w:t>
      </w:r>
      <w:r w:rsidR="00AD01E4">
        <w:rPr>
          <w:rFonts w:ascii="Times New Roman" w:eastAsia="Calibri" w:hAnsi="Times New Roman" w:cs="Times New Roman"/>
          <w:iCs/>
          <w:color w:val="000000" w:themeColor="text1"/>
        </w:rPr>
        <w:t xml:space="preserve"> Concentrations refer to w/w% composition of the diet as prepared at the start of each trial.</w:t>
      </w:r>
      <w:r w:rsidR="005D0EC4">
        <w:rPr>
          <w:rFonts w:ascii="Times New Roman" w:eastAsia="Calibri" w:hAnsi="Times New Roman" w:cs="Times New Roman"/>
          <w:iCs/>
          <w:color w:val="000000" w:themeColor="text1"/>
        </w:rPr>
        <w:t xml:space="preserve"> </w:t>
      </w:r>
      <w:r w:rsidR="005D0EC4" w:rsidRPr="005D0EC4">
        <w:rPr>
          <w:rFonts w:ascii="Times New Roman" w:eastAsia="Calibri" w:hAnsi="Times New Roman" w:cs="Times New Roman"/>
          <w:iCs/>
          <w:color w:val="000000" w:themeColor="text1"/>
        </w:rPr>
        <w:t>Individual points represent the time to pupation observed for each insect that reached pupation within each trial. See Data S2 for full data.</w:t>
      </w:r>
    </w:p>
    <w:p w14:paraId="2D666C17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315AC441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47AFE11C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7BCAC346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51E3EB53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17F31DBC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79D80989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4ED3F39E" w14:textId="77777777" w:rsidR="001D1EA1" w:rsidRPr="000373E3" w:rsidRDefault="001D1EA1" w:rsidP="001D1EA1">
      <w:pPr>
        <w:rPr>
          <w:rFonts w:ascii="Times New Roman" w:hAnsi="Times New Roman" w:cs="Times New Roman"/>
        </w:rPr>
      </w:pPr>
    </w:p>
    <w:p w14:paraId="53D9AFFA" w14:textId="77777777" w:rsidR="006C5B3B" w:rsidRPr="000373E3" w:rsidRDefault="006C5B3B" w:rsidP="001D1EA1">
      <w:pPr>
        <w:rPr>
          <w:rFonts w:ascii="Times New Roman" w:hAnsi="Times New Roman" w:cs="Times New Roman"/>
        </w:rPr>
      </w:pPr>
    </w:p>
    <w:p w14:paraId="08AABDFF" w14:textId="77777777" w:rsidR="000373E3" w:rsidRDefault="000373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50FD95B" w14:textId="340D98C6" w:rsidR="001D1EA1" w:rsidRPr="000373E3" w:rsidRDefault="001D1EA1" w:rsidP="001D1EA1">
      <w:pPr>
        <w:rPr>
          <w:rFonts w:ascii="Times New Roman" w:hAnsi="Times New Roman" w:cs="Times New Roman"/>
        </w:rPr>
      </w:pPr>
      <w:r w:rsidRPr="000373E3">
        <w:rPr>
          <w:rFonts w:ascii="Times New Roman" w:hAnsi="Times New Roman" w:cs="Times New Roman"/>
        </w:rPr>
        <w:lastRenderedPageBreak/>
        <w:t>Supplemental Figure 5</w:t>
      </w:r>
    </w:p>
    <w:p w14:paraId="6BA35C11" w14:textId="77777777" w:rsidR="001D1EA1" w:rsidRPr="000373E3" w:rsidRDefault="001D1EA1" w:rsidP="001D1EA1">
      <w:pPr>
        <w:ind w:right="44"/>
        <w:contextualSpacing/>
        <w:rPr>
          <w:rFonts w:ascii="Times New Roman" w:eastAsia="Calibri" w:hAnsi="Times New Roman" w:cs="Times New Roman"/>
          <w:iCs/>
          <w:color w:val="000000" w:themeColor="text1"/>
        </w:rPr>
      </w:pPr>
    </w:p>
    <w:p w14:paraId="168CD9D6" w14:textId="151B3C2E" w:rsidR="00842AF3" w:rsidRPr="000373E3" w:rsidRDefault="00080D15" w:rsidP="001D1EA1">
      <w:pPr>
        <w:ind w:right="44"/>
        <w:contextualSpacing/>
        <w:rPr>
          <w:rFonts w:ascii="Times New Roman" w:eastAsia="Calibri" w:hAnsi="Times New Roman" w:cs="Times New Roman"/>
          <w:iCs/>
          <w:color w:val="000000" w:themeColor="text1"/>
        </w:rPr>
      </w:pPr>
      <w:r>
        <w:rPr>
          <w:noProof/>
        </w:rPr>
        <w:drawing>
          <wp:inline distT="0" distB="0" distL="0" distR="0" wp14:anchorId="50E0751F" wp14:editId="67D38B47">
            <wp:extent cx="5943600" cy="4840605"/>
            <wp:effectExtent l="0" t="0" r="0" b="0"/>
            <wp:docPr id="5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4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18651" w14:textId="77777777" w:rsidR="001D1EA1" w:rsidRPr="000373E3" w:rsidRDefault="001D1EA1" w:rsidP="001D1EA1">
      <w:pPr>
        <w:ind w:right="44"/>
        <w:contextualSpacing/>
        <w:rPr>
          <w:rFonts w:ascii="Times New Roman" w:eastAsia="Calibri" w:hAnsi="Times New Roman" w:cs="Times New Roman"/>
          <w:iCs/>
          <w:color w:val="000000" w:themeColor="text1"/>
        </w:rPr>
      </w:pPr>
    </w:p>
    <w:p w14:paraId="2611B1B0" w14:textId="036D3468" w:rsidR="00912BAF" w:rsidRPr="000373E3" w:rsidRDefault="00842AF3" w:rsidP="001D1EA1">
      <w:pPr>
        <w:ind w:right="44"/>
        <w:contextualSpacing/>
        <w:rPr>
          <w:rFonts w:ascii="Times New Roman" w:eastAsia="Calibri" w:hAnsi="Times New Roman" w:cs="Times New Roman"/>
          <w:iCs/>
          <w:color w:val="000000" w:themeColor="text1"/>
        </w:rPr>
      </w:pPr>
      <w:r w:rsidRPr="000373E3">
        <w:rPr>
          <w:rFonts w:ascii="Times New Roman" w:eastAsia="Calibri" w:hAnsi="Times New Roman" w:cs="Times New Roman"/>
          <w:iCs/>
          <w:color w:val="000000" w:themeColor="text1"/>
        </w:rPr>
        <w:t>Figure S5. Dry mass of adults reared at 24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sym w:font="Symbol" w:char="F0B0"/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>C, 27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sym w:font="Symbol" w:char="F0B0"/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>C, and 30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sym w:font="Symbol" w:char="F0B0"/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 xml:space="preserve">C with </w:t>
      </w:r>
      <w:r w:rsidRPr="000373E3">
        <w:rPr>
          <w:rFonts w:ascii="Times New Roman" w:eastAsia="Calibri" w:hAnsi="Times New Roman" w:cs="Times New Roman"/>
          <w:i/>
          <w:color w:val="000000" w:themeColor="text1"/>
        </w:rPr>
        <w:t xml:space="preserve">V. cardui </w:t>
      </w:r>
      <w:r w:rsidRPr="000373E3">
        <w:rPr>
          <w:rFonts w:ascii="Times New Roman" w:eastAsia="Calibri" w:hAnsi="Times New Roman" w:cs="Times New Roman"/>
          <w:iCs/>
          <w:color w:val="000000" w:themeColor="text1"/>
        </w:rPr>
        <w:t>subject to varying concentrations of A) limonene, B) linalool, C) cineole, and D) beta-caryophyllene. Shaded regions correspond to 95% confidence intervals.</w:t>
      </w:r>
      <w:r w:rsidR="00AD01E4">
        <w:rPr>
          <w:rFonts w:ascii="Times New Roman" w:eastAsia="Calibri" w:hAnsi="Times New Roman" w:cs="Times New Roman"/>
          <w:iCs/>
          <w:color w:val="000000" w:themeColor="text1"/>
        </w:rPr>
        <w:t xml:space="preserve"> Concentrations refer to w/w% composition of the diet as prepared at the start of each trial.</w:t>
      </w:r>
      <w:r w:rsidR="005D0EC4">
        <w:rPr>
          <w:rFonts w:ascii="Times New Roman" w:eastAsia="Calibri" w:hAnsi="Times New Roman" w:cs="Times New Roman"/>
          <w:iCs/>
          <w:color w:val="000000" w:themeColor="text1"/>
        </w:rPr>
        <w:t xml:space="preserve"> </w:t>
      </w:r>
      <w:r w:rsidR="005D0EC4" w:rsidRPr="005D0EC4">
        <w:rPr>
          <w:rFonts w:ascii="Times New Roman" w:eastAsia="Calibri" w:hAnsi="Times New Roman" w:cs="Times New Roman"/>
          <w:iCs/>
          <w:color w:val="000000" w:themeColor="text1"/>
        </w:rPr>
        <w:t xml:space="preserve">Individual points represent the </w:t>
      </w:r>
      <w:r w:rsidR="005D0EC4">
        <w:rPr>
          <w:rFonts w:ascii="Times New Roman" w:eastAsia="Calibri" w:hAnsi="Times New Roman" w:cs="Times New Roman"/>
          <w:iCs/>
          <w:color w:val="000000" w:themeColor="text1"/>
        </w:rPr>
        <w:t>dry biomass</w:t>
      </w:r>
      <w:r w:rsidR="005D0EC4" w:rsidRPr="005D0EC4">
        <w:rPr>
          <w:rFonts w:ascii="Times New Roman" w:eastAsia="Calibri" w:hAnsi="Times New Roman" w:cs="Times New Roman"/>
          <w:iCs/>
          <w:color w:val="000000" w:themeColor="text1"/>
        </w:rPr>
        <w:t xml:space="preserve"> observed for each </w:t>
      </w:r>
      <w:r w:rsidR="005D0EC4">
        <w:rPr>
          <w:rFonts w:ascii="Times New Roman" w:eastAsia="Calibri" w:hAnsi="Times New Roman" w:cs="Times New Roman"/>
          <w:iCs/>
          <w:color w:val="000000" w:themeColor="text1"/>
        </w:rPr>
        <w:t>fully-formed adult that eclosed</w:t>
      </w:r>
      <w:r w:rsidR="005D0EC4" w:rsidRPr="005D0EC4">
        <w:rPr>
          <w:rFonts w:ascii="Times New Roman" w:eastAsia="Calibri" w:hAnsi="Times New Roman" w:cs="Times New Roman"/>
          <w:iCs/>
          <w:color w:val="000000" w:themeColor="text1"/>
        </w:rPr>
        <w:t xml:space="preserve"> within each trial. See Data S</w:t>
      </w:r>
      <w:r w:rsidR="005D0EC4">
        <w:rPr>
          <w:rFonts w:ascii="Times New Roman" w:eastAsia="Calibri" w:hAnsi="Times New Roman" w:cs="Times New Roman"/>
          <w:iCs/>
          <w:color w:val="000000" w:themeColor="text1"/>
        </w:rPr>
        <w:t>3</w:t>
      </w:r>
      <w:r w:rsidR="005D0EC4" w:rsidRPr="005D0EC4">
        <w:rPr>
          <w:rFonts w:ascii="Times New Roman" w:eastAsia="Calibri" w:hAnsi="Times New Roman" w:cs="Times New Roman"/>
          <w:iCs/>
          <w:color w:val="000000" w:themeColor="text1"/>
        </w:rPr>
        <w:t xml:space="preserve"> for full data.</w:t>
      </w:r>
    </w:p>
    <w:sectPr w:rsidR="00912BAF" w:rsidRPr="000373E3" w:rsidSect="00CE4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BAF"/>
    <w:rsid w:val="000373E3"/>
    <w:rsid w:val="00080D15"/>
    <w:rsid w:val="001D1EA1"/>
    <w:rsid w:val="005D0EC4"/>
    <w:rsid w:val="006C5B3B"/>
    <w:rsid w:val="00842AF3"/>
    <w:rsid w:val="00912BAF"/>
    <w:rsid w:val="00972131"/>
    <w:rsid w:val="00AD01E4"/>
    <w:rsid w:val="00BC6FE5"/>
    <w:rsid w:val="00CE47B4"/>
    <w:rsid w:val="00F11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7582C"/>
  <w15:chartTrackingRefBased/>
  <w15:docId w15:val="{1EE8DE5B-64ED-3A48-95F6-DC18015DD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2BA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BA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sv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svg"/><Relationship Id="rId5" Type="http://schemas.openxmlformats.org/officeDocument/2006/relationships/image" Target="media/image2.sv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Irving</dc:creator>
  <cp:keywords/>
  <dc:description/>
  <cp:lastModifiedBy>Chase Mason</cp:lastModifiedBy>
  <cp:revision>5</cp:revision>
  <cp:lastPrinted>2022-10-11T17:15:00Z</cp:lastPrinted>
  <dcterms:created xsi:type="dcterms:W3CDTF">2023-01-19T19:19:00Z</dcterms:created>
  <dcterms:modified xsi:type="dcterms:W3CDTF">2023-07-28T02:24:00Z</dcterms:modified>
</cp:coreProperties>
</file>