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52" w:rsidRDefault="00252252" w:rsidP="00F254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252" w:rsidRDefault="00252252" w:rsidP="00F254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D7D" w:rsidRPr="00225628" w:rsidRDefault="00DA0D7D" w:rsidP="00DA0D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Nitro</w:t>
      </w:r>
      <w:r w:rsidRPr="00225628">
        <w:rPr>
          <w:rFonts w:ascii="Times New Roman" w:hAnsi="Times New Roman" w:cs="Times New Roman"/>
          <w:b/>
          <w:sz w:val="28"/>
          <w:szCs w:val="28"/>
        </w:rPr>
        <w:t xml:space="preserve">naphthalimide </w:t>
      </w:r>
      <w:r>
        <w:rPr>
          <w:rFonts w:ascii="Times New Roman" w:hAnsi="Times New Roman" w:cs="Times New Roman"/>
          <w:b/>
          <w:sz w:val="28"/>
          <w:szCs w:val="28"/>
        </w:rPr>
        <w:t xml:space="preserve">Probe </w:t>
      </w:r>
      <w:r w:rsidRPr="00225628">
        <w:rPr>
          <w:rFonts w:ascii="Times New Roman" w:hAnsi="Times New Roman" w:cs="Times New Roman"/>
          <w:b/>
          <w:sz w:val="28"/>
          <w:szCs w:val="28"/>
        </w:rPr>
        <w:t xml:space="preserve">for </w:t>
      </w:r>
      <w:r>
        <w:rPr>
          <w:rFonts w:ascii="Times New Roman" w:hAnsi="Times New Roman" w:cs="Times New Roman"/>
          <w:b/>
          <w:sz w:val="28"/>
          <w:szCs w:val="28"/>
        </w:rPr>
        <w:t>Fluorescence I</w:t>
      </w:r>
      <w:r w:rsidRPr="00225628">
        <w:rPr>
          <w:rFonts w:ascii="Times New Roman" w:hAnsi="Times New Roman" w:cs="Times New Roman"/>
          <w:b/>
          <w:sz w:val="28"/>
          <w:szCs w:val="28"/>
        </w:rPr>
        <w:t>maging</w:t>
      </w:r>
      <w:r w:rsidRPr="009361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of Hypoxia in Cancer Cells</w:t>
      </w:r>
    </w:p>
    <w:p w:rsidR="00DA0D7D" w:rsidRDefault="00DA0D7D" w:rsidP="00DD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DAF" w:rsidRPr="00555E57" w:rsidRDefault="00DD3DAF" w:rsidP="00DD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E57">
        <w:rPr>
          <w:rFonts w:ascii="Times New Roman" w:hAnsi="Times New Roman" w:cs="Times New Roman"/>
          <w:sz w:val="24"/>
          <w:szCs w:val="24"/>
        </w:rPr>
        <w:t>Rashmi Kumari</w:t>
      </w: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5E57">
        <w:rPr>
          <w:rFonts w:ascii="Times New Roman" w:hAnsi="Times New Roman" w:cs="Times New Roman"/>
          <w:sz w:val="24"/>
          <w:szCs w:val="24"/>
        </w:rPr>
        <w:t>, Vasumathy R</w:t>
      </w: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5E57">
        <w:rPr>
          <w:rFonts w:ascii="Times New Roman" w:hAnsi="Times New Roman" w:cs="Times New Roman"/>
          <w:sz w:val="24"/>
          <w:szCs w:val="24"/>
        </w:rPr>
        <w:t>, Dhanya Sunil</w:t>
      </w: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5E5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*</w:t>
      </w:r>
      <w:r w:rsidRPr="00555E57">
        <w:rPr>
          <w:rFonts w:ascii="Times New Roman" w:hAnsi="Times New Roman" w:cs="Times New Roman"/>
          <w:sz w:val="24"/>
          <w:szCs w:val="24"/>
        </w:rPr>
        <w:t>,</w:t>
      </w:r>
      <w:r w:rsidRPr="00555E57">
        <w:rPr>
          <w:sz w:val="24"/>
          <w:szCs w:val="24"/>
        </w:rPr>
        <w:t xml:space="preserve"> </w:t>
      </w:r>
      <w:r w:rsidRPr="00555E57">
        <w:rPr>
          <w:rFonts w:ascii="Times New Roman" w:hAnsi="Times New Roman" w:cs="Times New Roman"/>
          <w:sz w:val="24"/>
          <w:szCs w:val="24"/>
        </w:rPr>
        <w:t>Raghumani Singh Ningthoujam</w:t>
      </w: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3,7</w:t>
      </w:r>
      <w:r w:rsidRPr="00555E57">
        <w:rPr>
          <w:rFonts w:ascii="Times New Roman" w:hAnsi="Times New Roman" w:cs="Times New Roman"/>
          <w:sz w:val="24"/>
          <w:szCs w:val="24"/>
        </w:rPr>
        <w:t>, Badri Narain Pandey</w:t>
      </w: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2,7</w:t>
      </w:r>
      <w:r w:rsidRPr="00555E57">
        <w:rPr>
          <w:rFonts w:ascii="Times New Roman" w:hAnsi="Times New Roman" w:cs="Times New Roman"/>
          <w:sz w:val="24"/>
          <w:szCs w:val="24"/>
        </w:rPr>
        <w:t>, Suresh D Kulkarni</w:t>
      </w: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55E57">
        <w:rPr>
          <w:rFonts w:ascii="Times New Roman" w:hAnsi="Times New Roman" w:cs="Times New Roman"/>
          <w:sz w:val="24"/>
          <w:szCs w:val="24"/>
        </w:rPr>
        <w:t>,</w:t>
      </w:r>
      <w:r w:rsidRPr="00555E57">
        <w:rPr>
          <w:sz w:val="24"/>
          <w:szCs w:val="24"/>
        </w:rPr>
        <w:t xml:space="preserve"> </w:t>
      </w:r>
      <w:r w:rsidRPr="00555E57">
        <w:rPr>
          <w:rFonts w:ascii="Times New Roman" w:hAnsi="Times New Roman" w:cs="Times New Roman"/>
          <w:sz w:val="24"/>
          <w:szCs w:val="24"/>
        </w:rPr>
        <w:t>Thivaharan Varadavenkatesan</w:t>
      </w: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55E57">
        <w:rPr>
          <w:rFonts w:ascii="Times New Roman" w:hAnsi="Times New Roman" w:cs="Times New Roman"/>
          <w:sz w:val="24"/>
          <w:szCs w:val="24"/>
        </w:rPr>
        <w:t>, Ganesh Venkatachalam</w:t>
      </w: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555E57">
        <w:rPr>
          <w:rFonts w:ascii="Times New Roman" w:hAnsi="Times New Roman" w:cs="Times New Roman"/>
          <w:sz w:val="24"/>
          <w:szCs w:val="24"/>
        </w:rPr>
        <w:t>, Anil Kumar N V</w:t>
      </w: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</w:p>
    <w:p w:rsidR="00DD3DAF" w:rsidRPr="00555E57" w:rsidRDefault="00DD3DAF" w:rsidP="00DD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5E57">
        <w:rPr>
          <w:rFonts w:ascii="Times New Roman" w:hAnsi="Times New Roman" w:cs="Times New Roman"/>
          <w:sz w:val="24"/>
          <w:szCs w:val="24"/>
        </w:rPr>
        <w:t>Department of Chemistry, Manipal Institute of Technology, Manipal Academy of Higher Education, Manipal-576104, Karnataka, India</w:t>
      </w:r>
    </w:p>
    <w:p w:rsidR="00DD3DAF" w:rsidRPr="00555E57" w:rsidRDefault="00DD3DAF" w:rsidP="00DD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5E57">
        <w:rPr>
          <w:rFonts w:ascii="Times New Roman" w:hAnsi="Times New Roman" w:cs="Times New Roman"/>
          <w:sz w:val="24"/>
          <w:szCs w:val="24"/>
        </w:rPr>
        <w:t>Radiation Biology &amp; Health Sciences Division, Bhabha Atomic Research Centre, Mumbai-400085, Maharashtra, India</w:t>
      </w:r>
    </w:p>
    <w:p w:rsidR="00DD3DAF" w:rsidRPr="00555E57" w:rsidRDefault="00DD3DAF" w:rsidP="00DD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5E57">
        <w:rPr>
          <w:rFonts w:ascii="Times New Roman" w:hAnsi="Times New Roman" w:cs="Times New Roman"/>
          <w:sz w:val="24"/>
          <w:szCs w:val="24"/>
        </w:rPr>
        <w:t>Chemistry Division, Bhabha Atomic Research Centre, Mumbai-400085, Maharashtra, India</w:t>
      </w:r>
    </w:p>
    <w:p w:rsidR="00DD3DAF" w:rsidRPr="00555E57" w:rsidRDefault="00DD3DAF" w:rsidP="00DD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55E57">
        <w:rPr>
          <w:rFonts w:ascii="Times New Roman" w:hAnsi="Times New Roman" w:cs="Times New Roman"/>
          <w:sz w:val="24"/>
          <w:szCs w:val="24"/>
        </w:rPr>
        <w:t>Department of Atomic and Molecular Physics, Manipal Academy of Higher Education, Manipal-576104, Karnataka, India</w:t>
      </w:r>
    </w:p>
    <w:p w:rsidR="00DD3DAF" w:rsidRPr="00555E57" w:rsidRDefault="00DD3DAF" w:rsidP="00DD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55E57">
        <w:rPr>
          <w:rFonts w:ascii="Times New Roman" w:hAnsi="Times New Roman" w:cs="Times New Roman"/>
          <w:sz w:val="24"/>
          <w:szCs w:val="24"/>
        </w:rPr>
        <w:t>Department of Biotechnology, Manipal Institute of Technology</w:t>
      </w:r>
      <w:r w:rsidRPr="00555E57"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 w:rsidRPr="00555E57">
        <w:rPr>
          <w:rFonts w:ascii="Times New Roman" w:hAnsi="Times New Roman" w:cs="Times New Roman"/>
          <w:sz w:val="24"/>
          <w:szCs w:val="24"/>
        </w:rPr>
        <w:t>Manipal Academy of Higher Education, Manipal-576104, Karnataka, India</w:t>
      </w:r>
    </w:p>
    <w:p w:rsidR="00DD3DAF" w:rsidRPr="00555E57" w:rsidRDefault="00DD3DAF" w:rsidP="00DD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555E57">
        <w:rPr>
          <w:rFonts w:ascii="Times New Roman" w:hAnsi="Times New Roman" w:cs="Times New Roman"/>
          <w:sz w:val="24"/>
          <w:szCs w:val="24"/>
        </w:rPr>
        <w:t xml:space="preserve">Electrodics and Electrocatalysis (EEC) Division, CSIR – Central Electrochemical Research Institute (CSIR-CECRI), Karaikudi-630003, Tamil Nadu, India </w:t>
      </w:r>
    </w:p>
    <w:p w:rsidR="00DD3DAF" w:rsidRPr="00555E57" w:rsidRDefault="00DD3DAF" w:rsidP="00DD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E57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555E57">
        <w:rPr>
          <w:rFonts w:ascii="Times New Roman" w:hAnsi="Times New Roman" w:cs="Times New Roman"/>
          <w:sz w:val="24"/>
          <w:szCs w:val="24"/>
        </w:rPr>
        <w:t>Homi Bhabha National Institute, Anushakti Nagar, Mumbai-400094, India</w:t>
      </w:r>
    </w:p>
    <w:p w:rsidR="00B57A94" w:rsidRDefault="00B57A94" w:rsidP="00555E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E57" w:rsidRPr="009C0D2F" w:rsidRDefault="00555E57" w:rsidP="00555E57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9C0D2F">
        <w:rPr>
          <w:rFonts w:ascii="Times New Roman" w:hAnsi="Times New Roman" w:cs="Times New Roman"/>
          <w:b/>
          <w:color w:val="000000" w:themeColor="text1"/>
          <w:vertAlign w:val="superscript"/>
        </w:rPr>
        <w:t xml:space="preserve">* </w:t>
      </w:r>
      <w:r w:rsidRPr="009C0D2F">
        <w:rPr>
          <w:rFonts w:ascii="Times New Roman" w:hAnsi="Times New Roman" w:cs="Times New Roman"/>
          <w:b/>
          <w:color w:val="000000" w:themeColor="text1"/>
        </w:rPr>
        <w:t>Corresponding author</w:t>
      </w:r>
    </w:p>
    <w:p w:rsidR="00555E57" w:rsidRPr="00555E57" w:rsidRDefault="00555E57" w:rsidP="00555E5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E57">
        <w:rPr>
          <w:rFonts w:ascii="Times New Roman" w:hAnsi="Times New Roman" w:cs="Times New Roman"/>
          <w:color w:val="000000" w:themeColor="text1"/>
          <w:sz w:val="24"/>
          <w:szCs w:val="24"/>
        </w:rPr>
        <w:t>Dr. Dhanya Sunil,</w:t>
      </w:r>
    </w:p>
    <w:p w:rsidR="00555E57" w:rsidRPr="00555E57" w:rsidRDefault="00555E57" w:rsidP="00555E5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E57">
        <w:rPr>
          <w:rFonts w:ascii="Times New Roman" w:hAnsi="Times New Roman" w:cs="Times New Roman"/>
          <w:color w:val="000000" w:themeColor="text1"/>
          <w:sz w:val="24"/>
          <w:szCs w:val="24"/>
        </w:rPr>
        <w:t>Senior Associate Professor,</w:t>
      </w:r>
    </w:p>
    <w:p w:rsidR="00555E57" w:rsidRPr="00555E57" w:rsidRDefault="00555E57" w:rsidP="00555E5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E57">
        <w:rPr>
          <w:rFonts w:ascii="Times New Roman" w:hAnsi="Times New Roman" w:cs="Times New Roman"/>
          <w:color w:val="000000" w:themeColor="text1"/>
          <w:sz w:val="24"/>
          <w:szCs w:val="24"/>
        </w:rPr>
        <w:t>Department of Chemistry,</w:t>
      </w:r>
    </w:p>
    <w:p w:rsidR="00555E57" w:rsidRPr="00555E57" w:rsidRDefault="00555E57" w:rsidP="00555E5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E57">
        <w:rPr>
          <w:rFonts w:ascii="Times New Roman" w:hAnsi="Times New Roman" w:cs="Times New Roman"/>
          <w:color w:val="000000" w:themeColor="text1"/>
          <w:sz w:val="24"/>
          <w:szCs w:val="24"/>
        </w:rPr>
        <w:t>Manipal Institute of Technology,</w:t>
      </w:r>
    </w:p>
    <w:p w:rsidR="00555E57" w:rsidRPr="00555E57" w:rsidRDefault="00555E57" w:rsidP="00555E5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E57">
        <w:rPr>
          <w:rFonts w:ascii="Times New Roman" w:hAnsi="Times New Roman" w:cs="Times New Roman"/>
          <w:color w:val="000000" w:themeColor="text1"/>
          <w:sz w:val="24"/>
          <w:szCs w:val="24"/>
        </w:rPr>
        <w:t>Manipal, Karnataka, India.</w:t>
      </w:r>
    </w:p>
    <w:p w:rsidR="00555E57" w:rsidRPr="00555E57" w:rsidRDefault="00555E57" w:rsidP="00555E5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E57">
        <w:rPr>
          <w:rFonts w:ascii="Times New Roman" w:hAnsi="Times New Roman" w:cs="Times New Roman"/>
          <w:color w:val="000000" w:themeColor="text1"/>
          <w:sz w:val="24"/>
          <w:szCs w:val="24"/>
        </w:rPr>
        <w:t>E-mail: dhanya.s@manipal.edu</w:t>
      </w:r>
    </w:p>
    <w:p w:rsidR="00555E57" w:rsidRDefault="00555E57" w:rsidP="00555E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4D6" w:rsidRPr="00F254D6" w:rsidRDefault="00F254D6" w:rsidP="00E1231B">
      <w:pPr>
        <w:jc w:val="center"/>
        <w:rPr>
          <w:rFonts w:ascii="Times New Roman" w:hAnsi="Times New Roman" w:cs="Times New Roman"/>
          <w:b/>
          <w:sz w:val="24"/>
        </w:rPr>
      </w:pPr>
      <w:r w:rsidRPr="00F254D6">
        <w:rPr>
          <w:rFonts w:ascii="Times New Roman" w:hAnsi="Times New Roman" w:cs="Times New Roman"/>
          <w:b/>
          <w:sz w:val="24"/>
        </w:rPr>
        <w:lastRenderedPageBreak/>
        <w:t>Supplementary data</w:t>
      </w:r>
    </w:p>
    <w:p w:rsidR="00A47666" w:rsidRPr="00F254D6" w:rsidRDefault="00E1231B" w:rsidP="00F254D6">
      <w:pPr>
        <w:rPr>
          <w:rFonts w:ascii="Times New Roman" w:hAnsi="Times New Roman" w:cs="Times New Roman"/>
          <w:b/>
          <w:sz w:val="24"/>
        </w:rPr>
      </w:pPr>
      <w:r w:rsidRPr="00F254D6">
        <w:rPr>
          <w:rFonts w:ascii="Times New Roman" w:hAnsi="Times New Roman" w:cs="Times New Roman"/>
          <w:b/>
          <w:sz w:val="24"/>
        </w:rPr>
        <w:t>Supplementary figures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1842"/>
        <w:gridCol w:w="7797"/>
      </w:tblGrid>
      <w:tr w:rsidR="00E1231B" w:rsidRPr="00E22A11" w:rsidTr="00E22A11">
        <w:tc>
          <w:tcPr>
            <w:tcW w:w="988" w:type="dxa"/>
          </w:tcPr>
          <w:p w:rsidR="00E1231B" w:rsidRPr="00E22A11" w:rsidRDefault="00E1231B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b/>
                <w:sz w:val="24"/>
                <w:szCs w:val="24"/>
              </w:rPr>
              <w:t>Sl. No</w:t>
            </w:r>
          </w:p>
        </w:tc>
        <w:tc>
          <w:tcPr>
            <w:tcW w:w="1842" w:type="dxa"/>
          </w:tcPr>
          <w:p w:rsidR="00E1231B" w:rsidRPr="00E22A11" w:rsidRDefault="00E1231B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b/>
                <w:sz w:val="24"/>
                <w:szCs w:val="24"/>
              </w:rPr>
              <w:t>Figure number</w:t>
            </w:r>
          </w:p>
        </w:tc>
        <w:tc>
          <w:tcPr>
            <w:tcW w:w="7797" w:type="dxa"/>
          </w:tcPr>
          <w:p w:rsidR="00E1231B" w:rsidRPr="00E22A11" w:rsidRDefault="00E1231B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b/>
                <w:sz w:val="24"/>
                <w:szCs w:val="24"/>
              </w:rPr>
              <w:t>Figure caption</w:t>
            </w:r>
          </w:p>
        </w:tc>
      </w:tr>
      <w:tr w:rsidR="00E1231B" w:rsidRPr="00E22A11" w:rsidTr="00E22A11">
        <w:tc>
          <w:tcPr>
            <w:tcW w:w="988" w:type="dxa"/>
          </w:tcPr>
          <w:p w:rsidR="00E1231B" w:rsidRPr="00E22A11" w:rsidRDefault="00E1231B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1231B" w:rsidRPr="00E22A11" w:rsidRDefault="00E1231B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7797" w:type="dxa"/>
          </w:tcPr>
          <w:p w:rsidR="00E1231B" w:rsidRPr="00E22A11" w:rsidRDefault="00AD6FE5" w:rsidP="00E22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Electronic spectra</w:t>
            </w:r>
            <w:r w:rsidR="00323BDA" w:rsidRPr="00E22A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</w:t>
            </w:r>
            <w:r w:rsidRPr="00E22A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 × 10</w:t>
            </w:r>
            <w:r w:rsidRPr="00E22A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 xml:space="preserve">-4 </w:t>
            </w:r>
            <w:r w:rsidRPr="00E22A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 solutions of NIB and NIB-red in DMSO</w:t>
            </w:r>
          </w:p>
        </w:tc>
      </w:tr>
      <w:tr w:rsidR="003E6030" w:rsidRPr="00E22A11" w:rsidTr="00E22A11">
        <w:tc>
          <w:tcPr>
            <w:tcW w:w="988" w:type="dxa"/>
          </w:tcPr>
          <w:p w:rsidR="003E6030" w:rsidRPr="00E22A11" w:rsidRDefault="003E6030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E6030" w:rsidRPr="00E22A11" w:rsidRDefault="003E6030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7797" w:type="dxa"/>
          </w:tcPr>
          <w:p w:rsidR="003E6030" w:rsidRPr="00E22A11" w:rsidRDefault="00CD592A" w:rsidP="00DA0D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Emission spectrum of 1 × 10</w:t>
            </w:r>
            <w:r w:rsidRPr="00E22A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N"/>
              </w:rPr>
              <w:t>-4</w:t>
            </w:r>
            <w:r w:rsidR="00C66E9E" w:rsidRPr="00E22A11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M solutions of A) NIB and B</w:t>
            </w:r>
            <w:r w:rsidRPr="00E22A11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) NIB-red in DMSO</w:t>
            </w:r>
            <w:r w:rsidR="00C66E9E" w:rsidRPr="00E22A11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 C) The fluorescence of 1 × 10</w:t>
            </w:r>
            <w:r w:rsidR="00C66E9E" w:rsidRPr="00E22A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N"/>
              </w:rPr>
              <w:t>-4</w:t>
            </w:r>
            <w:r w:rsidR="00C66E9E" w:rsidRPr="00E22A11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M solutions of NIB and NIB-red in DMSO observed under UV lamp (λ</w:t>
            </w:r>
            <w:r w:rsidR="00C66E9E" w:rsidRPr="00E22A1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IN"/>
              </w:rPr>
              <w:t>exc</w:t>
            </w:r>
            <w:r w:rsidR="00C66E9E" w:rsidRPr="00E22A11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.: </w:t>
            </w:r>
            <w:r w:rsidR="00DA0D7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365 </w:t>
            </w:r>
            <w:r w:rsidR="00C66E9E" w:rsidRPr="00E22A11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nm).</w:t>
            </w:r>
          </w:p>
        </w:tc>
      </w:tr>
      <w:tr w:rsidR="00AB6C0E" w:rsidRPr="00E22A11" w:rsidTr="00E22A11">
        <w:tc>
          <w:tcPr>
            <w:tcW w:w="988" w:type="dxa"/>
          </w:tcPr>
          <w:p w:rsidR="00AB6C0E" w:rsidRPr="00E22A11" w:rsidRDefault="00AB6C0E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B6C0E" w:rsidRPr="00E22A11" w:rsidRDefault="00AB6C0E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7797" w:type="dxa"/>
          </w:tcPr>
          <w:p w:rsidR="00AB6C0E" w:rsidRPr="00E22A11" w:rsidRDefault="00AB6C0E" w:rsidP="00E22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FT-IR spectrum of NIB</w:t>
            </w:r>
          </w:p>
        </w:tc>
      </w:tr>
      <w:tr w:rsidR="00A36211" w:rsidRPr="00E22A11" w:rsidTr="00E22A11">
        <w:tc>
          <w:tcPr>
            <w:tcW w:w="988" w:type="dxa"/>
          </w:tcPr>
          <w:p w:rsidR="00A36211" w:rsidRPr="00E22A11" w:rsidRDefault="00A36211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36211" w:rsidRPr="00E22A11" w:rsidRDefault="00A36211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7797" w:type="dxa"/>
          </w:tcPr>
          <w:p w:rsidR="00A36211" w:rsidRPr="00E22A11" w:rsidRDefault="00A36211" w:rsidP="00E22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H NMR spectrum of NIB</w:t>
            </w:r>
          </w:p>
        </w:tc>
      </w:tr>
      <w:tr w:rsidR="00CD1CC3" w:rsidRPr="00E22A11" w:rsidTr="00E22A11">
        <w:tc>
          <w:tcPr>
            <w:tcW w:w="988" w:type="dxa"/>
          </w:tcPr>
          <w:p w:rsidR="00CD1CC3" w:rsidRPr="00E22A11" w:rsidRDefault="00CD1CC3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CD1CC3" w:rsidRPr="00E22A11" w:rsidRDefault="00CD1CC3" w:rsidP="00E22A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7797" w:type="dxa"/>
          </w:tcPr>
          <w:p w:rsidR="00CD1CC3" w:rsidRPr="00E22A11" w:rsidRDefault="00CD1CC3" w:rsidP="00E22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C NMR spectrum of NIB</w:t>
            </w:r>
          </w:p>
        </w:tc>
      </w:tr>
      <w:tr w:rsidR="008B052C" w:rsidRPr="00E22A11" w:rsidTr="00E22A11">
        <w:tc>
          <w:tcPr>
            <w:tcW w:w="988" w:type="dxa"/>
          </w:tcPr>
          <w:p w:rsidR="008B052C" w:rsidRPr="00E22A11" w:rsidRDefault="008B052C" w:rsidP="008B05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8B052C" w:rsidRPr="00E22A11" w:rsidRDefault="008B052C" w:rsidP="008B05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7797" w:type="dxa"/>
          </w:tcPr>
          <w:p w:rsidR="008B052C" w:rsidRPr="00E22A11" w:rsidRDefault="008B052C" w:rsidP="008B0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FT-IR spectrum of NIB-red</w:t>
            </w:r>
          </w:p>
        </w:tc>
      </w:tr>
      <w:tr w:rsidR="008B052C" w:rsidRPr="00E22A11" w:rsidTr="00E22A11">
        <w:tc>
          <w:tcPr>
            <w:tcW w:w="988" w:type="dxa"/>
          </w:tcPr>
          <w:p w:rsidR="008B052C" w:rsidRPr="00E22A11" w:rsidRDefault="008B052C" w:rsidP="008B05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8B052C" w:rsidRPr="00E22A11" w:rsidRDefault="008B052C" w:rsidP="008B05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7797" w:type="dxa"/>
          </w:tcPr>
          <w:p w:rsidR="008B052C" w:rsidRPr="00E22A11" w:rsidRDefault="008B052C" w:rsidP="008B0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H NMR spectrum of NIB-red</w:t>
            </w:r>
          </w:p>
        </w:tc>
      </w:tr>
      <w:tr w:rsidR="008B052C" w:rsidRPr="00E22A11" w:rsidTr="00E22A11">
        <w:tc>
          <w:tcPr>
            <w:tcW w:w="988" w:type="dxa"/>
          </w:tcPr>
          <w:p w:rsidR="008B052C" w:rsidRPr="00E22A11" w:rsidRDefault="008B052C" w:rsidP="008B05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8B052C" w:rsidRPr="00E22A11" w:rsidRDefault="008B052C" w:rsidP="008B05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7797" w:type="dxa"/>
          </w:tcPr>
          <w:p w:rsidR="008B052C" w:rsidRPr="00E22A11" w:rsidRDefault="008B052C" w:rsidP="00DA0D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Fluorescence images of MCF-7 cells incubated with 6 µM NIB under normoxic (20% O</w:t>
            </w:r>
            <w:r w:rsidRPr="00DA0D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) and hypoxic (1% O</w:t>
            </w:r>
            <w:r w:rsidRPr="00DA0D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) conditions, after 6 h of NIB incubation before washing</w:t>
            </w:r>
          </w:p>
        </w:tc>
      </w:tr>
      <w:tr w:rsidR="008B052C" w:rsidRPr="00E22A11" w:rsidTr="00E22A11">
        <w:tc>
          <w:tcPr>
            <w:tcW w:w="988" w:type="dxa"/>
          </w:tcPr>
          <w:p w:rsidR="008B052C" w:rsidRPr="00E22A11" w:rsidRDefault="008B052C" w:rsidP="008B05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8B052C" w:rsidRPr="00E22A11" w:rsidRDefault="008B052C" w:rsidP="008B05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S9</w:t>
            </w:r>
          </w:p>
        </w:tc>
        <w:tc>
          <w:tcPr>
            <w:tcW w:w="7797" w:type="dxa"/>
          </w:tcPr>
          <w:p w:rsidR="008B052C" w:rsidRPr="00E22A11" w:rsidRDefault="008B052C" w:rsidP="00DA0D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Fluorescence images of MCF-7 cells incubated with 6 µM NIB under normoxic (20% O</w:t>
            </w:r>
            <w:r w:rsidRPr="00E22A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) and hypoxic (1</w:t>
            </w:r>
            <w:bookmarkStart w:id="0" w:name="_GoBack"/>
            <w:bookmarkEnd w:id="0"/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% O</w:t>
            </w:r>
            <w:r w:rsidRPr="00E22A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2A11">
              <w:rPr>
                <w:rFonts w:ascii="Times New Roman" w:hAnsi="Times New Roman" w:cs="Times New Roman"/>
                <w:sz w:val="24"/>
                <w:szCs w:val="24"/>
              </w:rPr>
              <w:t>) conditions, after 6 h of NIB incubation imaged after washing</w:t>
            </w:r>
          </w:p>
        </w:tc>
      </w:tr>
    </w:tbl>
    <w:p w:rsidR="00E1231B" w:rsidRDefault="00E1231B" w:rsidP="00E1231B">
      <w:pPr>
        <w:jc w:val="center"/>
        <w:rPr>
          <w:rFonts w:ascii="Times New Roman" w:hAnsi="Times New Roman" w:cs="Times New Roman"/>
          <w:sz w:val="28"/>
        </w:rPr>
      </w:pPr>
    </w:p>
    <w:p w:rsidR="00A510A0" w:rsidRDefault="00A510A0" w:rsidP="00E1231B">
      <w:pPr>
        <w:jc w:val="center"/>
        <w:rPr>
          <w:rFonts w:ascii="Times New Roman" w:hAnsi="Times New Roman" w:cs="Times New Roman"/>
          <w:sz w:val="28"/>
        </w:rPr>
      </w:pPr>
    </w:p>
    <w:p w:rsidR="00D40C68" w:rsidRDefault="00D40C68" w:rsidP="00E1231B">
      <w:pPr>
        <w:jc w:val="center"/>
        <w:rPr>
          <w:rFonts w:ascii="Times New Roman" w:hAnsi="Times New Roman" w:cs="Times New Roman"/>
          <w:sz w:val="28"/>
        </w:rPr>
      </w:pPr>
    </w:p>
    <w:p w:rsidR="00A510A0" w:rsidRPr="00E869F8" w:rsidRDefault="00A510A0" w:rsidP="00E1231B">
      <w:pPr>
        <w:jc w:val="center"/>
        <w:rPr>
          <w:rFonts w:ascii="Times New Roman" w:hAnsi="Times New Roman" w:cs="Times New Roman"/>
          <w:sz w:val="28"/>
        </w:rPr>
      </w:pPr>
    </w:p>
    <w:p w:rsidR="00DA6E3C" w:rsidRDefault="00AD6FE5" w:rsidP="00D40C68">
      <w:pPr>
        <w:jc w:val="center"/>
        <w:rPr>
          <w:rFonts w:ascii="Times New Roman" w:hAnsi="Times New Roman" w:cs="Times New Roman"/>
          <w:color w:val="FF0000"/>
          <w:sz w:val="24"/>
        </w:rPr>
      </w:pPr>
      <w:r w:rsidRPr="00AD6FE5">
        <w:rPr>
          <w:rFonts w:ascii="Times New Roman" w:hAnsi="Times New Roman" w:cs="Times New Roman"/>
          <w:noProof/>
          <w:color w:val="FF0000"/>
          <w:sz w:val="24"/>
          <w:lang w:val="en-IN" w:eastAsia="en-IN"/>
        </w:rPr>
        <w:drawing>
          <wp:inline distT="0" distB="0" distL="0" distR="0" wp14:anchorId="17D67785" wp14:editId="259CF8BD">
            <wp:extent cx="5909310" cy="4135495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888" cy="414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D6FE5" w:rsidRPr="00AD6FE5" w:rsidRDefault="00324BF3" w:rsidP="00AD6FE5">
      <w:pPr>
        <w:jc w:val="center"/>
        <w:rPr>
          <w:rFonts w:ascii="Times New Roman" w:hAnsi="Times New Roman" w:cs="Times New Roman"/>
          <w:sz w:val="24"/>
          <w:lang w:val="en-IN"/>
        </w:rPr>
      </w:pPr>
      <w:r>
        <w:rPr>
          <w:rFonts w:ascii="Times New Roman" w:hAnsi="Times New Roman" w:cs="Times New Roman"/>
          <w:b/>
          <w:sz w:val="24"/>
          <w:lang w:val="en-GB"/>
        </w:rPr>
        <w:t>Fig</w:t>
      </w:r>
      <w:r w:rsidR="00023C73">
        <w:rPr>
          <w:rFonts w:ascii="Times New Roman" w:hAnsi="Times New Roman" w:cs="Times New Roman"/>
          <w:b/>
          <w:sz w:val="24"/>
          <w:lang w:val="en-GB"/>
        </w:rPr>
        <w:t>.</w:t>
      </w:r>
      <w:r w:rsidR="00AD6FE5" w:rsidRPr="00AD6FE5">
        <w:rPr>
          <w:rFonts w:ascii="Times New Roman" w:hAnsi="Times New Roman" w:cs="Times New Roman"/>
          <w:b/>
          <w:sz w:val="24"/>
          <w:lang w:val="en-GB"/>
        </w:rPr>
        <w:t xml:space="preserve"> S1</w:t>
      </w:r>
      <w:r w:rsidR="00AD6FE5" w:rsidRPr="00AD6FE5">
        <w:rPr>
          <w:rFonts w:ascii="Times New Roman" w:hAnsi="Times New Roman" w:cs="Times New Roman"/>
          <w:sz w:val="24"/>
          <w:lang w:val="en-GB"/>
        </w:rPr>
        <w:t xml:space="preserve"> </w:t>
      </w:r>
      <w:r w:rsidR="00AD6FE5">
        <w:rPr>
          <w:rFonts w:ascii="Times New Roman" w:hAnsi="Times New Roman" w:cs="Times New Roman"/>
          <w:sz w:val="24"/>
          <w:lang w:val="en-GB"/>
        </w:rPr>
        <w:t>Electronic</w:t>
      </w:r>
      <w:r w:rsidR="00AD6FE5" w:rsidRPr="00AD6FE5">
        <w:rPr>
          <w:rFonts w:ascii="Times New Roman" w:hAnsi="Times New Roman" w:cs="Times New Roman"/>
          <w:sz w:val="24"/>
          <w:lang w:val="en-GB"/>
        </w:rPr>
        <w:t xml:space="preserve"> spectra</w:t>
      </w:r>
      <w:r w:rsidR="00323BDA">
        <w:rPr>
          <w:rFonts w:ascii="Times New Roman" w:hAnsi="Times New Roman" w:cs="Times New Roman"/>
          <w:sz w:val="24"/>
          <w:lang w:val="en-GB"/>
        </w:rPr>
        <w:t xml:space="preserve"> of</w:t>
      </w:r>
      <w:r w:rsidR="00AD6FE5" w:rsidRPr="00AD6FE5">
        <w:rPr>
          <w:rFonts w:ascii="Times New Roman" w:hAnsi="Times New Roman" w:cs="Times New Roman"/>
          <w:sz w:val="24"/>
          <w:lang w:val="en-GB"/>
        </w:rPr>
        <w:t xml:space="preserve"> 1 × 10</w:t>
      </w:r>
      <w:r w:rsidR="00AD6FE5" w:rsidRPr="00AD6FE5">
        <w:rPr>
          <w:rFonts w:ascii="Times New Roman" w:hAnsi="Times New Roman" w:cs="Times New Roman"/>
          <w:sz w:val="24"/>
          <w:vertAlign w:val="superscript"/>
          <w:lang w:val="en-GB"/>
        </w:rPr>
        <w:t xml:space="preserve">-4 </w:t>
      </w:r>
      <w:r w:rsidR="00AD6FE5" w:rsidRPr="00AD6FE5">
        <w:rPr>
          <w:rFonts w:ascii="Times New Roman" w:hAnsi="Times New Roman" w:cs="Times New Roman"/>
          <w:sz w:val="24"/>
          <w:lang w:val="en-GB"/>
        </w:rPr>
        <w:t>M solutions of NIB and NIB-red in DMSO</w:t>
      </w:r>
    </w:p>
    <w:p w:rsidR="00AD6FE5" w:rsidRDefault="00AD6FE5" w:rsidP="00DA6E3C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AD6FE5" w:rsidRDefault="00AD6FE5" w:rsidP="00DA6E3C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AD6FE5" w:rsidRDefault="00AD6FE5" w:rsidP="00DA6E3C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AD6FE5" w:rsidRDefault="00AD6FE5" w:rsidP="00DA6E3C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AD6FE5" w:rsidRDefault="00AD6FE5" w:rsidP="00DA6E3C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AD6FE5" w:rsidRDefault="00AD6FE5" w:rsidP="00DA6E3C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AD6FE5" w:rsidRDefault="00AD6FE5" w:rsidP="00DA6E3C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AD6FE5" w:rsidRDefault="00AD6FE5" w:rsidP="00DA6E3C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AD6FE5" w:rsidRDefault="00AD6FE5" w:rsidP="00DA6E3C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AD6FE5" w:rsidRDefault="00AD6FE5" w:rsidP="00DA6E3C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AD6FE5" w:rsidRDefault="00C66E9E" w:rsidP="00CD592A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  <w:lang w:val="en-IN" w:eastAsia="en-IN"/>
        </w:rPr>
        <w:drawing>
          <wp:inline distT="0" distB="0" distL="0" distR="0" wp14:anchorId="29798135">
            <wp:extent cx="5716149" cy="4415427"/>
            <wp:effectExtent l="0" t="0" r="0" b="444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604" cy="4416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FE5" w:rsidRPr="00AD6FE5" w:rsidRDefault="00AD6FE5" w:rsidP="00CD592A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IN"/>
        </w:rPr>
      </w:pPr>
      <w:r w:rsidRPr="00AD6FE5">
        <w:rPr>
          <w:rFonts w:ascii="Times New Roman" w:hAnsi="Times New Roman" w:cs="Times New Roman"/>
          <w:b/>
          <w:sz w:val="24"/>
          <w:lang w:val="en-GB"/>
        </w:rPr>
        <w:t>Fig</w:t>
      </w:r>
      <w:r w:rsidR="00023C73">
        <w:rPr>
          <w:rFonts w:ascii="Times New Roman" w:hAnsi="Times New Roman" w:cs="Times New Roman"/>
          <w:b/>
          <w:sz w:val="24"/>
          <w:lang w:val="en-GB"/>
        </w:rPr>
        <w:t>.</w:t>
      </w:r>
      <w:r w:rsidRPr="00AD6FE5">
        <w:rPr>
          <w:rFonts w:ascii="Times New Roman" w:hAnsi="Times New Roman" w:cs="Times New Roman"/>
          <w:b/>
          <w:sz w:val="24"/>
          <w:lang w:val="en-GB"/>
        </w:rPr>
        <w:t xml:space="preserve"> S2</w:t>
      </w:r>
      <w:r w:rsidRPr="00AD6FE5">
        <w:rPr>
          <w:rFonts w:ascii="Times New Roman" w:hAnsi="Times New Roman" w:cs="Times New Roman"/>
          <w:sz w:val="24"/>
          <w:lang w:val="en-GB"/>
        </w:rPr>
        <w:t xml:space="preserve"> </w:t>
      </w:r>
      <w:r w:rsidR="00C66E9E" w:rsidRPr="00CD592A">
        <w:rPr>
          <w:rFonts w:ascii="Times New Roman" w:hAnsi="Times New Roman" w:cs="Times New Roman"/>
          <w:sz w:val="24"/>
          <w:lang w:val="en-IN"/>
        </w:rPr>
        <w:t>Emission spectrum of 1 × 10</w:t>
      </w:r>
      <w:r w:rsidR="00C66E9E" w:rsidRPr="00CD592A">
        <w:rPr>
          <w:rFonts w:ascii="Times New Roman" w:hAnsi="Times New Roman" w:cs="Times New Roman"/>
          <w:sz w:val="24"/>
          <w:vertAlign w:val="superscript"/>
          <w:lang w:val="en-IN"/>
        </w:rPr>
        <w:t>-4</w:t>
      </w:r>
      <w:r w:rsidR="00C66E9E">
        <w:rPr>
          <w:rFonts w:ascii="Times New Roman" w:hAnsi="Times New Roman" w:cs="Times New Roman"/>
          <w:sz w:val="24"/>
          <w:lang w:val="en-IN"/>
        </w:rPr>
        <w:t xml:space="preserve"> M solutions of A) NIB and B</w:t>
      </w:r>
      <w:r w:rsidR="00C66E9E" w:rsidRPr="00CD592A">
        <w:rPr>
          <w:rFonts w:ascii="Times New Roman" w:hAnsi="Times New Roman" w:cs="Times New Roman"/>
          <w:sz w:val="24"/>
          <w:lang w:val="en-IN"/>
        </w:rPr>
        <w:t>) NIB-red in DMSO</w:t>
      </w:r>
      <w:r w:rsidR="00C66E9E">
        <w:rPr>
          <w:rFonts w:ascii="Times New Roman" w:hAnsi="Times New Roman" w:cs="Times New Roman"/>
          <w:sz w:val="24"/>
          <w:lang w:val="en-IN"/>
        </w:rPr>
        <w:t>.</w:t>
      </w:r>
      <w:r w:rsidR="00C66E9E" w:rsidRPr="00CD592A">
        <w:rPr>
          <w:rFonts w:ascii="Times New Roman" w:hAnsi="Times New Roman" w:cs="Times New Roman"/>
          <w:sz w:val="24"/>
          <w:lang w:val="en-IN"/>
        </w:rPr>
        <w:t xml:space="preserve"> </w:t>
      </w:r>
      <w:r w:rsidR="00C66E9E">
        <w:rPr>
          <w:rFonts w:ascii="Times New Roman" w:hAnsi="Times New Roman" w:cs="Times New Roman"/>
          <w:sz w:val="24"/>
          <w:lang w:val="en-IN"/>
        </w:rPr>
        <w:t>C</w:t>
      </w:r>
      <w:r w:rsidR="00C66E9E" w:rsidRPr="00CD592A">
        <w:rPr>
          <w:rFonts w:ascii="Times New Roman" w:hAnsi="Times New Roman" w:cs="Times New Roman"/>
          <w:sz w:val="24"/>
          <w:lang w:val="en-IN"/>
        </w:rPr>
        <w:t>) The fluorescence of</w:t>
      </w:r>
      <w:r w:rsidR="00C66E9E">
        <w:rPr>
          <w:rFonts w:ascii="Times New Roman" w:hAnsi="Times New Roman" w:cs="Times New Roman"/>
          <w:sz w:val="24"/>
          <w:lang w:val="en-IN"/>
        </w:rPr>
        <w:t xml:space="preserve"> </w:t>
      </w:r>
      <w:r w:rsidR="00C66E9E" w:rsidRPr="00CD592A">
        <w:rPr>
          <w:rFonts w:ascii="Times New Roman" w:hAnsi="Times New Roman" w:cs="Times New Roman"/>
          <w:sz w:val="24"/>
          <w:lang w:val="en-IN"/>
        </w:rPr>
        <w:t>1 × 10</w:t>
      </w:r>
      <w:r w:rsidR="00C66E9E" w:rsidRPr="00CD592A">
        <w:rPr>
          <w:rFonts w:ascii="Times New Roman" w:hAnsi="Times New Roman" w:cs="Times New Roman"/>
          <w:sz w:val="24"/>
          <w:vertAlign w:val="superscript"/>
          <w:lang w:val="en-IN"/>
        </w:rPr>
        <w:t>-4</w:t>
      </w:r>
      <w:r w:rsidR="00C66E9E" w:rsidRPr="00CD592A">
        <w:rPr>
          <w:rFonts w:ascii="Times New Roman" w:hAnsi="Times New Roman" w:cs="Times New Roman"/>
          <w:sz w:val="24"/>
          <w:lang w:val="en-IN"/>
        </w:rPr>
        <w:t xml:space="preserve"> M solutions of NIB and NIB-red in DMSO observed under UV lamp (λ</w:t>
      </w:r>
      <w:r w:rsidR="00C66E9E" w:rsidRPr="00CD592A">
        <w:rPr>
          <w:rFonts w:ascii="Times New Roman" w:hAnsi="Times New Roman" w:cs="Times New Roman"/>
          <w:sz w:val="24"/>
          <w:vertAlign w:val="subscript"/>
          <w:lang w:val="en-IN"/>
        </w:rPr>
        <w:t>exc</w:t>
      </w:r>
      <w:r w:rsidR="00C66E9E" w:rsidRPr="00CD592A">
        <w:rPr>
          <w:rFonts w:ascii="Times New Roman" w:hAnsi="Times New Roman" w:cs="Times New Roman"/>
          <w:sz w:val="24"/>
          <w:lang w:val="en-IN"/>
        </w:rPr>
        <w:t xml:space="preserve">.: </w:t>
      </w:r>
      <w:r w:rsidR="00543BFA">
        <w:rPr>
          <w:rFonts w:ascii="Times New Roman" w:hAnsi="Times New Roman" w:cs="Times New Roman"/>
          <w:sz w:val="24"/>
          <w:lang w:val="en-IN"/>
        </w:rPr>
        <w:t xml:space="preserve">365 </w:t>
      </w:r>
      <w:r w:rsidR="00C66E9E" w:rsidRPr="00CD592A">
        <w:rPr>
          <w:rFonts w:ascii="Times New Roman" w:hAnsi="Times New Roman" w:cs="Times New Roman"/>
          <w:sz w:val="24"/>
          <w:lang w:val="en-IN"/>
        </w:rPr>
        <w:t>nm</w:t>
      </w:r>
      <w:r w:rsidR="00C66E9E">
        <w:rPr>
          <w:rFonts w:ascii="Times New Roman" w:hAnsi="Times New Roman" w:cs="Times New Roman"/>
          <w:sz w:val="24"/>
          <w:lang w:val="en-IN"/>
        </w:rPr>
        <w:t>).</w:t>
      </w:r>
    </w:p>
    <w:p w:rsidR="00AD6FE5" w:rsidRDefault="00AD6FE5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AB6C0E" w:rsidRDefault="00AB6C0E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AB6C0E" w:rsidRDefault="00AB6C0E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AB6C0E" w:rsidRDefault="00AB6C0E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AB6C0E" w:rsidRDefault="00AB6C0E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AB6C0E" w:rsidRDefault="00AB6C0E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AB6C0E" w:rsidRDefault="00AB6C0E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AB6C0E" w:rsidRDefault="00AB6C0E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AB6C0E" w:rsidRDefault="00AB6C0E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AB6C0E" w:rsidRDefault="00AB6C0E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  <w:r w:rsidRPr="00AB6C0E">
        <w:rPr>
          <w:rFonts w:ascii="Times New Roman" w:hAnsi="Times New Roman" w:cs="Times New Roman"/>
          <w:noProof/>
          <w:color w:val="FF0000"/>
          <w:sz w:val="24"/>
          <w:lang w:val="en-IN" w:eastAsia="en-IN"/>
        </w:rPr>
        <w:drawing>
          <wp:inline distT="0" distB="0" distL="0" distR="0">
            <wp:extent cx="6821025" cy="3376246"/>
            <wp:effectExtent l="0" t="0" r="0" b="0"/>
            <wp:docPr id="21" name="Picture 21" descr="D:\Published data\Rashmi R1 to be highlighted in red pending, CV and hypoxia imaging pending\R1 spectral data\NIB I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ublished data\Rashmi R1 to be highlighted in red pending, CV and hypoxia imaging pending\R1 spectral data\NIB IR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"/>
                    <a:stretch/>
                  </pic:blipFill>
                  <pic:spPr bwMode="auto">
                    <a:xfrm>
                      <a:off x="0" y="0"/>
                      <a:ext cx="6854733" cy="339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C0E" w:rsidRDefault="00324BF3" w:rsidP="00AD6FE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</w:t>
      </w:r>
      <w:r w:rsidR="00023C73">
        <w:rPr>
          <w:rFonts w:ascii="Times New Roman" w:hAnsi="Times New Roman" w:cs="Times New Roman"/>
          <w:b/>
          <w:sz w:val="24"/>
        </w:rPr>
        <w:t xml:space="preserve">. </w:t>
      </w:r>
      <w:r w:rsidR="00AB6C0E" w:rsidRPr="00AB6C0E">
        <w:rPr>
          <w:rFonts w:ascii="Times New Roman" w:hAnsi="Times New Roman" w:cs="Times New Roman"/>
          <w:b/>
          <w:sz w:val="24"/>
        </w:rPr>
        <w:t>S3</w:t>
      </w:r>
      <w:r w:rsidR="00AB6C0E" w:rsidRPr="00AB6C0E">
        <w:rPr>
          <w:rFonts w:ascii="Times New Roman" w:hAnsi="Times New Roman" w:cs="Times New Roman"/>
          <w:sz w:val="24"/>
        </w:rPr>
        <w:t xml:space="preserve"> </w:t>
      </w:r>
      <w:r w:rsidR="00AB6C0E">
        <w:rPr>
          <w:rFonts w:ascii="Times New Roman" w:hAnsi="Times New Roman" w:cs="Times New Roman"/>
          <w:sz w:val="24"/>
        </w:rPr>
        <w:t>FT-</w:t>
      </w:r>
      <w:r w:rsidR="00B4589F">
        <w:rPr>
          <w:rFonts w:ascii="Times New Roman" w:hAnsi="Times New Roman" w:cs="Times New Roman"/>
          <w:sz w:val="24"/>
        </w:rPr>
        <w:t>IR s</w:t>
      </w:r>
      <w:r w:rsidR="00AB6C0E" w:rsidRPr="00AB6C0E">
        <w:rPr>
          <w:rFonts w:ascii="Times New Roman" w:hAnsi="Times New Roman" w:cs="Times New Roman"/>
          <w:sz w:val="24"/>
        </w:rPr>
        <w:t>pectrum of NIB</w:t>
      </w: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36211" w:rsidRDefault="00F03D94" w:rsidP="00AD6FE5">
      <w:pPr>
        <w:jc w:val="center"/>
        <w:rPr>
          <w:rFonts w:ascii="Times New Roman" w:hAnsi="Times New Roman" w:cs="Times New Roman"/>
          <w:sz w:val="24"/>
        </w:rPr>
      </w:pPr>
      <w:r w:rsidRPr="0062727C">
        <w:rPr>
          <w:rFonts w:ascii="Times New Roman" w:hAnsi="Times New Roman" w:cs="Times New Roman"/>
          <w:noProof/>
          <w:sz w:val="24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11FAD8CC" wp14:editId="5F5BBE8F">
            <wp:simplePos x="0" y="0"/>
            <wp:positionH relativeFrom="margin">
              <wp:posOffset>184935</wp:posOffset>
            </wp:positionH>
            <wp:positionV relativeFrom="paragraph">
              <wp:posOffset>900972</wp:posOffset>
            </wp:positionV>
            <wp:extent cx="3328827" cy="1129665"/>
            <wp:effectExtent l="0" t="0" r="508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97" b="1"/>
                    <a:stretch/>
                  </pic:blipFill>
                  <pic:spPr bwMode="auto">
                    <a:xfrm>
                      <a:off x="0" y="0"/>
                      <a:ext cx="3339228" cy="113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27C" w:rsidRPr="0062727C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5971C712" wp14:editId="7CEED2A7">
            <wp:simplePos x="0" y="0"/>
            <wp:positionH relativeFrom="column">
              <wp:posOffset>533236</wp:posOffset>
            </wp:positionH>
            <wp:positionV relativeFrom="paragraph">
              <wp:posOffset>2082001</wp:posOffset>
            </wp:positionV>
            <wp:extent cx="492760" cy="1143000"/>
            <wp:effectExtent l="0" t="0" r="254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27C" w:rsidRPr="0062727C">
        <w:rPr>
          <w:rFonts w:ascii="Times New Roman" w:hAnsi="Times New Roman" w:cs="Times New Roman"/>
          <w:noProof/>
          <w:sz w:val="24"/>
          <w:lang w:val="en-IN" w:eastAsia="en-IN"/>
        </w:rPr>
        <w:t xml:space="preserve"> </w:t>
      </w:r>
      <w:r w:rsidR="00A36211" w:rsidRPr="00A36211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7CAC1475" wp14:editId="7099C1C4">
            <wp:extent cx="6812782" cy="3995959"/>
            <wp:effectExtent l="0" t="0" r="7620" b="5080"/>
            <wp:docPr id="22" name="Picture 22" descr="D:\Published data\Rashmi R1 to be highlighted in red pending, CV and hypoxia imaging pending\R1 spectral data\R1-NM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ublished data\Rashmi R1 to be highlighted in red pending, CV and hypoxia imaging pending\R1 spectral data\R1-NMR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553" cy="401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211" w:rsidRDefault="00A36211" w:rsidP="00A36211">
      <w:pPr>
        <w:jc w:val="center"/>
        <w:rPr>
          <w:noProof/>
          <w:lang w:val="en-IN" w:eastAsia="en-IN"/>
        </w:rPr>
      </w:pPr>
      <w:r w:rsidRPr="00AB6C0E">
        <w:rPr>
          <w:rFonts w:ascii="Times New Roman" w:hAnsi="Times New Roman" w:cs="Times New Roman"/>
          <w:b/>
          <w:sz w:val="24"/>
        </w:rPr>
        <w:t>Fi</w:t>
      </w:r>
      <w:r w:rsidR="00023C73">
        <w:rPr>
          <w:rFonts w:ascii="Times New Roman" w:hAnsi="Times New Roman" w:cs="Times New Roman"/>
          <w:b/>
          <w:sz w:val="24"/>
        </w:rPr>
        <w:t xml:space="preserve">g. </w:t>
      </w:r>
      <w:r w:rsidRPr="00AB6C0E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4</w:t>
      </w:r>
      <w:r w:rsidRPr="00AB6C0E">
        <w:rPr>
          <w:rFonts w:ascii="Times New Roman" w:hAnsi="Times New Roman" w:cs="Times New Roman"/>
          <w:sz w:val="24"/>
        </w:rPr>
        <w:t xml:space="preserve"> </w:t>
      </w:r>
      <w:r w:rsidRPr="00E869F8">
        <w:rPr>
          <w:rFonts w:ascii="Times New Roman" w:hAnsi="Times New Roman" w:cs="Times New Roman"/>
          <w:sz w:val="24"/>
          <w:vertAlign w:val="superscript"/>
        </w:rPr>
        <w:t>1</w:t>
      </w:r>
      <w:r w:rsidRPr="00E869F8">
        <w:rPr>
          <w:rFonts w:ascii="Times New Roman" w:hAnsi="Times New Roman" w:cs="Times New Roman"/>
          <w:sz w:val="24"/>
        </w:rPr>
        <w:t xml:space="preserve">H NMR spectrum of </w:t>
      </w:r>
      <w:r>
        <w:rPr>
          <w:rFonts w:ascii="Times New Roman" w:hAnsi="Times New Roman" w:cs="Times New Roman"/>
          <w:sz w:val="24"/>
        </w:rPr>
        <w:t>NIB</w:t>
      </w:r>
      <w:r w:rsidR="0062727C" w:rsidRPr="0062727C">
        <w:rPr>
          <w:noProof/>
          <w:lang w:val="en-IN" w:eastAsia="en-IN"/>
        </w:rPr>
        <w:t xml:space="preserve"> </w:t>
      </w: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CD1CC3" w:rsidP="00A36211">
      <w:pPr>
        <w:jc w:val="center"/>
        <w:rPr>
          <w:noProof/>
          <w:lang w:val="en-IN" w:eastAsia="en-IN"/>
        </w:rPr>
      </w:pPr>
    </w:p>
    <w:p w:rsidR="00CD1CC3" w:rsidRDefault="00D41DE1" w:rsidP="00A3621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523761</wp:posOffset>
            </wp:positionH>
            <wp:positionV relativeFrom="paragraph">
              <wp:posOffset>1119305</wp:posOffset>
            </wp:positionV>
            <wp:extent cx="760288" cy="1667700"/>
            <wp:effectExtent l="0" t="0" r="1905" b="889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8" cy="166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CC3" w:rsidRPr="00CD1CC3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6832879" cy="4118610"/>
            <wp:effectExtent l="0" t="0" r="6350" b="0"/>
            <wp:docPr id="32" name="Picture 32" descr="D:\Published data\Rashmi R1 to be highlighted in red pending, CV and hypoxia imaging pending\R1 spectral data\R1- 13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ublished data\Rashmi R1 to be highlighted in red pending, CV and hypoxia imaging pending\R1 spectral data\R1- 13C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516" cy="413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CC3" w:rsidRDefault="00CD1CC3" w:rsidP="00CD1CC3">
      <w:pPr>
        <w:jc w:val="center"/>
        <w:rPr>
          <w:rFonts w:ascii="Times New Roman" w:hAnsi="Times New Roman" w:cs="Times New Roman"/>
          <w:sz w:val="24"/>
        </w:rPr>
      </w:pPr>
      <w:r w:rsidRPr="00AB6C0E">
        <w:rPr>
          <w:rFonts w:ascii="Times New Roman" w:hAnsi="Times New Roman" w:cs="Times New Roman"/>
          <w:b/>
          <w:sz w:val="24"/>
        </w:rPr>
        <w:t>Fig</w:t>
      </w:r>
      <w:r w:rsidR="00023C73">
        <w:rPr>
          <w:rFonts w:ascii="Times New Roman" w:hAnsi="Times New Roman" w:cs="Times New Roman"/>
          <w:b/>
          <w:sz w:val="24"/>
        </w:rPr>
        <w:t>.</w:t>
      </w:r>
      <w:r w:rsidRPr="00AB6C0E">
        <w:rPr>
          <w:rFonts w:ascii="Times New Roman" w:hAnsi="Times New Roman" w:cs="Times New Roman"/>
          <w:b/>
          <w:sz w:val="24"/>
        </w:rPr>
        <w:t xml:space="preserve"> S</w:t>
      </w:r>
      <w:r>
        <w:rPr>
          <w:rFonts w:ascii="Times New Roman" w:hAnsi="Times New Roman" w:cs="Times New Roman"/>
          <w:b/>
          <w:sz w:val="24"/>
        </w:rPr>
        <w:t>5</w:t>
      </w:r>
      <w:r w:rsidRPr="00AB6C0E">
        <w:rPr>
          <w:rFonts w:ascii="Times New Roman" w:hAnsi="Times New Roman" w:cs="Times New Roman"/>
          <w:sz w:val="24"/>
        </w:rPr>
        <w:t xml:space="preserve"> </w:t>
      </w:r>
      <w:r w:rsidRPr="00E869F8">
        <w:rPr>
          <w:rFonts w:ascii="Times New Roman" w:hAnsi="Times New Roman" w:cs="Times New Roman"/>
          <w:sz w:val="24"/>
          <w:vertAlign w:val="superscript"/>
        </w:rPr>
        <w:t>13</w:t>
      </w:r>
      <w:r>
        <w:rPr>
          <w:rFonts w:ascii="Times New Roman" w:hAnsi="Times New Roman" w:cs="Times New Roman"/>
          <w:sz w:val="24"/>
        </w:rPr>
        <w:t>C NMR spectrum of NIB</w:t>
      </w: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EC570B" w:rsidRDefault="00EC570B" w:rsidP="00CD1CC3">
      <w:pPr>
        <w:jc w:val="center"/>
        <w:rPr>
          <w:rFonts w:ascii="Times New Roman" w:hAnsi="Times New Roman" w:cs="Times New Roman"/>
          <w:sz w:val="24"/>
        </w:rPr>
      </w:pPr>
    </w:p>
    <w:p w:rsidR="00A36211" w:rsidRPr="00AB6C0E" w:rsidRDefault="00A36211" w:rsidP="00AD6FE5">
      <w:pPr>
        <w:jc w:val="center"/>
        <w:rPr>
          <w:rFonts w:ascii="Times New Roman" w:hAnsi="Times New Roman" w:cs="Times New Roman"/>
          <w:sz w:val="24"/>
        </w:rPr>
      </w:pPr>
    </w:p>
    <w:p w:rsidR="00AB6C0E" w:rsidRDefault="00AB6C0E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BC3682" w:rsidRDefault="00BC3682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BC3682" w:rsidRDefault="00BC3682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BC3682" w:rsidRDefault="00B16AFA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  <w:r w:rsidRPr="00B16AFA">
        <w:rPr>
          <w:rFonts w:ascii="Times New Roman" w:hAnsi="Times New Roman" w:cs="Times New Roman"/>
          <w:noProof/>
          <w:color w:val="FF0000"/>
          <w:sz w:val="24"/>
          <w:lang w:val="en-IN" w:eastAsia="en-IN"/>
        </w:rPr>
        <w:drawing>
          <wp:inline distT="0" distB="0" distL="0" distR="0">
            <wp:extent cx="6858000" cy="3675450"/>
            <wp:effectExtent l="0" t="0" r="0" b="1270"/>
            <wp:docPr id="1" name="Picture 1" descr="D:\Published data\Rashmi R1 to be highlighted in red pending, CV and hypoxia imaging pending\Final corrected manuscript\Untitl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blished data\Rashmi R1 to be highlighted in red pending, CV and hypoxia imaging pending\Final corrected manuscript\Untitled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7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682" w:rsidRDefault="00BC3682" w:rsidP="00BC368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C0E">
        <w:rPr>
          <w:rFonts w:ascii="Times New Roman" w:hAnsi="Times New Roman" w:cs="Times New Roman"/>
          <w:b/>
          <w:sz w:val="24"/>
        </w:rPr>
        <w:t>Fig</w:t>
      </w:r>
      <w:r w:rsidR="00023C73">
        <w:rPr>
          <w:rFonts w:ascii="Times New Roman" w:hAnsi="Times New Roman" w:cs="Times New Roman"/>
          <w:b/>
          <w:sz w:val="24"/>
        </w:rPr>
        <w:t>.</w:t>
      </w:r>
      <w:r w:rsidRPr="00AB6C0E">
        <w:rPr>
          <w:rFonts w:ascii="Times New Roman" w:hAnsi="Times New Roman" w:cs="Times New Roman"/>
          <w:b/>
          <w:sz w:val="24"/>
        </w:rPr>
        <w:t xml:space="preserve"> S</w:t>
      </w:r>
      <w:r w:rsidR="008B052C">
        <w:rPr>
          <w:rFonts w:ascii="Times New Roman" w:hAnsi="Times New Roman" w:cs="Times New Roman"/>
          <w:b/>
          <w:sz w:val="24"/>
        </w:rPr>
        <w:t>6</w:t>
      </w:r>
      <w:r w:rsidRPr="00EC570B">
        <w:t xml:space="preserve"> </w:t>
      </w:r>
      <w:r w:rsidRPr="00BC3682">
        <w:rPr>
          <w:rFonts w:ascii="Times New Roman" w:hAnsi="Times New Roman" w:cs="Times New Roman"/>
          <w:sz w:val="24"/>
          <w:szCs w:val="24"/>
        </w:rPr>
        <w:t>FT-IR spectrum of NIB-red</w:t>
      </w: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5EE" w:rsidRDefault="00BF45EE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0F10" w:rsidRDefault="001B0F10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02A" w:rsidRDefault="00A510A0" w:rsidP="00BC3682">
      <w:pPr>
        <w:jc w:val="center"/>
        <w:rPr>
          <w:rFonts w:ascii="Times New Roman" w:hAnsi="Times New Roman" w:cs="Times New Roman"/>
          <w:sz w:val="24"/>
          <w:szCs w:val="24"/>
        </w:rPr>
      </w:pPr>
      <w:r w:rsidRPr="0029402A">
        <w:rPr>
          <w:noProof/>
          <w:lang w:val="en-IN" w:eastAsia="en-IN"/>
        </w:rPr>
        <w:drawing>
          <wp:anchor distT="0" distB="0" distL="114300" distR="114300" simplePos="0" relativeHeight="251663360" behindDoc="0" locked="0" layoutInCell="1" allowOverlap="1" wp14:anchorId="689B9654" wp14:editId="33E2F2C7">
            <wp:simplePos x="0" y="0"/>
            <wp:positionH relativeFrom="margin">
              <wp:posOffset>497393</wp:posOffset>
            </wp:positionH>
            <wp:positionV relativeFrom="paragraph">
              <wp:posOffset>1502229</wp:posOffset>
            </wp:positionV>
            <wp:extent cx="618381" cy="131445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88" cy="134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02A" w:rsidRPr="0029402A">
        <w:rPr>
          <w:rFonts w:ascii="Times New Roman" w:hAnsi="Times New Roman" w:cs="Times New Roman"/>
          <w:noProof/>
          <w:color w:val="FF0000"/>
          <w:sz w:val="24"/>
          <w:lang w:val="en-IN" w:eastAsia="en-IN"/>
        </w:rPr>
        <w:drawing>
          <wp:anchor distT="0" distB="0" distL="114300" distR="114300" simplePos="0" relativeHeight="251662336" behindDoc="0" locked="0" layoutInCell="1" allowOverlap="1" wp14:anchorId="50BEC4F3" wp14:editId="41967FAF">
            <wp:simplePos x="0" y="0"/>
            <wp:positionH relativeFrom="margin">
              <wp:posOffset>986091</wp:posOffset>
            </wp:positionH>
            <wp:positionV relativeFrom="paragraph">
              <wp:posOffset>622963</wp:posOffset>
            </wp:positionV>
            <wp:extent cx="3493214" cy="1431690"/>
            <wp:effectExtent l="0" t="0" r="0" b="0"/>
            <wp:wrapNone/>
            <wp:docPr id="41" name="Picture 41" descr="D:\Published data\Rashmi R1 to be highlighted in red pending, CV and hypoxia imaging pending\R1 spectral data\nib-RED EXPAND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Published data\Rashmi R1 to be highlighted in red pending, CV and hypoxia imaging pending\R1 spectral data\nib-RED EXPANDED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14"/>
                    <a:stretch/>
                  </pic:blipFill>
                  <pic:spPr bwMode="auto">
                    <a:xfrm>
                      <a:off x="0" y="0"/>
                      <a:ext cx="3493214" cy="143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02A" w:rsidRPr="0029402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B67D0DC" wp14:editId="18C45C85">
            <wp:extent cx="6662057" cy="4118571"/>
            <wp:effectExtent l="0" t="0" r="5715" b="0"/>
            <wp:docPr id="42" name="Picture 42" descr="D:\Published data\Rashmi R1 to be highlighted in red pending, CV and hypoxia imaging pending\R1 spectral data\NIB-red NM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Published data\Rashmi R1 to be highlighted in red pending, CV and hypoxia imaging pending\R1 spectral data\NIB-red NMR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538" cy="414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F10" w:rsidRDefault="00B0092F" w:rsidP="00BC3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Fig</w:t>
      </w:r>
      <w:r w:rsidR="00023C73">
        <w:rPr>
          <w:rFonts w:ascii="Times New Roman" w:hAnsi="Times New Roman" w:cs="Times New Roman"/>
          <w:b/>
          <w:sz w:val="24"/>
        </w:rPr>
        <w:t>.</w:t>
      </w:r>
      <w:r w:rsidR="001B0F10" w:rsidRPr="00AB6C0E">
        <w:rPr>
          <w:rFonts w:ascii="Times New Roman" w:hAnsi="Times New Roman" w:cs="Times New Roman"/>
          <w:b/>
          <w:sz w:val="24"/>
        </w:rPr>
        <w:t xml:space="preserve"> S</w:t>
      </w:r>
      <w:r w:rsidR="008B052C">
        <w:rPr>
          <w:rFonts w:ascii="Times New Roman" w:hAnsi="Times New Roman" w:cs="Times New Roman"/>
          <w:b/>
          <w:sz w:val="24"/>
        </w:rPr>
        <w:t>7</w:t>
      </w:r>
      <w:r w:rsidR="001B0F10" w:rsidRPr="00EC570B">
        <w:t xml:space="preserve"> </w:t>
      </w:r>
      <w:r w:rsidR="001B0F10" w:rsidRPr="00B458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B0F10" w:rsidRPr="001B0F10">
        <w:rPr>
          <w:rFonts w:ascii="Times New Roman" w:hAnsi="Times New Roman" w:cs="Times New Roman"/>
          <w:sz w:val="24"/>
          <w:szCs w:val="24"/>
        </w:rPr>
        <w:t>H NMR spectrum of NIB-red</w:t>
      </w:r>
    </w:p>
    <w:p w:rsidR="00C802AC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2AC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2AC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2AC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2AC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2AC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2AC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2AC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2AC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2AC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2AC" w:rsidRPr="00BC3682" w:rsidRDefault="00C802AC" w:rsidP="00BC3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3682" w:rsidRDefault="00BC3682" w:rsidP="00AD6FE5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C802AC" w:rsidRDefault="00C802AC" w:rsidP="00A510A0">
      <w:pPr>
        <w:jc w:val="center"/>
        <w:rPr>
          <w:rFonts w:ascii="Times New Roman" w:hAnsi="Times New Roman" w:cs="Times New Roman"/>
          <w:noProof/>
          <w:color w:val="FF0000"/>
          <w:sz w:val="24"/>
          <w:lang w:val="en-IN" w:eastAsia="en-IN"/>
        </w:rPr>
      </w:pPr>
    </w:p>
    <w:p w:rsidR="00C20A6F" w:rsidRDefault="00C20A6F" w:rsidP="00A510A0">
      <w:pPr>
        <w:jc w:val="center"/>
        <w:rPr>
          <w:rFonts w:ascii="Times New Roman" w:hAnsi="Times New Roman" w:cs="Times New Roman"/>
          <w:noProof/>
          <w:color w:val="FF0000"/>
          <w:sz w:val="24"/>
          <w:lang w:val="en-IN" w:eastAsia="en-IN"/>
        </w:rPr>
      </w:pPr>
    </w:p>
    <w:p w:rsidR="00C20A6F" w:rsidRDefault="00C20A6F" w:rsidP="00A510A0">
      <w:pPr>
        <w:jc w:val="center"/>
        <w:rPr>
          <w:rFonts w:ascii="Times New Roman" w:hAnsi="Times New Roman" w:cs="Times New Roman"/>
          <w:noProof/>
          <w:color w:val="FF0000"/>
          <w:sz w:val="24"/>
          <w:lang w:val="en-IN" w:eastAsia="en-IN"/>
        </w:rPr>
      </w:pPr>
    </w:p>
    <w:p w:rsidR="00C20A6F" w:rsidRDefault="00C20A6F" w:rsidP="00A510A0">
      <w:pPr>
        <w:jc w:val="center"/>
        <w:rPr>
          <w:rFonts w:ascii="Times New Roman" w:hAnsi="Times New Roman" w:cs="Times New Roman"/>
          <w:noProof/>
          <w:color w:val="FF0000"/>
          <w:sz w:val="24"/>
          <w:lang w:val="en-IN" w:eastAsia="en-IN"/>
        </w:rPr>
      </w:pPr>
    </w:p>
    <w:p w:rsidR="00C20A6F" w:rsidRDefault="00801BA1" w:rsidP="00A510A0">
      <w:pPr>
        <w:jc w:val="center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  <w:lang w:val="en-IN" w:eastAsia="en-IN"/>
        </w:rPr>
        <w:drawing>
          <wp:inline distT="0" distB="0" distL="0" distR="0" wp14:anchorId="5AA00666">
            <wp:extent cx="6767806" cy="4507934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707" cy="4519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A6F" w:rsidRDefault="00495659" w:rsidP="00C20A6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Fig</w:t>
      </w:r>
      <w:r w:rsidR="00023C73">
        <w:rPr>
          <w:rFonts w:ascii="Times New Roman" w:hAnsi="Times New Roman" w:cs="Times New Roman"/>
          <w:b/>
          <w:sz w:val="24"/>
        </w:rPr>
        <w:t>.</w:t>
      </w:r>
      <w:r w:rsidR="002F0000" w:rsidRPr="00AB6C0E">
        <w:rPr>
          <w:rFonts w:ascii="Times New Roman" w:hAnsi="Times New Roman" w:cs="Times New Roman"/>
          <w:b/>
          <w:sz w:val="24"/>
        </w:rPr>
        <w:t xml:space="preserve"> S</w:t>
      </w:r>
      <w:r w:rsidR="008B052C">
        <w:rPr>
          <w:rFonts w:ascii="Times New Roman" w:hAnsi="Times New Roman" w:cs="Times New Roman"/>
          <w:b/>
          <w:sz w:val="24"/>
        </w:rPr>
        <w:t>8</w:t>
      </w:r>
      <w:r w:rsidR="002F0000" w:rsidRPr="0088589C">
        <w:rPr>
          <w:rFonts w:ascii="Times New Roman" w:hAnsi="Times New Roman" w:cs="Times New Roman"/>
        </w:rPr>
        <w:t xml:space="preserve"> Fluorescence images of MCF-7 cells </w:t>
      </w:r>
      <w:r w:rsidR="00C20A6F">
        <w:rPr>
          <w:rFonts w:ascii="Times New Roman" w:hAnsi="Times New Roman" w:cs="Times New Roman"/>
        </w:rPr>
        <w:t>incubated with 6</w:t>
      </w:r>
      <w:r w:rsidR="002F0000" w:rsidRPr="0033345A">
        <w:rPr>
          <w:rFonts w:ascii="Times New Roman" w:hAnsi="Times New Roman" w:cs="Times New Roman"/>
        </w:rPr>
        <w:t xml:space="preserve"> </w:t>
      </w:r>
      <w:r w:rsidR="002F0000" w:rsidRPr="0088589C">
        <w:rPr>
          <w:rFonts w:ascii="Times New Roman" w:hAnsi="Times New Roman" w:cs="Times New Roman"/>
        </w:rPr>
        <w:t>µM NIB under normoxic (20% O</w:t>
      </w:r>
      <w:r w:rsidR="002F0000" w:rsidRPr="0088589C">
        <w:rPr>
          <w:rFonts w:ascii="Times New Roman" w:hAnsi="Times New Roman" w:cs="Times New Roman"/>
          <w:vertAlign w:val="subscript"/>
        </w:rPr>
        <w:t>2</w:t>
      </w:r>
      <w:r w:rsidR="002F0000" w:rsidRPr="0088589C">
        <w:rPr>
          <w:rFonts w:ascii="Times New Roman" w:hAnsi="Times New Roman" w:cs="Times New Roman"/>
        </w:rPr>
        <w:t>) and hypoxic (1 % O</w:t>
      </w:r>
      <w:r w:rsidR="002F0000" w:rsidRPr="0088589C">
        <w:rPr>
          <w:rFonts w:ascii="Times New Roman" w:hAnsi="Times New Roman" w:cs="Times New Roman"/>
          <w:vertAlign w:val="subscript"/>
        </w:rPr>
        <w:t>2</w:t>
      </w:r>
      <w:r w:rsidR="002F0000" w:rsidRPr="0088589C">
        <w:rPr>
          <w:rFonts w:ascii="Times New Roman" w:hAnsi="Times New Roman" w:cs="Times New Roman"/>
        </w:rPr>
        <w:t xml:space="preserve">) conditions, </w:t>
      </w:r>
      <w:r w:rsidR="00C20A6F" w:rsidRPr="00C10154">
        <w:rPr>
          <w:rFonts w:ascii="Times New Roman" w:hAnsi="Times New Roman" w:cs="Times New Roman"/>
        </w:rPr>
        <w:t xml:space="preserve">after </w:t>
      </w:r>
      <w:r w:rsidR="00C20A6F">
        <w:rPr>
          <w:rFonts w:ascii="Times New Roman" w:hAnsi="Times New Roman" w:cs="Times New Roman"/>
        </w:rPr>
        <w:t>6</w:t>
      </w:r>
      <w:r w:rsidR="00C20A6F" w:rsidRPr="00C10154">
        <w:rPr>
          <w:rFonts w:ascii="Times New Roman" w:hAnsi="Times New Roman" w:cs="Times New Roman"/>
        </w:rPr>
        <w:t xml:space="preserve"> h of NIB incubation imaged </w:t>
      </w:r>
      <w:r w:rsidR="00124903">
        <w:rPr>
          <w:rFonts w:ascii="Times New Roman" w:hAnsi="Times New Roman" w:cs="Times New Roman"/>
        </w:rPr>
        <w:t xml:space="preserve">before washing </w:t>
      </w:r>
      <w:r w:rsidR="00C20A6F" w:rsidRPr="00C10154">
        <w:rPr>
          <w:rFonts w:ascii="Times New Roman" w:hAnsi="Times New Roman" w:cs="Times New Roman"/>
        </w:rPr>
        <w:t>for bright and blue/green fluorescence (blue: excitation 370-410 nm; emission 429-462 nm; green: excitation 473-491 nm; emission 502-561 nm).</w:t>
      </w:r>
      <w:r w:rsidR="004D46E2" w:rsidRPr="004D46E2">
        <w:rPr>
          <w:rFonts w:ascii="Times New Roman" w:hAnsi="Times New Roman" w:cs="Times New Roman"/>
        </w:rPr>
        <w:t xml:space="preserve"> </w:t>
      </w:r>
      <w:r w:rsidR="004D46E2">
        <w:rPr>
          <w:rFonts w:ascii="Times New Roman" w:hAnsi="Times New Roman" w:cs="Times New Roman"/>
        </w:rPr>
        <w:t>Scale bar: 100 µm.</w:t>
      </w: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124903" w:rsidP="00C20A6F">
      <w:pPr>
        <w:spacing w:line="360" w:lineRule="auto"/>
        <w:jc w:val="both"/>
        <w:rPr>
          <w:rFonts w:ascii="Times New Roman" w:hAnsi="Times New Roman" w:cs="Times New Roman"/>
        </w:rPr>
      </w:pPr>
    </w:p>
    <w:p w:rsidR="00124903" w:rsidRDefault="00801BA1" w:rsidP="00C20A6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8C29866">
            <wp:extent cx="6814319" cy="4545727"/>
            <wp:effectExtent l="0" t="0" r="571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283" cy="4553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903" w:rsidRDefault="00495659" w:rsidP="0012490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Fig</w:t>
      </w:r>
      <w:r w:rsidR="00023C73">
        <w:rPr>
          <w:rFonts w:ascii="Times New Roman" w:hAnsi="Times New Roman" w:cs="Times New Roman"/>
          <w:b/>
          <w:sz w:val="24"/>
        </w:rPr>
        <w:t xml:space="preserve">. </w:t>
      </w:r>
      <w:r w:rsidR="00124903" w:rsidRPr="00AB6C0E">
        <w:rPr>
          <w:rFonts w:ascii="Times New Roman" w:hAnsi="Times New Roman" w:cs="Times New Roman"/>
          <w:b/>
          <w:sz w:val="24"/>
        </w:rPr>
        <w:t>S</w:t>
      </w:r>
      <w:r w:rsidR="008B052C">
        <w:rPr>
          <w:rFonts w:ascii="Times New Roman" w:hAnsi="Times New Roman" w:cs="Times New Roman"/>
          <w:b/>
          <w:sz w:val="24"/>
        </w:rPr>
        <w:t>9</w:t>
      </w:r>
      <w:r w:rsidR="00124903" w:rsidRPr="00124903">
        <w:rPr>
          <w:rFonts w:ascii="Times New Roman" w:hAnsi="Times New Roman" w:cs="Times New Roman"/>
        </w:rPr>
        <w:t xml:space="preserve"> </w:t>
      </w:r>
      <w:r w:rsidR="00124903" w:rsidRPr="0088589C">
        <w:rPr>
          <w:rFonts w:ascii="Times New Roman" w:hAnsi="Times New Roman" w:cs="Times New Roman"/>
        </w:rPr>
        <w:t xml:space="preserve">Fluorescence images of MCF-7 cells </w:t>
      </w:r>
      <w:r w:rsidR="00124903">
        <w:rPr>
          <w:rFonts w:ascii="Times New Roman" w:hAnsi="Times New Roman" w:cs="Times New Roman"/>
        </w:rPr>
        <w:t>incubated with 6</w:t>
      </w:r>
      <w:r w:rsidR="00124903" w:rsidRPr="0033345A">
        <w:rPr>
          <w:rFonts w:ascii="Times New Roman" w:hAnsi="Times New Roman" w:cs="Times New Roman"/>
        </w:rPr>
        <w:t xml:space="preserve"> </w:t>
      </w:r>
      <w:r w:rsidR="00124903" w:rsidRPr="0088589C">
        <w:rPr>
          <w:rFonts w:ascii="Times New Roman" w:hAnsi="Times New Roman" w:cs="Times New Roman"/>
        </w:rPr>
        <w:t>µM NIB under normoxic (20% O</w:t>
      </w:r>
      <w:r w:rsidR="00124903" w:rsidRPr="0088589C">
        <w:rPr>
          <w:rFonts w:ascii="Times New Roman" w:hAnsi="Times New Roman" w:cs="Times New Roman"/>
          <w:vertAlign w:val="subscript"/>
        </w:rPr>
        <w:t>2</w:t>
      </w:r>
      <w:r w:rsidR="00124903" w:rsidRPr="0088589C">
        <w:rPr>
          <w:rFonts w:ascii="Times New Roman" w:hAnsi="Times New Roman" w:cs="Times New Roman"/>
        </w:rPr>
        <w:t>) and hypoxic (1% O</w:t>
      </w:r>
      <w:r w:rsidR="00124903" w:rsidRPr="0088589C">
        <w:rPr>
          <w:rFonts w:ascii="Times New Roman" w:hAnsi="Times New Roman" w:cs="Times New Roman"/>
          <w:vertAlign w:val="subscript"/>
        </w:rPr>
        <w:t>2</w:t>
      </w:r>
      <w:r w:rsidR="00124903" w:rsidRPr="0088589C">
        <w:rPr>
          <w:rFonts w:ascii="Times New Roman" w:hAnsi="Times New Roman" w:cs="Times New Roman"/>
        </w:rPr>
        <w:t xml:space="preserve">) conditions, </w:t>
      </w:r>
      <w:r w:rsidR="00124903" w:rsidRPr="00C10154">
        <w:rPr>
          <w:rFonts w:ascii="Times New Roman" w:hAnsi="Times New Roman" w:cs="Times New Roman"/>
        </w:rPr>
        <w:t xml:space="preserve">after </w:t>
      </w:r>
      <w:r w:rsidR="00124903">
        <w:rPr>
          <w:rFonts w:ascii="Times New Roman" w:hAnsi="Times New Roman" w:cs="Times New Roman"/>
        </w:rPr>
        <w:t>6</w:t>
      </w:r>
      <w:r w:rsidR="00124903" w:rsidRPr="00C10154">
        <w:rPr>
          <w:rFonts w:ascii="Times New Roman" w:hAnsi="Times New Roman" w:cs="Times New Roman"/>
        </w:rPr>
        <w:t xml:space="preserve"> h of NIB incubation imaged </w:t>
      </w:r>
      <w:r w:rsidR="00124903">
        <w:rPr>
          <w:rFonts w:ascii="Times New Roman" w:hAnsi="Times New Roman" w:cs="Times New Roman"/>
        </w:rPr>
        <w:t xml:space="preserve">after washing </w:t>
      </w:r>
      <w:r w:rsidR="00124903" w:rsidRPr="00C10154">
        <w:rPr>
          <w:rFonts w:ascii="Times New Roman" w:hAnsi="Times New Roman" w:cs="Times New Roman"/>
        </w:rPr>
        <w:t>for bright and blue/green fluorescence (blue: excitation 370-410 nm; emission 429-462 nm; green: excitation 473-491 nm; emission 502-561 nm).</w:t>
      </w:r>
      <w:r w:rsidR="004D46E2" w:rsidRPr="004D46E2">
        <w:rPr>
          <w:rFonts w:ascii="Times New Roman" w:hAnsi="Times New Roman" w:cs="Times New Roman"/>
        </w:rPr>
        <w:t xml:space="preserve"> </w:t>
      </w:r>
      <w:r w:rsidR="004D46E2">
        <w:rPr>
          <w:rFonts w:ascii="Times New Roman" w:hAnsi="Times New Roman" w:cs="Times New Roman"/>
        </w:rPr>
        <w:t>Scale bar: 100 µm.</w:t>
      </w:r>
    </w:p>
    <w:p w:rsidR="00124903" w:rsidRPr="00C10154" w:rsidRDefault="00124903" w:rsidP="00124903">
      <w:pPr>
        <w:spacing w:line="360" w:lineRule="auto"/>
        <w:jc w:val="both"/>
        <w:rPr>
          <w:rFonts w:ascii="Times New Roman" w:hAnsi="Times New Roman" w:cs="Times New Roman"/>
        </w:rPr>
      </w:pPr>
    </w:p>
    <w:p w:rsidR="002F0000" w:rsidRPr="0088589C" w:rsidRDefault="002F0000" w:rsidP="002F0000">
      <w:pPr>
        <w:spacing w:line="360" w:lineRule="auto"/>
        <w:jc w:val="both"/>
        <w:rPr>
          <w:rFonts w:ascii="Times New Roman" w:hAnsi="Times New Roman" w:cs="Times New Roman"/>
        </w:rPr>
      </w:pPr>
    </w:p>
    <w:p w:rsidR="002F0000" w:rsidRDefault="002F0000" w:rsidP="002F0000">
      <w:pPr>
        <w:spacing w:line="360" w:lineRule="auto"/>
        <w:jc w:val="both"/>
        <w:rPr>
          <w:rFonts w:ascii="Times New Roman" w:hAnsi="Times New Roman" w:cs="Times New Roman"/>
        </w:rPr>
      </w:pPr>
    </w:p>
    <w:p w:rsidR="002F0000" w:rsidRPr="00D552CE" w:rsidRDefault="002F0000" w:rsidP="002F0000">
      <w:pPr>
        <w:ind w:left="-567"/>
        <w:jc w:val="center"/>
        <w:rPr>
          <w:rFonts w:ascii="Times New Roman" w:hAnsi="Times New Roman" w:cs="Times New Roman"/>
          <w:color w:val="FF0000"/>
          <w:sz w:val="24"/>
        </w:rPr>
      </w:pPr>
    </w:p>
    <w:sectPr w:rsidR="002F0000" w:rsidRPr="00D552CE" w:rsidSect="00A510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548" w:rsidRDefault="00401548" w:rsidP="0066304A">
      <w:pPr>
        <w:spacing w:after="0" w:line="240" w:lineRule="auto"/>
      </w:pPr>
      <w:r>
        <w:separator/>
      </w:r>
    </w:p>
  </w:endnote>
  <w:endnote w:type="continuationSeparator" w:id="0">
    <w:p w:rsidR="00401548" w:rsidRDefault="00401548" w:rsidP="0066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548" w:rsidRDefault="00401548" w:rsidP="0066304A">
      <w:pPr>
        <w:spacing w:after="0" w:line="240" w:lineRule="auto"/>
      </w:pPr>
      <w:r>
        <w:separator/>
      </w:r>
    </w:p>
  </w:footnote>
  <w:footnote w:type="continuationSeparator" w:id="0">
    <w:p w:rsidR="00401548" w:rsidRDefault="00401548" w:rsidP="00663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7B"/>
    <w:rsid w:val="0001222D"/>
    <w:rsid w:val="00023C73"/>
    <w:rsid w:val="00060368"/>
    <w:rsid w:val="00082DA6"/>
    <w:rsid w:val="00124903"/>
    <w:rsid w:val="00172FF9"/>
    <w:rsid w:val="001A7F98"/>
    <w:rsid w:val="001B0F10"/>
    <w:rsid w:val="001E090C"/>
    <w:rsid w:val="00252252"/>
    <w:rsid w:val="00256F37"/>
    <w:rsid w:val="00276468"/>
    <w:rsid w:val="0029402A"/>
    <w:rsid w:val="002A128E"/>
    <w:rsid w:val="002D4569"/>
    <w:rsid w:val="002D6198"/>
    <w:rsid w:val="002F0000"/>
    <w:rsid w:val="0030224A"/>
    <w:rsid w:val="00310BDC"/>
    <w:rsid w:val="00323BDA"/>
    <w:rsid w:val="00324BF3"/>
    <w:rsid w:val="00352F7B"/>
    <w:rsid w:val="0039278B"/>
    <w:rsid w:val="003E12E5"/>
    <w:rsid w:val="003E6030"/>
    <w:rsid w:val="00401548"/>
    <w:rsid w:val="004023D4"/>
    <w:rsid w:val="00426E65"/>
    <w:rsid w:val="00452967"/>
    <w:rsid w:val="00470722"/>
    <w:rsid w:val="00495659"/>
    <w:rsid w:val="004D46E2"/>
    <w:rsid w:val="004E19CA"/>
    <w:rsid w:val="004E4CA0"/>
    <w:rsid w:val="0051005B"/>
    <w:rsid w:val="005265C5"/>
    <w:rsid w:val="00543BFA"/>
    <w:rsid w:val="00555E57"/>
    <w:rsid w:val="005709EC"/>
    <w:rsid w:val="00621BCD"/>
    <w:rsid w:val="00623FBA"/>
    <w:rsid w:val="0062727C"/>
    <w:rsid w:val="0066304A"/>
    <w:rsid w:val="006669F6"/>
    <w:rsid w:val="006833C1"/>
    <w:rsid w:val="00693548"/>
    <w:rsid w:val="006A3FD1"/>
    <w:rsid w:val="006E0159"/>
    <w:rsid w:val="00752C68"/>
    <w:rsid w:val="00796E9B"/>
    <w:rsid w:val="007B22D2"/>
    <w:rsid w:val="007C2C14"/>
    <w:rsid w:val="007E49EB"/>
    <w:rsid w:val="00801BA1"/>
    <w:rsid w:val="008411B8"/>
    <w:rsid w:val="00847AE6"/>
    <w:rsid w:val="008B052C"/>
    <w:rsid w:val="008C7CFB"/>
    <w:rsid w:val="00954714"/>
    <w:rsid w:val="00957EE4"/>
    <w:rsid w:val="00976EC7"/>
    <w:rsid w:val="00993874"/>
    <w:rsid w:val="009B2AE9"/>
    <w:rsid w:val="009F3361"/>
    <w:rsid w:val="00A26F59"/>
    <w:rsid w:val="00A36211"/>
    <w:rsid w:val="00A47666"/>
    <w:rsid w:val="00A510A0"/>
    <w:rsid w:val="00A96589"/>
    <w:rsid w:val="00AB6C0E"/>
    <w:rsid w:val="00AD6FE5"/>
    <w:rsid w:val="00AF1097"/>
    <w:rsid w:val="00B0092F"/>
    <w:rsid w:val="00B16AFA"/>
    <w:rsid w:val="00B2149E"/>
    <w:rsid w:val="00B4589F"/>
    <w:rsid w:val="00B57A94"/>
    <w:rsid w:val="00B8290B"/>
    <w:rsid w:val="00B834AE"/>
    <w:rsid w:val="00BA41DE"/>
    <w:rsid w:val="00BC3682"/>
    <w:rsid w:val="00BF3DFF"/>
    <w:rsid w:val="00BF45EE"/>
    <w:rsid w:val="00C20A6F"/>
    <w:rsid w:val="00C66E9E"/>
    <w:rsid w:val="00C802AC"/>
    <w:rsid w:val="00C82C21"/>
    <w:rsid w:val="00CD1CC3"/>
    <w:rsid w:val="00CD592A"/>
    <w:rsid w:val="00D244BF"/>
    <w:rsid w:val="00D37C29"/>
    <w:rsid w:val="00D40C68"/>
    <w:rsid w:val="00D41DE1"/>
    <w:rsid w:val="00D472B9"/>
    <w:rsid w:val="00D552CE"/>
    <w:rsid w:val="00D56CAF"/>
    <w:rsid w:val="00D644AE"/>
    <w:rsid w:val="00D812EC"/>
    <w:rsid w:val="00DA0D7D"/>
    <w:rsid w:val="00DA4143"/>
    <w:rsid w:val="00DA6E3C"/>
    <w:rsid w:val="00DD3DAF"/>
    <w:rsid w:val="00DF2994"/>
    <w:rsid w:val="00E1231B"/>
    <w:rsid w:val="00E22A11"/>
    <w:rsid w:val="00E508C5"/>
    <w:rsid w:val="00E761C8"/>
    <w:rsid w:val="00E869F8"/>
    <w:rsid w:val="00EB7F5C"/>
    <w:rsid w:val="00EC570B"/>
    <w:rsid w:val="00ED3BAB"/>
    <w:rsid w:val="00F03D94"/>
    <w:rsid w:val="00F07B30"/>
    <w:rsid w:val="00F179A9"/>
    <w:rsid w:val="00F21951"/>
    <w:rsid w:val="00F254D6"/>
    <w:rsid w:val="00F57789"/>
    <w:rsid w:val="00F843E3"/>
    <w:rsid w:val="00F92B97"/>
    <w:rsid w:val="00FC23FB"/>
    <w:rsid w:val="00FC3FD4"/>
    <w:rsid w:val="00F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7627"/>
  <w15:chartTrackingRefBased/>
  <w15:docId w15:val="{B920FBBC-CFBB-4BF4-820C-8D9B21EB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04A"/>
  </w:style>
  <w:style w:type="paragraph" w:styleId="Footer">
    <w:name w:val="footer"/>
    <w:basedOn w:val="Normal"/>
    <w:link w:val="FooterChar"/>
    <w:uiPriority w:val="99"/>
    <w:unhideWhenUsed/>
    <w:rsid w:val="0066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04A"/>
  </w:style>
  <w:style w:type="paragraph" w:styleId="NormalWeb">
    <w:name w:val="Normal (Web)"/>
    <w:basedOn w:val="Normal"/>
    <w:uiPriority w:val="99"/>
    <w:semiHidden/>
    <w:unhideWhenUsed/>
    <w:rsid w:val="00752C6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</dc:creator>
  <cp:keywords/>
  <dc:description/>
  <cp:lastModifiedBy>Dhanya Sunil [MAHE-MIT]</cp:lastModifiedBy>
  <cp:revision>72</cp:revision>
  <dcterms:created xsi:type="dcterms:W3CDTF">2020-04-28T10:21:00Z</dcterms:created>
  <dcterms:modified xsi:type="dcterms:W3CDTF">2021-07-30T10:00:00Z</dcterms:modified>
</cp:coreProperties>
</file>