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B40B" w14:textId="10A0DB8B" w:rsidR="00332C25" w:rsidRPr="00F55469" w:rsidRDefault="00F55469" w:rsidP="00F55469">
      <w:pPr>
        <w:jc w:val="center"/>
        <w:rPr>
          <w:rFonts w:asciiTheme="majorBidi" w:eastAsia="SimSun" w:hAnsiTheme="majorBidi" w:cstheme="majorBidi"/>
          <w:kern w:val="1"/>
          <w:sz w:val="32"/>
          <w:szCs w:val="32"/>
          <w:lang w:eastAsia="hi-IN"/>
        </w:rPr>
      </w:pPr>
      <w:r w:rsidRPr="00F55469">
        <w:rPr>
          <w:rFonts w:asciiTheme="majorBidi" w:eastAsia="SimSun" w:hAnsiTheme="majorBidi" w:cstheme="majorBidi"/>
          <w:kern w:val="1"/>
          <w:sz w:val="32"/>
          <w:szCs w:val="32"/>
          <w:lang w:eastAsia="hi-IN"/>
        </w:rPr>
        <w:t>Supporting Information</w:t>
      </w:r>
    </w:p>
    <w:p w14:paraId="731E8E53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b/>
          <w:bCs/>
          <w:kern w:val="1"/>
          <w:sz w:val="32"/>
          <w:szCs w:val="32"/>
          <w:lang w:eastAsia="hi-IN"/>
        </w:rPr>
      </w:pPr>
      <w:r w:rsidRPr="00F55469">
        <w:rPr>
          <w:rFonts w:asciiTheme="majorBidi" w:eastAsia="SimSun" w:hAnsiTheme="majorBidi" w:cstheme="majorBidi"/>
          <w:b/>
          <w:bCs/>
          <w:kern w:val="1"/>
          <w:sz w:val="32"/>
          <w:szCs w:val="32"/>
          <w:lang w:eastAsia="hi-IN"/>
        </w:rPr>
        <w:t>Novel Quinoline Chemosensor with Dual-Mode Fluorescence and DFT-Backed Mechanism for Mercury(II) Sensing</w:t>
      </w:r>
    </w:p>
    <w:p w14:paraId="7646FC76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</w:pPr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 xml:space="preserve">Gasser M. Khairy 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vertAlign w:val="superscript"/>
          <w:lang w:eastAsia="hi-IN"/>
        </w:rPr>
        <w:t>1*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 xml:space="preserve">; Bader M. Alanazi 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vertAlign w:val="superscript"/>
          <w:lang w:eastAsia="hi-IN"/>
        </w:rPr>
        <w:t>2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 xml:space="preserve">; Yasser A Attia 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vertAlign w:val="superscript"/>
          <w:lang w:eastAsia="hi-IN"/>
        </w:rPr>
        <w:t>3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>; Mohamed M. Aboelnga,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vertAlign w:val="superscript"/>
          <w:lang w:eastAsia="hi-IN"/>
        </w:rPr>
        <w:t>4,5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 xml:space="preserve"> </w:t>
      </w:r>
      <w:proofErr w:type="spellStart"/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>Randa</w:t>
      </w:r>
      <w:proofErr w:type="spellEnd"/>
      <w:r w:rsidRPr="00F55469"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  <w:t xml:space="preserve"> M. Abdel Hameed </w:t>
      </w:r>
      <w:r w:rsidRPr="00F55469">
        <w:rPr>
          <w:rFonts w:asciiTheme="majorBidi" w:eastAsia="SimSun" w:hAnsiTheme="majorBidi" w:cstheme="majorBidi"/>
          <w:kern w:val="1"/>
          <w:sz w:val="28"/>
          <w:szCs w:val="28"/>
          <w:vertAlign w:val="superscript"/>
          <w:lang w:eastAsia="hi-IN"/>
        </w:rPr>
        <w:t>2</w:t>
      </w:r>
    </w:p>
    <w:p w14:paraId="1C5033E1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i/>
          <w:iCs/>
          <w:kern w:val="1"/>
          <w:lang w:eastAsia="hi-IN"/>
        </w:rPr>
      </w:pPr>
      <w:r w:rsidRPr="00F55469">
        <w:rPr>
          <w:rFonts w:asciiTheme="majorBidi" w:eastAsia="SimSun" w:hAnsiTheme="majorBidi" w:cstheme="majorBidi"/>
          <w:i/>
          <w:iCs/>
          <w:kern w:val="1"/>
          <w:vertAlign w:val="superscript"/>
          <w:lang w:eastAsia="hi-IN"/>
        </w:rPr>
        <w:t>1</w:t>
      </w:r>
      <w:r w:rsidRPr="00F55469">
        <w:rPr>
          <w:rFonts w:asciiTheme="majorBidi" w:eastAsia="SimSun" w:hAnsiTheme="majorBidi" w:cstheme="majorBidi"/>
          <w:i/>
          <w:iCs/>
          <w:kern w:val="1"/>
          <w:lang w:eastAsia="hi-IN"/>
        </w:rPr>
        <w:t xml:space="preserve"> Chemistry Department, Faculty of Science, Suez Canal University, 41522 Ismailia, Egypt</w:t>
      </w:r>
    </w:p>
    <w:p w14:paraId="4BE2FFB3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i/>
          <w:iCs/>
          <w:kern w:val="1"/>
          <w:lang w:eastAsia="hi-IN"/>
        </w:rPr>
      </w:pPr>
      <w:r w:rsidRPr="00F55469">
        <w:rPr>
          <w:rFonts w:asciiTheme="majorBidi" w:eastAsia="SimSun" w:hAnsiTheme="majorBidi" w:cstheme="majorBidi"/>
          <w:i/>
          <w:iCs/>
          <w:kern w:val="1"/>
          <w:vertAlign w:val="superscript"/>
          <w:lang w:eastAsia="hi-IN"/>
        </w:rPr>
        <w:t>2</w:t>
      </w:r>
      <w:r w:rsidRPr="00F55469">
        <w:rPr>
          <w:rFonts w:asciiTheme="majorBidi" w:eastAsia="SimSun" w:hAnsiTheme="majorBidi" w:cstheme="majorBidi"/>
          <w:i/>
          <w:iCs/>
          <w:kern w:val="1"/>
          <w:lang w:eastAsia="hi-IN"/>
        </w:rPr>
        <w:t xml:space="preserve">  Department of chemistry, Faculty of Science Cairo University 12613 Giza Egypt</w:t>
      </w:r>
    </w:p>
    <w:p w14:paraId="5E78625F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i/>
          <w:iCs/>
          <w:kern w:val="1"/>
          <w:lang w:eastAsia="hi-IN"/>
        </w:rPr>
      </w:pPr>
      <w:r w:rsidRPr="00F55469">
        <w:rPr>
          <w:rFonts w:asciiTheme="majorBidi" w:eastAsia="SimSun" w:hAnsiTheme="majorBidi" w:cstheme="majorBidi"/>
          <w:i/>
          <w:iCs/>
          <w:kern w:val="1"/>
          <w:vertAlign w:val="superscript"/>
          <w:lang w:eastAsia="hi-IN"/>
        </w:rPr>
        <w:t>3</w:t>
      </w:r>
      <w:r w:rsidRPr="00F55469">
        <w:rPr>
          <w:rFonts w:asciiTheme="majorBidi" w:eastAsia="SimSun" w:hAnsiTheme="majorBidi" w:cstheme="majorBidi"/>
          <w:i/>
          <w:iCs/>
          <w:kern w:val="1"/>
          <w:lang w:eastAsia="hi-IN"/>
        </w:rPr>
        <w:t xml:space="preserve">  National Institute of Laser Enhanced Sciences Cairo University 12613 Giza Egypt</w:t>
      </w:r>
    </w:p>
    <w:p w14:paraId="4B62C960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i/>
          <w:iCs/>
          <w:kern w:val="1"/>
          <w:lang w:eastAsia="hi-IN"/>
        </w:rPr>
      </w:pPr>
      <w:r w:rsidRPr="00F55469">
        <w:rPr>
          <w:rFonts w:asciiTheme="majorBidi" w:eastAsia="SimSun" w:hAnsiTheme="majorBidi" w:cstheme="majorBidi"/>
          <w:i/>
          <w:iCs/>
          <w:kern w:val="1"/>
          <w:vertAlign w:val="superscript"/>
          <w:lang w:eastAsia="hi-IN"/>
        </w:rPr>
        <w:t xml:space="preserve">4 </w:t>
      </w:r>
      <w:r w:rsidRPr="00F55469">
        <w:rPr>
          <w:rFonts w:asciiTheme="majorBidi" w:eastAsia="SimSun" w:hAnsiTheme="majorBidi" w:cstheme="majorBidi"/>
          <w:i/>
          <w:iCs/>
          <w:kern w:val="1"/>
          <w:lang w:eastAsia="hi-IN"/>
        </w:rPr>
        <w:t>Chemistry Department, Faculty of Science, Damietta University, New Damietta 34517, Egypt</w:t>
      </w:r>
    </w:p>
    <w:p w14:paraId="27D4532D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i/>
          <w:kern w:val="1"/>
          <w:lang w:eastAsia="hi-IN"/>
        </w:rPr>
      </w:pPr>
      <w:r w:rsidRPr="00F55469">
        <w:rPr>
          <w:rFonts w:asciiTheme="majorBidi" w:eastAsia="SimSun" w:hAnsiTheme="majorBidi" w:cstheme="majorBidi"/>
          <w:i/>
          <w:kern w:val="1"/>
          <w:vertAlign w:val="superscript"/>
          <w:lang w:eastAsia="hi-IN"/>
        </w:rPr>
        <w:t>5</w:t>
      </w:r>
      <w:r w:rsidRPr="00F55469">
        <w:rPr>
          <w:rFonts w:asciiTheme="majorBidi" w:eastAsia="SimSun" w:hAnsiTheme="majorBidi" w:cstheme="majorBidi"/>
          <w:i/>
          <w:kern w:val="1"/>
          <w:lang w:eastAsia="hi-IN"/>
        </w:rPr>
        <w:t xml:space="preserve"> King Salman International University, Faculty of Basic Sciences, Ras </w:t>
      </w:r>
      <w:proofErr w:type="spellStart"/>
      <w:r w:rsidRPr="00F55469">
        <w:rPr>
          <w:rFonts w:asciiTheme="majorBidi" w:eastAsia="SimSun" w:hAnsiTheme="majorBidi" w:cstheme="majorBidi"/>
          <w:i/>
          <w:kern w:val="1"/>
          <w:lang w:eastAsia="hi-IN"/>
        </w:rPr>
        <w:t>Sudr</w:t>
      </w:r>
      <w:proofErr w:type="spellEnd"/>
      <w:r w:rsidRPr="00F55469">
        <w:rPr>
          <w:rFonts w:asciiTheme="majorBidi" w:eastAsia="SimSun" w:hAnsiTheme="majorBidi" w:cstheme="majorBidi"/>
          <w:i/>
          <w:kern w:val="1"/>
          <w:lang w:eastAsia="hi-IN"/>
        </w:rPr>
        <w:t>, 46612, South Sinai, Egypt</w:t>
      </w:r>
    </w:p>
    <w:p w14:paraId="06132EF4" w14:textId="77777777" w:rsidR="00F55469" w:rsidRPr="00F55469" w:rsidRDefault="00F55469" w:rsidP="00F55469">
      <w:pPr>
        <w:jc w:val="center"/>
        <w:rPr>
          <w:rFonts w:asciiTheme="majorBidi" w:eastAsia="SimSun" w:hAnsiTheme="majorBidi" w:cstheme="majorBidi"/>
          <w:kern w:val="1"/>
          <w:sz w:val="28"/>
          <w:szCs w:val="28"/>
          <w:lang w:eastAsia="hi-IN"/>
        </w:rPr>
      </w:pPr>
    </w:p>
    <w:p w14:paraId="4A37301E" w14:textId="199068A3" w:rsidR="00332C25" w:rsidRDefault="00F90626" w:rsidP="00F55469">
      <w:pPr>
        <w:jc w:val="center"/>
      </w:pPr>
      <w:r>
        <w:object w:dxaOrig="6173" w:dyaOrig="4731" w14:anchorId="37F5E5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76.95pt;height:288.85pt" o:ole="">
            <v:imagedata r:id="rId4" o:title=""/>
          </v:shape>
          <o:OLEObject Type="Embed" ProgID="Origin50.Graph" ShapeID="_x0000_i1031" DrawAspect="Content" ObjectID="_1825708945" r:id="rId5"/>
        </w:object>
      </w:r>
    </w:p>
    <w:p w14:paraId="519A812A" w14:textId="432869BF" w:rsidR="00F55469" w:rsidRPr="004D02D6" w:rsidRDefault="00F55469" w:rsidP="00F55469">
      <w:pPr>
        <w:jc w:val="center"/>
        <w:rPr>
          <w:rFonts w:asciiTheme="majorBidi" w:hAnsiTheme="majorBidi" w:cstheme="majorBidi"/>
          <w:sz w:val="28"/>
          <w:szCs w:val="28"/>
        </w:rPr>
      </w:pPr>
      <w:r w:rsidRPr="004D02D6">
        <w:rPr>
          <w:rFonts w:asciiTheme="majorBidi" w:hAnsiTheme="majorBidi" w:cstheme="majorBidi"/>
          <w:sz w:val="28"/>
          <w:szCs w:val="28"/>
        </w:rPr>
        <w:t xml:space="preserve">Figure 1S. </w:t>
      </w:r>
      <w:proofErr w:type="spellStart"/>
      <w:r w:rsidRPr="004D02D6">
        <w:rPr>
          <w:rFonts w:asciiTheme="majorBidi" w:hAnsiTheme="majorBidi" w:cstheme="majorBidi"/>
          <w:sz w:val="28"/>
          <w:szCs w:val="28"/>
        </w:rPr>
        <w:t>Benesi</w:t>
      </w:r>
      <w:proofErr w:type="spellEnd"/>
      <w:r w:rsidRPr="004D02D6">
        <w:rPr>
          <w:rFonts w:asciiTheme="majorBidi" w:hAnsiTheme="majorBidi" w:cstheme="majorBidi"/>
          <w:sz w:val="28"/>
          <w:szCs w:val="28"/>
        </w:rPr>
        <w:t>–Hildebrand plots for 1:1 complex interaction of Hg</w:t>
      </w:r>
      <w:r w:rsidRPr="004D02D6">
        <w:rPr>
          <w:rFonts w:asciiTheme="majorBidi" w:hAnsiTheme="majorBidi" w:cstheme="majorBidi"/>
          <w:sz w:val="28"/>
          <w:szCs w:val="28"/>
          <w:vertAlign w:val="superscript"/>
        </w:rPr>
        <w:t>2+</w:t>
      </w:r>
      <w:r w:rsidRPr="004D02D6">
        <w:rPr>
          <w:rFonts w:asciiTheme="majorBidi" w:hAnsiTheme="majorBidi" w:cstheme="majorBidi"/>
          <w:sz w:val="28"/>
          <w:szCs w:val="28"/>
        </w:rPr>
        <w:t xml:space="preserve"> with</w:t>
      </w:r>
    </w:p>
    <w:p w14:paraId="4FB70AAC" w14:textId="50A40404" w:rsidR="00F55469" w:rsidRPr="004D02D6" w:rsidRDefault="00F55469" w:rsidP="00F55469">
      <w:pPr>
        <w:jc w:val="center"/>
        <w:rPr>
          <w:rFonts w:asciiTheme="majorBidi" w:eastAsia="SimSun" w:hAnsiTheme="majorBidi" w:cstheme="majorBidi"/>
          <w:kern w:val="1"/>
          <w:sz w:val="32"/>
          <w:szCs w:val="32"/>
          <w:lang w:eastAsia="hi-IN"/>
        </w:rPr>
      </w:pPr>
      <w:r w:rsidRPr="004D02D6">
        <w:rPr>
          <w:rFonts w:asciiTheme="majorBidi" w:hAnsiTheme="majorBidi" w:cstheme="majorBidi"/>
          <w:sz w:val="28"/>
          <w:szCs w:val="28"/>
        </w:rPr>
        <w:t>HMC</w:t>
      </w:r>
      <w:r w:rsidR="004D02D6" w:rsidRPr="004D02D6">
        <w:rPr>
          <w:rFonts w:asciiTheme="majorBidi" w:hAnsiTheme="majorBidi" w:cstheme="majorBidi"/>
          <w:sz w:val="28"/>
          <w:szCs w:val="28"/>
        </w:rPr>
        <w:t>Q</w:t>
      </w:r>
      <w:r w:rsidRPr="004D02D6">
        <w:rPr>
          <w:rFonts w:asciiTheme="majorBidi" w:hAnsiTheme="majorBidi" w:cstheme="majorBidi"/>
          <w:sz w:val="28"/>
          <w:szCs w:val="28"/>
        </w:rPr>
        <w:t>.</w:t>
      </w:r>
    </w:p>
    <w:p w14:paraId="20C0AE5A" w14:textId="79E2C296" w:rsidR="003F0E98" w:rsidRDefault="003F0E98">
      <w:pPr>
        <w:rPr>
          <w:rtl/>
          <w:lang w:bidi="ar-EG"/>
        </w:rPr>
      </w:pPr>
    </w:p>
    <w:sectPr w:rsidR="003F0E9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25"/>
    <w:rsid w:val="00332C25"/>
    <w:rsid w:val="00355D99"/>
    <w:rsid w:val="00377067"/>
    <w:rsid w:val="003D488B"/>
    <w:rsid w:val="003F0E98"/>
    <w:rsid w:val="004D02D6"/>
    <w:rsid w:val="00601B9D"/>
    <w:rsid w:val="007B1E7A"/>
    <w:rsid w:val="008B11B7"/>
    <w:rsid w:val="00AE61E1"/>
    <w:rsid w:val="00B34FA5"/>
    <w:rsid w:val="00F55469"/>
    <w:rsid w:val="00F640E2"/>
    <w:rsid w:val="00F9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CC42C"/>
  <w15:chartTrackingRefBased/>
  <w15:docId w15:val="{2D4D72BB-7FB2-48B5-9CA9-BD99F53D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gasser216Staff</dc:creator>
  <cp:keywords/>
  <dc:description/>
  <cp:lastModifiedBy>gasser216Staff</cp:lastModifiedBy>
  <cp:revision>4</cp:revision>
  <dcterms:created xsi:type="dcterms:W3CDTF">2025-11-25T05:59:00Z</dcterms:created>
  <dcterms:modified xsi:type="dcterms:W3CDTF">2025-11-26T22:36:00Z</dcterms:modified>
</cp:coreProperties>
</file>