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mithellemGitternetz"/>
        <w:tblW w:w="4863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06"/>
        <w:gridCol w:w="603"/>
        <w:gridCol w:w="626"/>
        <w:gridCol w:w="626"/>
        <w:gridCol w:w="605"/>
        <w:gridCol w:w="605"/>
        <w:gridCol w:w="605"/>
        <w:gridCol w:w="605"/>
        <w:gridCol w:w="605"/>
        <w:gridCol w:w="626"/>
        <w:gridCol w:w="1511"/>
      </w:tblGrid>
      <w:tr w:rsidR="00642E3C" w:rsidRPr="00642E3C" w14:paraId="07A469B1" w14:textId="77777777" w:rsidTr="00642E3C">
        <w:tc>
          <w:tcPr>
            <w:tcW w:w="5000" w:type="pct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25E61AF2" w14:textId="5F37C3A0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Online Resource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 xml:space="preserve">. Risk of Bias Assessment </w:t>
            </w:r>
          </w:p>
        </w:tc>
      </w:tr>
      <w:tr w:rsidR="00642E3C" w14:paraId="1BD9056D" w14:textId="77777777" w:rsidTr="00642E3C">
        <w:tc>
          <w:tcPr>
            <w:tcW w:w="1023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977727B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Study</w:t>
            </w:r>
          </w:p>
        </w:tc>
        <w:tc>
          <w:tcPr>
            <w:tcW w:w="34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066FC7F5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Q2</w:t>
            </w:r>
          </w:p>
        </w:tc>
        <w:tc>
          <w:tcPr>
            <w:tcW w:w="355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0956AB5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Q3</w:t>
            </w:r>
          </w:p>
        </w:tc>
        <w:tc>
          <w:tcPr>
            <w:tcW w:w="355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5CF8F2D0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Q4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55880235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Q5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5DC993A1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Q6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1931624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Q7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16950382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Q8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noWrap/>
            <w:vAlign w:val="bottom"/>
            <w:hideMark/>
          </w:tcPr>
          <w:p w14:paraId="6DB45C67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Q9</w:t>
            </w:r>
          </w:p>
        </w:tc>
        <w:tc>
          <w:tcPr>
            <w:tcW w:w="355" w:type="pct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B49D4E1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Q10</w:t>
            </w:r>
          </w:p>
        </w:tc>
        <w:tc>
          <w:tcPr>
            <w:tcW w:w="85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1A788027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Summary Item</w:t>
            </w:r>
          </w:p>
        </w:tc>
      </w:tr>
      <w:tr w:rsidR="00642E3C" w14:paraId="3FB5C989" w14:textId="77777777" w:rsidTr="00642E3C">
        <w:tc>
          <w:tcPr>
            <w:tcW w:w="1023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B1F558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Gattis, 2011</w:t>
            </w:r>
          </w:p>
        </w:tc>
        <w:tc>
          <w:tcPr>
            <w:tcW w:w="342" w:type="pct"/>
            <w:tcBorders>
              <w:top w:val="single" w:sz="18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1E2D81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C45D25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361F85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640B4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128EF1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02AB10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6953C9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single" w:sz="1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C03117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single" w:sz="18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282EDA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9A1F75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Moderate Risk</w:t>
            </w:r>
          </w:p>
        </w:tc>
      </w:tr>
      <w:tr w:rsidR="00642E3C" w14:paraId="1B726461" w14:textId="77777777" w:rsidTr="00642E3C">
        <w:tc>
          <w:tcPr>
            <w:tcW w:w="10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15454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Matheson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, 2014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1A0CDFE7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7AF65C08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5835AB2C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1DF49206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A92BE41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7A99A7CA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73C6EAF6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3130E5DD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F2AEC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4E7F31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Moderate Risk</w:t>
            </w:r>
          </w:p>
        </w:tc>
      </w:tr>
      <w:tr w:rsidR="00642E3C" w14:paraId="73DA04B1" w14:textId="77777777" w:rsidTr="00642E3C">
        <w:tc>
          <w:tcPr>
            <w:tcW w:w="10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818E18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Matheson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, 2021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34F2AE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4ECD62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2A1014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B7A32F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FC2CB2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4B94B7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94E11B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8CC498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5EB164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C82FA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Moderate Risk</w:t>
            </w:r>
          </w:p>
        </w:tc>
      </w:tr>
      <w:tr w:rsidR="00642E3C" w14:paraId="01DDBBEE" w14:textId="77777777" w:rsidTr="00642E3C">
        <w:tc>
          <w:tcPr>
            <w:tcW w:w="10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F2FC61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, 2015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3DC8D54D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5CABD06D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667BD30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14D1C13E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DEF2317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6A2212B4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38346C11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E229880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41358D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02DE8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Low Risk</w:t>
            </w:r>
          </w:p>
        </w:tc>
      </w:tr>
      <w:tr w:rsidR="00642E3C" w14:paraId="45FA74C3" w14:textId="77777777" w:rsidTr="00642E3C">
        <w:tc>
          <w:tcPr>
            <w:tcW w:w="10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7F581A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Pluck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, 2015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63BD16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59EC2A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C5F074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A6933D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6B8A2A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A0429B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27E383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500310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25AED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B6EEF8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Moderate Risk</w:t>
            </w:r>
          </w:p>
        </w:tc>
      </w:tr>
      <w:tr w:rsidR="00642E3C" w14:paraId="2D3C8FBF" w14:textId="77777777" w:rsidTr="00642E3C">
        <w:tc>
          <w:tcPr>
            <w:tcW w:w="10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E406C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Sharman, 2014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1EDA3213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33BFB747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5CE6F75B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23AC52B9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24EE55EE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66635351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0B802BB0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4F18A992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E2D72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921502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Low Risk</w:t>
            </w:r>
          </w:p>
        </w:tc>
      </w:tr>
      <w:tr w:rsidR="00642E3C" w14:paraId="1F1278D5" w14:textId="77777777" w:rsidTr="00642E3C">
        <w:tc>
          <w:tcPr>
            <w:tcW w:w="10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636612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Sharman, 2016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4F7F5F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D60B89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854273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531666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8F1655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587519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911F17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629B7B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F3ADA0" w14:textId="77777777" w:rsidR="00642E3C" w:rsidRDefault="00642E3C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58BB34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Low Risk</w:t>
            </w:r>
          </w:p>
        </w:tc>
      </w:tr>
      <w:tr w:rsidR="00642E3C" w14:paraId="66F82F48" w14:textId="77777777" w:rsidTr="00642E3C"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24D09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Wiezcorek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, 2020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2D421AF4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5C10BD75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094121E6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22BE39B7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76B8EE0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2F91815A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7C1C33A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43" w:type="pct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  <w:hideMark/>
          </w:tcPr>
          <w:p w14:paraId="60F7A02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55" w:type="pct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8FC39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780E5AF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Low Risk</w:t>
            </w:r>
          </w:p>
        </w:tc>
      </w:tr>
      <w:tr w:rsidR="00642E3C" w:rsidRPr="00642E3C" w14:paraId="37E56E5E" w14:textId="77777777" w:rsidTr="00642E3C"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3ACCA6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Q1: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de-DE"/>
              </w:rPr>
              <w:t>Disregarded, not relevant for the aim of this review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)</w:t>
            </w:r>
          </w:p>
          <w:p w14:paraId="1CC9E0F0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Q2: Was the sampling frame a true or close representation of the target population?</w:t>
            </w:r>
          </w:p>
          <w:p w14:paraId="07C7087E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Q3: Was some form of random selection used to select the sample,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OR,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was a census undertaken?</w:t>
            </w:r>
          </w:p>
          <w:p w14:paraId="799D912D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Q4: Was the likelihood of non-response bias minimal?</w:t>
            </w:r>
          </w:p>
          <w:p w14:paraId="2CD76F86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Q5: Were data collected directly from the subjects (as opposed to a proxy)?</w:t>
            </w:r>
          </w:p>
          <w:p w14:paraId="5FDE2B0A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Q6: Was an acceptable case definition used in the study?</w:t>
            </w:r>
          </w:p>
          <w:p w14:paraId="692603C9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Q7: Was the study instrument that measured the parameter of interest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e.g.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prevalence of low back pain) shown to have reliability and validity (if necessary)?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br/>
              <w:t>Q8: Was the same mode of data collection used for all subjects?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br/>
              <w:t>Q9: Was the length of the shortest prevalence period for the parameter of interest appropriate?</w:t>
            </w:r>
          </w:p>
          <w:p w14:paraId="726C1819" w14:textId="77777777" w:rsidR="00642E3C" w:rsidRDefault="00642E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Q10: Were the numerator(s) and denominator(s) for the parameter of interest appropriate?</w:t>
            </w:r>
          </w:p>
        </w:tc>
      </w:tr>
    </w:tbl>
    <w:p w14:paraId="77C7EC94" w14:textId="77777777" w:rsidR="00642E3C" w:rsidRDefault="00642E3C" w:rsidP="00642E3C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E4E9A50" w14:textId="77777777" w:rsidR="00D043CF" w:rsidRPr="00642E3C" w:rsidRDefault="00D043CF">
      <w:pPr>
        <w:rPr>
          <w:lang w:val="en-GB"/>
        </w:rPr>
      </w:pPr>
    </w:p>
    <w:sectPr w:rsidR="00D043CF" w:rsidRPr="00642E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D1"/>
    <w:rsid w:val="00177AB0"/>
    <w:rsid w:val="00564AA1"/>
    <w:rsid w:val="00642E3C"/>
    <w:rsid w:val="0077708C"/>
    <w:rsid w:val="00820DD1"/>
    <w:rsid w:val="00D0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F384"/>
  <w15:chartTrackingRefBased/>
  <w15:docId w15:val="{3B34E3DD-71A2-4EF2-B943-6094249A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2E3C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mithellemGitternetz">
    <w:name w:val="Grid Table Light"/>
    <w:basedOn w:val="NormaleTabelle"/>
    <w:uiPriority w:val="40"/>
    <w:rsid w:val="00642E3C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Deutscher</dc:creator>
  <cp:keywords/>
  <dc:description/>
  <cp:lastModifiedBy>Karl Deutscher</cp:lastModifiedBy>
  <cp:revision>5</cp:revision>
  <dcterms:created xsi:type="dcterms:W3CDTF">2021-12-09T14:36:00Z</dcterms:created>
  <dcterms:modified xsi:type="dcterms:W3CDTF">2021-12-09T14:46:00Z</dcterms:modified>
</cp:coreProperties>
</file>