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4284" w14:textId="098B779F" w:rsidR="006E2A41" w:rsidRDefault="006E2A41" w:rsidP="007B3B3A">
      <w:pPr>
        <w:pStyle w:val="Heading2"/>
        <w:spacing w:line="360" w:lineRule="auto"/>
        <w:ind w:firstLine="720"/>
        <w:jc w:val="center"/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</w:pPr>
      <w:r w:rsidRPr="006E2A41"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 xml:space="preserve">Appendix C: </w:t>
      </w:r>
      <w:r w:rsidR="00A23287" w:rsidRPr="00A23287">
        <w:rPr>
          <w:rFonts w:ascii="Times New Roman" w:eastAsia="Cambria" w:hAnsi="Times New Roman" w:cs="Times New Roman"/>
          <w:b/>
          <w:bCs/>
          <w:color w:val="FF0000"/>
          <w:w w:val="105"/>
          <w:sz w:val="28"/>
          <w:szCs w:val="28"/>
        </w:rPr>
        <w:t xml:space="preserve">Excerpt </w:t>
      </w:r>
      <w:r w:rsidRPr="00A23287">
        <w:rPr>
          <w:rFonts w:ascii="Times New Roman" w:eastAsia="Cambria" w:hAnsi="Times New Roman" w:cs="Times New Roman"/>
          <w:b/>
          <w:bCs/>
          <w:strike/>
          <w:color w:val="FF0000"/>
          <w:w w:val="105"/>
          <w:sz w:val="28"/>
          <w:szCs w:val="28"/>
        </w:rPr>
        <w:t>Sample</w:t>
      </w:r>
      <w:r w:rsidRPr="006E2A41"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 xml:space="preserve"> of </w:t>
      </w:r>
      <w:r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>T</w:t>
      </w:r>
      <w:r w:rsidRPr="006E2A41"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 xml:space="preserve">heme </w:t>
      </w:r>
      <w:r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>I</w:t>
      </w:r>
      <w:r w:rsidRPr="006E2A41"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 xml:space="preserve">dentification </w:t>
      </w:r>
      <w:r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>P</w:t>
      </w:r>
      <w:r w:rsidRPr="006E2A41">
        <w:rPr>
          <w:rFonts w:ascii="Times New Roman" w:eastAsia="Cambria" w:hAnsi="Times New Roman" w:cs="Times New Roman"/>
          <w:b/>
          <w:bCs/>
          <w:color w:val="auto"/>
          <w:w w:val="105"/>
          <w:sz w:val="28"/>
          <w:szCs w:val="28"/>
        </w:rPr>
        <w:t>rocess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4397"/>
        <w:gridCol w:w="2409"/>
        <w:gridCol w:w="2267"/>
        <w:gridCol w:w="3185"/>
      </w:tblGrid>
      <w:tr w:rsidR="00803B95" w:rsidRPr="00803B95" w14:paraId="51750A7A" w14:textId="773DB4D2" w:rsidTr="00956A60">
        <w:tc>
          <w:tcPr>
            <w:tcW w:w="609" w:type="pct"/>
            <w:tcBorders>
              <w:top w:val="single" w:sz="4" w:space="0" w:color="auto"/>
            </w:tcBorders>
            <w:vAlign w:val="center"/>
          </w:tcPr>
          <w:p w14:paraId="3270F145" w14:textId="77777777" w:rsidR="00AB1EB7" w:rsidRPr="00803B95" w:rsidRDefault="00AB1EB7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F0953" w14:textId="73A8EBF4" w:rsidR="00AB1EB7" w:rsidRPr="00803B95" w:rsidRDefault="00AB1EB7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Raw Data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57BBB" w14:textId="4774F13D" w:rsidR="00AB1EB7" w:rsidRPr="00803B95" w:rsidRDefault="00AB1EB7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Code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8B930" w14:textId="2F8DA18C" w:rsidR="00AB1EB7" w:rsidRPr="00803B95" w:rsidRDefault="00AB1EB7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Subtheme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ECC4F" w14:textId="516274A2" w:rsidR="00AB1EB7" w:rsidRPr="00803B95" w:rsidRDefault="00AB1EB7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Theme</w:t>
            </w:r>
          </w:p>
        </w:tc>
      </w:tr>
      <w:tr w:rsidR="007B3B3A" w:rsidRPr="00803B95" w14:paraId="067598DE" w14:textId="0B00BB75" w:rsidTr="00956A60">
        <w:tc>
          <w:tcPr>
            <w:tcW w:w="609" w:type="pct"/>
            <w:vMerge w:val="restart"/>
          </w:tcPr>
          <w:p w14:paraId="2AFAF122" w14:textId="0B94C5B4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Survey Data</w:t>
            </w:r>
          </w:p>
        </w:tc>
        <w:tc>
          <w:tcPr>
            <w:tcW w:w="1575" w:type="pct"/>
            <w:tcBorders>
              <w:top w:val="single" w:sz="4" w:space="0" w:color="auto"/>
            </w:tcBorders>
          </w:tcPr>
          <w:p w14:paraId="25D1F036" w14:textId="77777777" w:rsidR="007B3B3A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Some tools for measurement in this area would be </w:t>
            </w:r>
            <w:proofErr w:type="gramStart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really helpful</w:t>
            </w:r>
            <w:proofErr w:type="gramEnd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.</w:t>
            </w:r>
          </w:p>
          <w:p w14:paraId="7A0E578A" w14:textId="152E21C3" w:rsidR="00803B95" w:rsidRPr="00803B95" w:rsidRDefault="00803B95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  <w:tcBorders>
              <w:top w:val="single" w:sz="4" w:space="0" w:color="auto"/>
            </w:tcBorders>
          </w:tcPr>
          <w:p w14:paraId="13414AFD" w14:textId="435C7B9D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Desire for tool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14:paraId="4AE67725" w14:textId="2538DBF7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Absence of tools</w:t>
            </w:r>
          </w:p>
        </w:tc>
        <w:tc>
          <w:tcPr>
            <w:tcW w:w="1141" w:type="pct"/>
            <w:tcBorders>
              <w:top w:val="single" w:sz="4" w:space="0" w:color="auto"/>
            </w:tcBorders>
          </w:tcPr>
          <w:p w14:paraId="3DB58EDB" w14:textId="75EDE958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Barriers to UD evaluation</w:t>
            </w:r>
            <w:r w:rsid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.</w:t>
            </w:r>
          </w:p>
          <w:p w14:paraId="2728EE00" w14:textId="77777777" w:rsidR="007B3B3A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No appropriate evaluation tools available</w:t>
            </w:r>
          </w:p>
          <w:p w14:paraId="3624394B" w14:textId="70CDEDCE" w:rsidR="00803B95" w:rsidRPr="00803B95" w:rsidRDefault="00803B95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7B3B3A" w:rsidRPr="00803B95" w14:paraId="16A5D7F4" w14:textId="26B6B828" w:rsidTr="00956A60">
        <w:tc>
          <w:tcPr>
            <w:tcW w:w="609" w:type="pct"/>
            <w:vMerge/>
          </w:tcPr>
          <w:p w14:paraId="6A90A275" w14:textId="77777777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</w:tcPr>
          <w:p w14:paraId="4AA2986A" w14:textId="77777777" w:rsidR="007B3B3A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Considering if a space meets UD principles can be subjective at times.  </w:t>
            </w:r>
          </w:p>
          <w:p w14:paraId="687628A1" w14:textId="01F90E34" w:rsidR="00803B95" w:rsidRPr="00803B95" w:rsidRDefault="00803B95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</w:tcPr>
          <w:p w14:paraId="3282BAE0" w14:textId="144F6501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Subjective evaluation</w:t>
            </w:r>
          </w:p>
          <w:p w14:paraId="18019A3B" w14:textId="344E14DA" w:rsidR="007B3B3A" w:rsidRPr="00803B95" w:rsidRDefault="007B3B3A" w:rsidP="00803B9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12" w:type="pct"/>
          </w:tcPr>
          <w:p w14:paraId="108698F0" w14:textId="623B88CD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User participation</w:t>
            </w:r>
          </w:p>
        </w:tc>
        <w:tc>
          <w:tcPr>
            <w:tcW w:w="1141" w:type="pct"/>
          </w:tcPr>
          <w:p w14:paraId="3101DD08" w14:textId="36E7F656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How should UD be evaluated?</w:t>
            </w:r>
          </w:p>
          <w:p w14:paraId="4AC39C10" w14:textId="79363E53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Data collection methods</w:t>
            </w:r>
          </w:p>
        </w:tc>
      </w:tr>
      <w:tr w:rsidR="007B3B3A" w:rsidRPr="00803B95" w14:paraId="42623389" w14:textId="4D47013B" w:rsidTr="00956A60">
        <w:tc>
          <w:tcPr>
            <w:tcW w:w="609" w:type="pct"/>
            <w:vMerge/>
          </w:tcPr>
          <w:p w14:paraId="4A48BD16" w14:textId="77777777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</w:tcPr>
          <w:p w14:paraId="4200DDC7" w14:textId="77777777" w:rsidR="007B3B3A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There needs to be </w:t>
            </w:r>
            <w:proofErr w:type="spellStart"/>
            <w:proofErr w:type="gramStart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a</w:t>
            </w:r>
            <w:proofErr w:type="spellEnd"/>
            <w:proofErr w:type="gramEnd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evaluation from a number of stakeholders throughout the process.</w:t>
            </w:r>
          </w:p>
          <w:p w14:paraId="735A57EC" w14:textId="5ABDE4D6" w:rsidR="00803B95" w:rsidRPr="00803B95" w:rsidRDefault="00803B95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</w:tcPr>
          <w:p w14:paraId="6BEBDFFC" w14:textId="47B39F5F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Multiple stakeholders should be involved</w:t>
            </w:r>
          </w:p>
        </w:tc>
        <w:tc>
          <w:tcPr>
            <w:tcW w:w="812" w:type="pct"/>
          </w:tcPr>
          <w:p w14:paraId="52FCAC13" w14:textId="259FD446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Multiple stakeholders</w:t>
            </w:r>
          </w:p>
        </w:tc>
        <w:tc>
          <w:tcPr>
            <w:tcW w:w="1141" w:type="pct"/>
          </w:tcPr>
          <w:p w14:paraId="0BCFFCC9" w14:textId="77777777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Who should evaluate UD?</w:t>
            </w:r>
          </w:p>
          <w:p w14:paraId="38071218" w14:textId="5CFA5D09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Multiple stakeholders</w:t>
            </w:r>
          </w:p>
        </w:tc>
      </w:tr>
      <w:tr w:rsidR="00803B95" w:rsidRPr="00803B95" w14:paraId="0240C16F" w14:textId="024DFE83" w:rsidTr="00956A60">
        <w:tc>
          <w:tcPr>
            <w:tcW w:w="609" w:type="pct"/>
            <w:vMerge/>
          </w:tcPr>
          <w:p w14:paraId="608C4345" w14:textId="77777777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</w:tcPr>
          <w:p w14:paraId="7A03B7BB" w14:textId="77777777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There should be a single legislated source of compliance rather than wondering if it is the realm of building surveyor of access consultant</w:t>
            </w:r>
          </w:p>
          <w:p w14:paraId="4C5FF86B" w14:textId="10ED4884" w:rsidR="00803B95" w:rsidRPr="00803B95" w:rsidRDefault="00803B95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</w:tcPr>
          <w:p w14:paraId="18C9FF0F" w14:textId="1FE76AA4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UD should be legislated</w:t>
            </w:r>
          </w:p>
        </w:tc>
        <w:tc>
          <w:tcPr>
            <w:tcW w:w="812" w:type="pct"/>
          </w:tcPr>
          <w:p w14:paraId="184AA24A" w14:textId="1D807E34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Legislative approach</w:t>
            </w:r>
          </w:p>
        </w:tc>
        <w:tc>
          <w:tcPr>
            <w:tcW w:w="1141" w:type="pct"/>
          </w:tcPr>
          <w:p w14:paraId="60B7F7E0" w14:textId="04B7D8B0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 xml:space="preserve">How should </w:t>
            </w:r>
            <w:r w:rsid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UD</w:t>
            </w: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 xml:space="preserve"> be evaluated?</w:t>
            </w:r>
          </w:p>
          <w:p w14:paraId="05298843" w14:textId="46F5D9F9" w:rsidR="007B3B3A" w:rsidRPr="00803B95" w:rsidRDefault="007B3B3A" w:rsidP="00803B9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Systemic Requirements</w:t>
            </w:r>
          </w:p>
        </w:tc>
      </w:tr>
      <w:tr w:rsidR="00C422C9" w:rsidRPr="00803B95" w14:paraId="41AD438E" w14:textId="77777777" w:rsidTr="00956A60">
        <w:tc>
          <w:tcPr>
            <w:tcW w:w="609" w:type="pct"/>
          </w:tcPr>
          <w:p w14:paraId="3943A4B5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</w:tcPr>
          <w:p w14:paraId="5F4F8DD2" w14:textId="77777777" w:rsidR="00C422C9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W</w:t>
            </w:r>
            <w:r w:rsidRPr="00956A60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ithout people with disabilities - particularly forms of dementia, any evaluation is at best second hand</w:t>
            </w:r>
          </w:p>
          <w:p w14:paraId="7312765D" w14:textId="7EF6DB7F" w:rsidR="00DC753E" w:rsidRPr="00803B95" w:rsidRDefault="00DC753E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</w:tcPr>
          <w:p w14:paraId="2653B9FC" w14:textId="5324F5ED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I</w:t>
            </w:r>
            <w:r w:rsidRPr="00956A60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nvolvement of people with disabilities</w:t>
            </w:r>
          </w:p>
        </w:tc>
        <w:tc>
          <w:tcPr>
            <w:tcW w:w="812" w:type="pct"/>
          </w:tcPr>
          <w:p w14:paraId="7512B71C" w14:textId="7CC8F3E1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People with disabilities</w:t>
            </w:r>
          </w:p>
        </w:tc>
        <w:tc>
          <w:tcPr>
            <w:tcW w:w="1141" w:type="pct"/>
          </w:tcPr>
          <w:p w14:paraId="4440E89D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Who should evaluate UD?</w:t>
            </w:r>
          </w:p>
          <w:p w14:paraId="6A07A0B6" w14:textId="09289BD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Building users</w:t>
            </w:r>
          </w:p>
        </w:tc>
      </w:tr>
      <w:tr w:rsidR="00C422C9" w:rsidRPr="00803B95" w14:paraId="61F40943" w14:textId="255D2D50" w:rsidTr="00956A60">
        <w:tc>
          <w:tcPr>
            <w:tcW w:w="609" w:type="pct"/>
            <w:vMerge w:val="restart"/>
          </w:tcPr>
          <w:p w14:paraId="4166E680" w14:textId="750D78CC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Interview Data</w:t>
            </w:r>
          </w:p>
        </w:tc>
        <w:tc>
          <w:tcPr>
            <w:tcW w:w="1575" w:type="pct"/>
          </w:tcPr>
          <w:p w14:paraId="56081311" w14:textId="77777777" w:rsidR="00C422C9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…we sort of created like a table format and we sort of made up our own – not as I said made up our own requirements, but used the seven principles to come up with sort of a new evaluation tool where we had sort of the different seven principles with the headings and then had a picture of the area, what sort of we thought the universal design principles would sort of request and then what level of that area was achieving in terms of being </w:t>
            </w: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lastRenderedPageBreak/>
              <w:t>equitable in use or flexible in use and so on and so on for each of the areas of their building.</w:t>
            </w:r>
          </w:p>
          <w:p w14:paraId="09497CEB" w14:textId="0A00A6B5" w:rsidR="00DC753E" w:rsidRPr="00803B95" w:rsidRDefault="00DC753E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</w:tcPr>
          <w:p w14:paraId="634A02B0" w14:textId="59673D86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lastRenderedPageBreak/>
              <w:t>Principles of UD</w:t>
            </w:r>
          </w:p>
        </w:tc>
        <w:tc>
          <w:tcPr>
            <w:tcW w:w="812" w:type="pct"/>
          </w:tcPr>
          <w:p w14:paraId="2955F711" w14:textId="151F0370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Use of UD theory</w:t>
            </w:r>
          </w:p>
        </w:tc>
        <w:tc>
          <w:tcPr>
            <w:tcW w:w="1141" w:type="pct"/>
          </w:tcPr>
          <w:p w14:paraId="4016DF34" w14:textId="15EE699F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 xml:space="preserve">How is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 xml:space="preserve">UD </w:t>
            </w: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evaluated?</w:t>
            </w:r>
          </w:p>
          <w:p w14:paraId="02A01EAA" w14:textId="062477DC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Use of existing resources</w:t>
            </w:r>
          </w:p>
        </w:tc>
      </w:tr>
      <w:tr w:rsidR="00C422C9" w:rsidRPr="00803B95" w14:paraId="1F412EFE" w14:textId="53C5045C" w:rsidTr="00956A60">
        <w:tc>
          <w:tcPr>
            <w:tcW w:w="609" w:type="pct"/>
            <w:vMerge/>
          </w:tcPr>
          <w:p w14:paraId="1F497E87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</w:tcPr>
          <w:p w14:paraId="7458B40B" w14:textId="5C737FE5" w:rsidR="00C422C9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Well, you’ve got to design it in for it to be built, so the earlier those sorts of design decisions are taken, the less costly and problematic they are.  </w:t>
            </w:r>
            <w:proofErr w:type="gramStart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So</w:t>
            </w:r>
            <w:proofErr w:type="gramEnd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from early stage design right through to completion.</w:t>
            </w:r>
          </w:p>
          <w:p w14:paraId="6A14311E" w14:textId="4ACEA33A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</w:tcPr>
          <w:p w14:paraId="669BA4A0" w14:textId="5DA61F85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E</w:t>
            </w: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ntire building cycle</w:t>
            </w:r>
          </w:p>
          <w:p w14:paraId="47149366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  <w:p w14:paraId="23AD4DAD" w14:textId="7C078209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12" w:type="pct"/>
          </w:tcPr>
          <w:p w14:paraId="4A89B067" w14:textId="6FD9E14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All stages of design</w:t>
            </w:r>
          </w:p>
        </w:tc>
        <w:tc>
          <w:tcPr>
            <w:tcW w:w="1141" w:type="pct"/>
          </w:tcPr>
          <w:p w14:paraId="2E6F7EFE" w14:textId="1E9C916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When should UD be evaluated?</w:t>
            </w:r>
          </w:p>
          <w:p w14:paraId="48452024" w14:textId="0F2F8E3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Throughout all project stages</w:t>
            </w:r>
          </w:p>
        </w:tc>
      </w:tr>
      <w:tr w:rsidR="00C422C9" w:rsidRPr="00803B95" w14:paraId="4FCA5A07" w14:textId="1EEEEEA8" w:rsidTr="00956A60">
        <w:tc>
          <w:tcPr>
            <w:tcW w:w="609" w:type="pct"/>
            <w:vMerge/>
          </w:tcPr>
          <w:p w14:paraId="2DB7E8E7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</w:tcPr>
          <w:p w14:paraId="22B49C5E" w14:textId="7590D2A1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There’s some idea about Universal Design being this thing that you can distil into some kind of </w:t>
            </w:r>
            <w:proofErr w:type="gramStart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checklist  that</w:t>
            </w:r>
            <w:proofErr w:type="gramEnd"/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somebody has custody of in the design process and it can’t be like that because then it’s just another compliance tick box.</w:t>
            </w:r>
          </w:p>
        </w:tc>
        <w:tc>
          <w:tcPr>
            <w:tcW w:w="863" w:type="pct"/>
          </w:tcPr>
          <w:p w14:paraId="05DF90AD" w14:textId="1EE54A70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Risk of checklist</w:t>
            </w:r>
          </w:p>
        </w:tc>
        <w:tc>
          <w:tcPr>
            <w:tcW w:w="812" w:type="pct"/>
          </w:tcPr>
          <w:p w14:paraId="6CBDFE1C" w14:textId="1F82382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Checklists</w:t>
            </w:r>
          </w:p>
        </w:tc>
        <w:tc>
          <w:tcPr>
            <w:tcW w:w="1141" w:type="pct"/>
          </w:tcPr>
          <w:p w14:paraId="303094D6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How should UD be evaluated?</w:t>
            </w:r>
          </w:p>
          <w:p w14:paraId="4F4653E2" w14:textId="655CB3ED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Tool features</w:t>
            </w:r>
          </w:p>
        </w:tc>
      </w:tr>
      <w:tr w:rsidR="00C422C9" w:rsidRPr="00803B95" w14:paraId="2A21D826" w14:textId="77777777" w:rsidTr="00DC753E">
        <w:tc>
          <w:tcPr>
            <w:tcW w:w="609" w:type="pct"/>
          </w:tcPr>
          <w:p w14:paraId="665495EC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</w:tcPr>
          <w:p w14:paraId="56085AE5" w14:textId="7747B7BD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63" w:type="pct"/>
          </w:tcPr>
          <w:p w14:paraId="1993ED11" w14:textId="55D213A0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812" w:type="pct"/>
          </w:tcPr>
          <w:p w14:paraId="5AFA71E7" w14:textId="071BEFFB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141" w:type="pct"/>
          </w:tcPr>
          <w:p w14:paraId="54F084C2" w14:textId="521B947A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</w:p>
        </w:tc>
      </w:tr>
      <w:tr w:rsidR="00C422C9" w:rsidRPr="00803B95" w14:paraId="5BC46B38" w14:textId="77777777" w:rsidTr="00DC753E">
        <w:tc>
          <w:tcPr>
            <w:tcW w:w="609" w:type="pct"/>
            <w:tcBorders>
              <w:bottom w:val="single" w:sz="4" w:space="0" w:color="auto"/>
            </w:tcBorders>
          </w:tcPr>
          <w:p w14:paraId="1FD9A558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575" w:type="pct"/>
            <w:tcBorders>
              <w:bottom w:val="single" w:sz="4" w:space="0" w:color="auto"/>
            </w:tcBorders>
          </w:tcPr>
          <w:p w14:paraId="7BA8D23B" w14:textId="2CB26C00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C422C9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I think a lot of people are saying that they kind of are not necessarily sure what Universal Design really is and they don’t think it’s being applied very well </w:t>
            </w:r>
            <w:proofErr w:type="gramStart"/>
            <w:r w:rsidRPr="00C422C9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at the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 xml:space="preserve"> moment</w:t>
            </w:r>
            <w:proofErr w:type="gramEnd"/>
          </w:p>
        </w:tc>
        <w:tc>
          <w:tcPr>
            <w:tcW w:w="863" w:type="pct"/>
            <w:tcBorders>
              <w:bottom w:val="single" w:sz="4" w:space="0" w:color="auto"/>
            </w:tcBorders>
          </w:tcPr>
          <w:p w14:paraId="16961EE7" w14:textId="69F88AEF" w:rsidR="00C422C9" w:rsidRPr="00803B95" w:rsidRDefault="00DC753E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UD poorly understood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14:paraId="182C50B9" w14:textId="5CCAB843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V</w:t>
            </w:r>
            <w:r w:rsidRPr="00C422C9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aried interpretations of UD</w:t>
            </w:r>
          </w:p>
        </w:tc>
        <w:tc>
          <w:tcPr>
            <w:tcW w:w="1141" w:type="pct"/>
            <w:tcBorders>
              <w:bottom w:val="single" w:sz="4" w:space="0" w:color="auto"/>
            </w:tcBorders>
          </w:tcPr>
          <w:p w14:paraId="66364CB9" w14:textId="77777777" w:rsidR="00C422C9" w:rsidRPr="00803B95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</w:pPr>
            <w:r w:rsidRPr="00803B9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Barriers to UD evaluation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ar-SA"/>
              </w:rPr>
              <w:t>.</w:t>
            </w:r>
          </w:p>
          <w:p w14:paraId="772183A6" w14:textId="631BC5E2" w:rsidR="00C422C9" w:rsidRPr="00C422C9" w:rsidRDefault="00C422C9" w:rsidP="00C422C9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UD is difficult to evaluate</w:t>
            </w:r>
          </w:p>
        </w:tc>
      </w:tr>
    </w:tbl>
    <w:p w14:paraId="2DD15F6E" w14:textId="77777777" w:rsidR="000E6751" w:rsidRPr="00803B95" w:rsidRDefault="000E6751" w:rsidP="000E6751">
      <w:pPr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sectPr w:rsidR="000E6751" w:rsidRPr="00803B95" w:rsidSect="00312DA9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55176" w14:textId="77777777" w:rsidR="00D760B9" w:rsidRDefault="00D760B9" w:rsidP="00D760B9">
      <w:pPr>
        <w:spacing w:after="0" w:line="240" w:lineRule="auto"/>
      </w:pPr>
      <w:r>
        <w:separator/>
      </w:r>
    </w:p>
  </w:endnote>
  <w:endnote w:type="continuationSeparator" w:id="0">
    <w:p w14:paraId="74707422" w14:textId="77777777" w:rsidR="00D760B9" w:rsidRDefault="00D760B9" w:rsidP="00D76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20456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26BA16" w14:textId="34B12283" w:rsidR="00D760B9" w:rsidRDefault="00D760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BFA7D7" w14:textId="77777777" w:rsidR="00D760B9" w:rsidRDefault="00D760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7D6F8" w14:textId="77777777" w:rsidR="00D760B9" w:rsidRDefault="00D760B9" w:rsidP="00D760B9">
      <w:pPr>
        <w:spacing w:after="0" w:line="240" w:lineRule="auto"/>
      </w:pPr>
      <w:r>
        <w:separator/>
      </w:r>
    </w:p>
  </w:footnote>
  <w:footnote w:type="continuationSeparator" w:id="0">
    <w:p w14:paraId="5E6A053F" w14:textId="77777777" w:rsidR="00D760B9" w:rsidRDefault="00D760B9" w:rsidP="00D760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41"/>
    <w:rsid w:val="000E6751"/>
    <w:rsid w:val="00181D07"/>
    <w:rsid w:val="0029170B"/>
    <w:rsid w:val="002F4EE7"/>
    <w:rsid w:val="00312DA9"/>
    <w:rsid w:val="003330DC"/>
    <w:rsid w:val="005B09A3"/>
    <w:rsid w:val="006E2A41"/>
    <w:rsid w:val="00796963"/>
    <w:rsid w:val="007B3B3A"/>
    <w:rsid w:val="00803B95"/>
    <w:rsid w:val="00956A60"/>
    <w:rsid w:val="009665E9"/>
    <w:rsid w:val="00966A84"/>
    <w:rsid w:val="009D5901"/>
    <w:rsid w:val="00A23287"/>
    <w:rsid w:val="00AB1EB7"/>
    <w:rsid w:val="00B06617"/>
    <w:rsid w:val="00C422C9"/>
    <w:rsid w:val="00D760B9"/>
    <w:rsid w:val="00DC753E"/>
    <w:rsid w:val="00F0414A"/>
    <w:rsid w:val="00FB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7577F"/>
  <w15:chartTrackingRefBased/>
  <w15:docId w15:val="{8FFDB5C8-821D-41F8-9A9F-DF0B6198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2C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2A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6E2A41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E2A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E6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6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B9"/>
  </w:style>
  <w:style w:type="paragraph" w:styleId="Footer">
    <w:name w:val="footer"/>
    <w:basedOn w:val="Normal"/>
    <w:link w:val="FooterChar"/>
    <w:uiPriority w:val="99"/>
    <w:unhideWhenUsed/>
    <w:rsid w:val="00D76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2246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Watchorn</dc:creator>
  <cp:keywords/>
  <dc:description/>
  <cp:lastModifiedBy>Valerie Watchorn</cp:lastModifiedBy>
  <cp:revision>2</cp:revision>
  <dcterms:created xsi:type="dcterms:W3CDTF">2022-12-01T04:21:00Z</dcterms:created>
  <dcterms:modified xsi:type="dcterms:W3CDTF">2022-12-01T04:21:00Z</dcterms:modified>
</cp:coreProperties>
</file>