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FDC2B" w14:textId="77777777" w:rsidR="000035CB" w:rsidRPr="000B2D9F" w:rsidRDefault="0049475C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0B2D9F">
        <w:rPr>
          <w:rFonts w:ascii="Arial" w:hAnsi="Arial" w:cs="Arial"/>
          <w:b/>
          <w:bCs/>
          <w:sz w:val="24"/>
          <w:szCs w:val="24"/>
          <w:lang w:val="en-US"/>
        </w:rPr>
        <w:t>Supplement</w:t>
      </w:r>
    </w:p>
    <w:p w14:paraId="09DE325E" w14:textId="77777777" w:rsidR="009B7F6E" w:rsidRPr="000B2D9F" w:rsidRDefault="009B7F6E" w:rsidP="007F1C02">
      <w:pPr>
        <w:spacing w:before="120" w:after="0" w:line="36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Participants in the balanced sample</w:t>
      </w:r>
    </w:p>
    <w:p w14:paraId="2C3F0456" w14:textId="77777777" w:rsidR="009B7F6E" w:rsidRPr="000B2D9F" w:rsidRDefault="009B7F6E" w:rsidP="007F1C02">
      <w:pPr>
        <w:spacing w:before="120" w:after="0" w:line="36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</w:pPr>
      <w:r w:rsidRPr="000B2D9F">
        <w:rPr>
          <w:rFonts w:ascii="Arial" w:hAnsi="Arial" w:cs="Arial"/>
          <w:color w:val="222222"/>
          <w:sz w:val="24"/>
          <w:szCs w:val="24"/>
          <w:lang w:val="en-US"/>
        </w:rPr>
        <w:t xml:space="preserve">In the balanced sample (i.e. matching participants from the original sample in a subsample for gender, age, and education), </w:t>
      </w:r>
      <w:r w:rsidRPr="000B2D9F">
        <w:rPr>
          <w:rFonts w:ascii="Arial" w:hAnsi="Arial" w:cs="Arial"/>
          <w:i/>
          <w:color w:val="222222"/>
          <w:sz w:val="24"/>
          <w:szCs w:val="24"/>
          <w:lang w:val="en-US"/>
        </w:rPr>
        <w:t>n</w:t>
      </w:r>
      <w:r w:rsidRPr="000B2D9F">
        <w:rPr>
          <w:rFonts w:ascii="Arial" w:hAnsi="Arial" w:cs="Arial"/>
          <w:color w:val="222222"/>
          <w:sz w:val="24"/>
          <w:szCs w:val="24"/>
          <w:lang w:val="en-US"/>
        </w:rPr>
        <w:t xml:space="preserve"> = 524 participants were recruited (262 females) with a mean age of </w:t>
      </w:r>
      <w:r w:rsidRPr="000B2D9F">
        <w:rPr>
          <w:rFonts w:ascii="Arial" w:hAnsi="Arial" w:cs="Arial"/>
          <w:i/>
          <w:color w:val="222222"/>
          <w:sz w:val="24"/>
          <w:szCs w:val="24"/>
          <w:lang w:val="en-US"/>
        </w:rPr>
        <w:t>M</w:t>
      </w:r>
      <w:r w:rsidRPr="000B2D9F">
        <w:rPr>
          <w:rFonts w:ascii="Arial" w:hAnsi="Arial" w:cs="Arial"/>
          <w:color w:val="222222"/>
          <w:sz w:val="24"/>
          <w:szCs w:val="24"/>
          <w:lang w:val="en-US"/>
        </w:rPr>
        <w:t xml:space="preserve"> = 25.32 (</w:t>
      </w:r>
      <w:r w:rsidRPr="000B2D9F">
        <w:rPr>
          <w:rFonts w:ascii="Arial" w:hAnsi="Arial" w:cs="Arial"/>
          <w:i/>
          <w:color w:val="222222"/>
          <w:sz w:val="24"/>
          <w:szCs w:val="24"/>
          <w:lang w:val="en-US"/>
        </w:rPr>
        <w:t>SD</w:t>
      </w:r>
      <w:r w:rsidRPr="000B2D9F">
        <w:rPr>
          <w:rFonts w:ascii="Arial" w:hAnsi="Arial" w:cs="Arial"/>
          <w:color w:val="222222"/>
          <w:sz w:val="24"/>
          <w:szCs w:val="24"/>
          <w:lang w:val="en-US"/>
        </w:rPr>
        <w:t xml:space="preserve"> = 8.16), ranging from 18 to 65 years. Overall, 10.5% had a secondary school leaving certificate, 61.6% held a Baccalaureate-Diploma, and 27.9% had a university degree.</w:t>
      </w:r>
    </w:p>
    <w:p w14:paraId="089615F6" w14:textId="77777777" w:rsidR="007F1C02" w:rsidRPr="000B2D9F" w:rsidRDefault="003209C5" w:rsidP="007F1C02">
      <w:pPr>
        <w:spacing w:before="120" w:after="0" w:line="36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 xml:space="preserve">Analyses in the balanced sample </w:t>
      </w:r>
    </w:p>
    <w:p w14:paraId="00D5331F" w14:textId="77777777" w:rsidR="003209C5" w:rsidRPr="000B2D9F" w:rsidRDefault="007F1C02" w:rsidP="007F1C02">
      <w:pPr>
        <w:spacing w:before="120"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A normal distribution for all variables in the balanced sample (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524) </w:t>
      </w:r>
      <w:r w:rsidR="000B68D1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was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observed. 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The influence of gender on the life satisfaction variables and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was tested in the balanced sample. As in the complete sample, significant differences were observed for the variables health (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(1, 512)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7.56,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.006) and family (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(1, 512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5.15,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.024), with females showing lower scores for health (</w:t>
      </w:r>
      <w:proofErr w:type="spellStart"/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M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Female</w:t>
      </w:r>
      <w:proofErr w:type="spellEnd"/>
      <w:r w:rsidR="003209C5"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 xml:space="preserve"> 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= 7.39,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SD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2.04; </w:t>
      </w:r>
      <w:proofErr w:type="spellStart"/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M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Male</w:t>
      </w:r>
      <w:proofErr w:type="spellEnd"/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7.84,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SD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1.74) and higher scores for family (</w:t>
      </w:r>
      <w:proofErr w:type="spellStart"/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M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Female</w:t>
      </w:r>
      <w:proofErr w:type="spellEnd"/>
      <w:r w:rsidR="003209C5"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 xml:space="preserve"> 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= 7.60,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SD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2.39; </w:t>
      </w:r>
      <w:proofErr w:type="spellStart"/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M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Male</w:t>
      </w:r>
      <w:proofErr w:type="spellEnd"/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7.12,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SD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2.43). No differences across gender were found for mood (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t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(1, 522)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1.31,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.190), however a significant positive association was found between mood and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overall life satisfaction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(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r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.48,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&lt; .001), and all specific life satisfaction variables (ranging between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r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.19,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&lt; .001 (income) and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r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.43,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&lt; .001 ( leisure)), and between mood and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(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r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.40,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&lt; .001). Age was correlated with the life satisfaction variables job (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r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.18,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.001) and income (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r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.18, </w:t>
      </w:r>
      <w:r w:rsidR="003209C5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&lt; .001). These findings are very similar to the findings in the complete sample, and, as above, the subsequent analyses were conducted using gender as a second fixed factor (besides genotype), and age and mood were included as covariates. The descriptive statistics for the life satisfaction variables and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="003209C5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(balanced sample) are summarized in Table 2.</w:t>
      </w: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1097"/>
        <w:gridCol w:w="1175"/>
        <w:gridCol w:w="1388"/>
        <w:gridCol w:w="1388"/>
        <w:gridCol w:w="1389"/>
        <w:gridCol w:w="1388"/>
        <w:gridCol w:w="1389"/>
        <w:gridCol w:w="108"/>
      </w:tblGrid>
      <w:tr w:rsidR="003209C5" w:rsidRPr="00AB1639" w14:paraId="1DDA2F9D" w14:textId="77777777" w:rsidTr="00910E9B">
        <w:tc>
          <w:tcPr>
            <w:tcW w:w="93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6DAF2" w14:textId="77777777" w:rsidR="003209C5" w:rsidRPr="000B2D9F" w:rsidRDefault="003209C5" w:rsidP="00910E9B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2D9F">
              <w:rPr>
                <w:rFonts w:ascii="Arial" w:hAnsi="Arial" w:cs="Arial"/>
                <w:sz w:val="20"/>
                <w:szCs w:val="20"/>
                <w:lang w:val="en-US"/>
              </w:rPr>
              <w:t>Table</w:t>
            </w:r>
            <w:r w:rsidR="00C5063A" w:rsidRPr="000B2D9F">
              <w:rPr>
                <w:rFonts w:ascii="Arial" w:hAnsi="Arial" w:cs="Arial"/>
                <w:sz w:val="20"/>
                <w:szCs w:val="20"/>
                <w:lang w:val="en-US"/>
              </w:rPr>
              <w:t xml:space="preserve"> S1</w:t>
            </w:r>
            <w:r w:rsidRPr="000B2D9F">
              <w:rPr>
                <w:rFonts w:ascii="Arial" w:hAnsi="Arial" w:cs="Arial"/>
                <w:sz w:val="20"/>
                <w:szCs w:val="20"/>
                <w:lang w:val="en-US"/>
              </w:rPr>
              <w:t>. Descriptive statistics for life satisfaction (LS) variables, positive affect (PA), and mood in the balanced sample (</w:t>
            </w:r>
            <w:r w:rsidRPr="000B2D9F">
              <w:rPr>
                <w:rFonts w:ascii="Arial" w:hAnsi="Arial" w:cs="Arial"/>
                <w:i/>
                <w:sz w:val="20"/>
                <w:szCs w:val="20"/>
                <w:lang w:val="en-US"/>
              </w:rPr>
              <w:t>N</w:t>
            </w:r>
            <w:r w:rsidRPr="000B2D9F">
              <w:rPr>
                <w:rFonts w:ascii="Arial" w:hAnsi="Arial" w:cs="Arial"/>
                <w:sz w:val="20"/>
                <w:szCs w:val="20"/>
                <w:lang w:val="en-US"/>
              </w:rPr>
              <w:t xml:space="preserve"> = 524).</w:t>
            </w:r>
          </w:p>
        </w:tc>
      </w:tr>
      <w:tr w:rsidR="003209C5" w:rsidRPr="000B2D9F" w14:paraId="4AC39BA6" w14:textId="77777777" w:rsidTr="00910E9B">
        <w:trPr>
          <w:gridAfter w:val="1"/>
          <w:wAfter w:w="108" w:type="dxa"/>
          <w:trHeight w:val="568"/>
        </w:trPr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153C4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Variables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D77176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28A990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Mean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FDD027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SD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275602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Min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1B95DF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Max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14B53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Skew</w:t>
            </w:r>
          </w:p>
        </w:tc>
      </w:tr>
      <w:tr w:rsidR="003209C5" w:rsidRPr="000B2D9F" w14:paraId="0343BFD4" w14:textId="77777777" w:rsidTr="00910E9B">
        <w:trPr>
          <w:gridAfter w:val="1"/>
          <w:wAfter w:w="108" w:type="dxa"/>
          <w:trHeight w:val="36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709BE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LS-Health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DA114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5995B0E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7.61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746D2F2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1.92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31763DC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EAF83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27FFE19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-1.39</w:t>
            </w:r>
          </w:p>
        </w:tc>
      </w:tr>
      <w:tr w:rsidR="003209C5" w:rsidRPr="000B2D9F" w14:paraId="49E2879C" w14:textId="77777777" w:rsidTr="00910E9B">
        <w:trPr>
          <w:gridAfter w:val="1"/>
          <w:wAfter w:w="108" w:type="dxa"/>
          <w:trHeight w:val="36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2EB14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LS-Job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13E8C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3E93C5A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4.91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5BD2B14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3.75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52A64B3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5F6FB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0C0A765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-.32</w:t>
            </w:r>
          </w:p>
        </w:tc>
      </w:tr>
      <w:tr w:rsidR="003209C5" w:rsidRPr="000B2D9F" w14:paraId="4EA27B14" w14:textId="77777777" w:rsidTr="00910E9B">
        <w:trPr>
          <w:gridAfter w:val="1"/>
          <w:wAfter w:w="108" w:type="dxa"/>
          <w:trHeight w:val="36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552D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LS-Income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5493B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2974AE1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4.59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120698A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3.19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37D97C5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422BB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F252251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-.05</w:t>
            </w:r>
          </w:p>
        </w:tc>
      </w:tr>
      <w:tr w:rsidR="003209C5" w:rsidRPr="000B2D9F" w14:paraId="2534305E" w14:textId="77777777" w:rsidTr="00910E9B">
        <w:trPr>
          <w:gridAfter w:val="1"/>
          <w:wAfter w:w="108" w:type="dxa"/>
          <w:trHeight w:val="36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89FA2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LS-Housing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0DCDF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7563ABD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7.33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2185BCB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2.46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B86739B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DDAB2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E8BD341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-1.22</w:t>
            </w:r>
          </w:p>
        </w:tc>
      </w:tr>
      <w:tr w:rsidR="003209C5" w:rsidRPr="000B2D9F" w14:paraId="46B32963" w14:textId="77777777" w:rsidTr="00910E9B">
        <w:trPr>
          <w:gridAfter w:val="1"/>
          <w:wAfter w:w="108" w:type="dxa"/>
          <w:trHeight w:val="36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05220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LS-Leisure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B7681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E8E2DBE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7.23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F7DCE08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1.99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855D3FB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24489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4FC1B61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-.82</w:t>
            </w:r>
          </w:p>
        </w:tc>
      </w:tr>
      <w:tr w:rsidR="003209C5" w:rsidRPr="000B2D9F" w14:paraId="652652A8" w14:textId="77777777" w:rsidTr="00910E9B">
        <w:trPr>
          <w:gridAfter w:val="1"/>
          <w:wAfter w:w="108" w:type="dxa"/>
          <w:trHeight w:val="36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89F0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LS-Family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3A742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EB47E78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7.35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D64A63A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2.44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949B073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2FA27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C4383DC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-1.16</w:t>
            </w:r>
          </w:p>
        </w:tc>
      </w:tr>
      <w:tr w:rsidR="003209C5" w:rsidRPr="000B2D9F" w14:paraId="78E25846" w14:textId="77777777" w:rsidTr="00910E9B">
        <w:trPr>
          <w:gridAfter w:val="1"/>
          <w:wAfter w:w="108" w:type="dxa"/>
          <w:trHeight w:val="36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DD8AB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OLS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DBF3D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18E3399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7.90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75E1D0C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1.80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08D2322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9848D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3AEEDB7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-1.38</w:t>
            </w:r>
          </w:p>
        </w:tc>
      </w:tr>
      <w:tr w:rsidR="003209C5" w:rsidRPr="000B2D9F" w14:paraId="143B8600" w14:textId="77777777" w:rsidTr="00910E9B">
        <w:trPr>
          <w:gridAfter w:val="1"/>
          <w:wAfter w:w="108" w:type="dxa"/>
          <w:trHeight w:val="36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6A9F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PA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40C89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FA1B524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34.85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9AF09F5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5.94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B1DDAB8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68BD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B2ACE5C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-.34</w:t>
            </w:r>
          </w:p>
        </w:tc>
      </w:tr>
      <w:tr w:rsidR="003209C5" w:rsidRPr="000B2D9F" w14:paraId="4C0A7965" w14:textId="77777777" w:rsidTr="00910E9B">
        <w:trPr>
          <w:gridAfter w:val="1"/>
          <w:wAfter w:w="108" w:type="dxa"/>
          <w:trHeight w:val="362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07B07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Mood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C8AE5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8F93460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6.50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B5B4821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1.70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7EADA34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1C9EB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06C0BB9" w14:textId="77777777" w:rsidR="003209C5" w:rsidRPr="000B2D9F" w:rsidRDefault="003209C5" w:rsidP="00910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2D9F">
              <w:rPr>
                <w:rFonts w:ascii="Arial" w:hAnsi="Arial" w:cs="Arial"/>
                <w:sz w:val="16"/>
                <w:szCs w:val="16"/>
              </w:rPr>
              <w:t>-.69</w:t>
            </w:r>
          </w:p>
        </w:tc>
      </w:tr>
      <w:tr w:rsidR="003209C5" w:rsidRPr="000B2D9F" w14:paraId="526A09BB" w14:textId="77777777" w:rsidTr="00910E9B">
        <w:tc>
          <w:tcPr>
            <w:tcW w:w="9322" w:type="dxa"/>
            <w:gridSpan w:val="8"/>
            <w:tcBorders>
              <w:left w:val="nil"/>
              <w:bottom w:val="nil"/>
              <w:right w:val="nil"/>
            </w:tcBorders>
          </w:tcPr>
          <w:p w14:paraId="48DFF295" w14:textId="77777777" w:rsidR="003209C5" w:rsidRPr="000B2D9F" w:rsidRDefault="003209C5" w:rsidP="00910E9B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OLS = Overall life satisfaction.</w:t>
            </w:r>
          </w:p>
        </w:tc>
      </w:tr>
    </w:tbl>
    <w:p w14:paraId="49042F56" w14:textId="77777777" w:rsidR="003209C5" w:rsidRPr="000B2D9F" w:rsidRDefault="003209C5" w:rsidP="003209C5">
      <w:pPr>
        <w:spacing w:before="240"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For the SNPs under investigation, the following genotype frequencies and Hardy-Weinberg equilibria were observed: RAPGEF6 (CC: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308, CT: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190, TT: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26; HWE: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Χ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vertAlign w:val="superscript"/>
          <w:lang w:eastAsia="de-DE"/>
        </w:rPr>
        <w:t>2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.23,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df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1,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.633), NMUR2 (CC: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72, CT: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230, TT: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221; HWE: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Χ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vertAlign w:val="superscript"/>
          <w:lang w:eastAsia="de-DE"/>
        </w:rPr>
        <w:t>2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.96,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df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1,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.328), CSE1L (AA: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312, AG: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180, GG: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24; HWE: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Χ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vertAlign w:val="superscript"/>
          <w:lang w:eastAsia="de-DE"/>
        </w:rPr>
        <w:t>2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.09,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df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1,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.762), and 5-HTTLPR including rs25531 (triallelic approach) (L’L’: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235, L’S’: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218, S’S’: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71; HWE: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Χ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vertAlign w:val="superscript"/>
          <w:lang w:eastAsia="de-DE"/>
        </w:rPr>
        <w:t>2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3.15,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df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1,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= .076).</w:t>
      </w:r>
      <w:r w:rsidR="00A40E46" w:rsidRPr="000B2D9F">
        <w:rPr>
          <w:rFonts w:ascii="Arial" w:eastAsia="Times New Roman" w:hAnsi="Arial" w:cs="Arial"/>
          <w:color w:val="222222"/>
          <w:sz w:val="24"/>
          <w:szCs w:val="24"/>
          <w:lang w:eastAsia="de-DE"/>
        </w:rPr>
        <w:t xml:space="preserve"> </w:t>
      </w:r>
      <w:r w:rsidR="00A40E46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In the following paragraphs we will use the name of the genes which includes the respective SNP.</w:t>
      </w:r>
    </w:p>
    <w:p w14:paraId="4098DF5E" w14:textId="77777777" w:rsidR="003209C5" w:rsidRPr="000B2D9F" w:rsidRDefault="003209C5" w:rsidP="003209C5">
      <w:pPr>
        <w:spacing w:before="120" w:after="0" w:line="36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 xml:space="preserve">Associations for RAPGEF6, NMUR2, CSE1L and </w:t>
      </w:r>
      <w:r w:rsidR="00000B94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l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ife satisfaction/</w:t>
      </w:r>
      <w:r w:rsidR="00000B94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 xml:space="preserve"> positive affect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 xml:space="preserve"> in the balanced sample</w:t>
      </w:r>
    </w:p>
    <w:p w14:paraId="43BDECEB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The findings for the association between RAPGEF6 and life satisfaction variables and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were not significant: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Overall life satisfaction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.15,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.865; health: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.85,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.428; job: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.13,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.879; income: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.85,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.427; housing: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2.96,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.053; leisure: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1.18,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.307; family: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2.53,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.080;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1.37,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.255 (tested on genotype level CC vs. CT vs. TT).</w:t>
      </w:r>
    </w:p>
    <w:p w14:paraId="6836D00E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Participants carrying at least one T-allele (T+: TT, TC) were tested against participants who were homozygous for the C-allele (T-: CC). Again, there were no significant results: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Overall life satisfaction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(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(1, 522)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.02,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.882; health: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(1, 522)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.04,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.838; job: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(1, 522)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.01,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.929; income: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(1, 522)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.10,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.755; housing: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(1, 522)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.09,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.771; leisure: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(1, 522)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.03,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.870; family: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(1, 522)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3.26,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.072;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(1, 522)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1.42,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.234. Also</w:t>
      </w:r>
      <w:r w:rsidR="00FF7247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,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no significant results </w:t>
      </w:r>
      <w:r w:rsidR="00BF02F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were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found when analyzing C+ carriers versus C- carriers.</w:t>
      </w:r>
    </w:p>
    <w:p w14:paraId="19D89D61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The interaction between gender and RAPGEF6 was not significant, independent of genotype grouping. </w:t>
      </w:r>
    </w:p>
    <w:p w14:paraId="261A421F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For NMUR2, the results were as follows: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Overall life satisfaction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(2, 513)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2.66,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.071; health: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(2, 513)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.56,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.573; job: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(2, 513)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.80,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.449; income: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(2, 513)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1.10,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.334; housing: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(2, 513)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1.38,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.254; leisure: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(2, 513)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.34,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.712; family: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(2, 513)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2.38,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.094;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(2, 513)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.99,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.373 (tested on genotype level CC vs. CT vs. TT).</w:t>
      </w:r>
    </w:p>
    <w:p w14:paraId="5867555C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lastRenderedPageBreak/>
        <w:t xml:space="preserve">When testing C+ (CC, TC) vs. C- (TT) carriers, the following results were observed: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Overall life satisfaction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.08,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.776; health: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1.04,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.308; job: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.94,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.334; income: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1.73,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.189; housing: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.2.10,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.148; leisure: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.10,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.753; family: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2.46,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.117;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.45,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.502. Investigating T+ carriers versus C- carriers </w:t>
      </w:r>
      <w:r w:rsidR="00BF02F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also 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did not provide any significant result. None of the observed associations between NMUR2 and the life satisfaction variables and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were significant.</w:t>
      </w:r>
    </w:p>
    <w:p w14:paraId="0F4289CF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The interaction between gender and NMUR2 was not significant, independent of genotype grouping.</w:t>
      </w:r>
    </w:p>
    <w:p w14:paraId="06AD8672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CSE1L showed no significant results in relation to the life satisfaction variables and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Overall life satisfaction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(2, 507)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.50,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.610 health: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(2, 507)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.47,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.627; job: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(2, 507)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2.37,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.095; income: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(2, 507)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1.75,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.175; housing: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(2, 507)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1.85,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.158; leisure: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(2, 507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.15,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.864; family: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(2, 507)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.10,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.904;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(2, 507)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1.81,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.165 (tested on genotype level AA vs. AG vs. GG).</w:t>
      </w:r>
    </w:p>
    <w:p w14:paraId="4A0B7863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Comparing the G+ and G- group also led to no significant results: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Overall life satisfaction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.96,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.328; health: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.14,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.706; job: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.07,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.800; income: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.62,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.431; housing: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2.77,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.097; leisure: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.04,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.837; family: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.02,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.883;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(1, 515)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3.42,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.065. The comparison of A+ carriers with A- carriers </w:t>
      </w:r>
      <w:r w:rsidR="00BF02F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again 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yielded no significant results.</w:t>
      </w:r>
    </w:p>
    <w:p w14:paraId="351657EA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The interaction between gender and CSE1L was not significant, independent of genotype grouping.</w:t>
      </w:r>
    </w:p>
    <w:p w14:paraId="35377FB4" w14:textId="77777777" w:rsidR="003209C5" w:rsidRPr="000B2D9F" w:rsidRDefault="003209C5" w:rsidP="003209C5">
      <w:pPr>
        <w:spacing w:before="120" w:after="0" w:line="36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Associations between 5-HTTLPR and life satisfaction/</w:t>
      </w:r>
      <w:r w:rsidR="00000B94"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 xml:space="preserve"> positive affect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 xml:space="preserve"> in the balanced sample</w:t>
      </w:r>
    </w:p>
    <w:p w14:paraId="2D2AF21C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For the association between 5-HTTLPR (including rs25531) with life satisfaction and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, the following results were observed (tested on genotype level: L’L’ vs. L’S’ vs. S’S’):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Overall life satisfaction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4.27,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.014; health: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1.38,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.252; job: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2.49,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.084; income: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.22,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.802; housing: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3.76,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.024; leisure: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3.87,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.021; family: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3.57,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.029;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(2, 514)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.56,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.574. </w:t>
      </w:r>
    </w:p>
    <w:p w14:paraId="6396EE37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For S’+ carriers (S’S’, S’L’) versus S’- carriers (L’L’), the following results were observed: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Overall life satisfaction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(1, 516)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1.59,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.207; health: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(1, 516)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.18,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.668; job: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(1, 516)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4.48,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.035; income: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(1, 516)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.41,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.524; housing: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(1, 516)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7.49,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.006; leisure: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(1, 516)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9.43,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.002; family: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(1, 516)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3.59,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.059;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lastRenderedPageBreak/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(1, 516)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.40,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.527. The variables housing and leisure were significantly associated with 5-HTTLPR (Bonferroni corrected), with the S’S’ group (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M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7.09,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SD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2.54) showing lower scores compared to the L’L’- group (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M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7.65,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SD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2.31) for housing, and the S’S’ group (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M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7.00,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SD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2.06) showing lower scores compared to the L’L’- group (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M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7.53,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SD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1.89) for leisure.</w:t>
      </w:r>
    </w:p>
    <w:p w14:paraId="303DB036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The analysis of S’S’ and L’L’ carriers yielded the following results: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Overall life satisfaction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(1, 299)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7.22,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.008; health: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(1, 299)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2.41,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.122; job: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(1, 299)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2.42,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.121; income: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(1, 299)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.23,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.633; housing: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(1, 299)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3.47,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.064; leisure: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(1, 299)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1.64,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.201; family: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(1, 299)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5.94,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.015; </w:t>
      </w:r>
      <w:r w:rsidR="00000B94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positive affect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: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F</w:t>
      </w:r>
      <w:r w:rsidRPr="000B2D9F"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de-DE"/>
        </w:rPr>
        <w:t>(1, 299)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.03, </w:t>
      </w:r>
      <w:r w:rsidRPr="000B2D9F">
        <w:rPr>
          <w:rFonts w:ascii="Arial" w:eastAsia="Times New Roman" w:hAnsi="Arial" w:cs="Arial"/>
          <w:i/>
          <w:color w:val="222222"/>
          <w:sz w:val="24"/>
          <w:szCs w:val="24"/>
          <w:lang w:val="en-US" w:eastAsia="de-DE"/>
        </w:rPr>
        <w:t>p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= .598.</w:t>
      </w:r>
    </w:p>
    <w:p w14:paraId="499DE79A" w14:textId="77777777" w:rsidR="003209C5" w:rsidRPr="000B2D9F" w:rsidRDefault="003209C5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The interaction between gender and 5-HTTLPR was not significant, independent of genotype grouping. The results for both the complete and the balanced sample are summarized in Table </w:t>
      </w:r>
      <w:r w:rsidR="00C5063A"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>S2</w:t>
      </w: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t xml:space="preserve"> for better comparability.</w:t>
      </w:r>
    </w:p>
    <w:p w14:paraId="49CACC92" w14:textId="77777777" w:rsidR="00E91EEB" w:rsidRPr="000B2D9F" w:rsidRDefault="00E91EEB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2126"/>
        <w:gridCol w:w="1929"/>
        <w:gridCol w:w="197"/>
        <w:gridCol w:w="2126"/>
        <w:gridCol w:w="2127"/>
      </w:tblGrid>
      <w:tr w:rsidR="00E91EEB" w:rsidRPr="00AB1639" w14:paraId="7C46BB82" w14:textId="77777777" w:rsidTr="00F92264">
        <w:tc>
          <w:tcPr>
            <w:tcW w:w="9606" w:type="dxa"/>
            <w:gridSpan w:val="6"/>
            <w:tcBorders>
              <w:bottom w:val="single" w:sz="4" w:space="0" w:color="auto"/>
            </w:tcBorders>
          </w:tcPr>
          <w:p w14:paraId="0416DDC7" w14:textId="77777777" w:rsidR="00E91EEB" w:rsidRPr="000B2D9F" w:rsidRDefault="00E91EEB" w:rsidP="00F92264">
            <w:pPr>
              <w:jc w:val="both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Table </w:t>
            </w:r>
            <w:r w:rsidR="00C5063A"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S2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. Results for the association between 5-HTTLPR (including rs25531) with life satisfaction and PA.</w:t>
            </w:r>
          </w:p>
        </w:tc>
      </w:tr>
      <w:tr w:rsidR="00E91EEB" w:rsidRPr="00AB1639" w14:paraId="0D429498" w14:textId="77777777" w:rsidTr="00F92264">
        <w:trPr>
          <w:trHeight w:val="552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40946E7A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</w:tcBorders>
            <w:vAlign w:val="center"/>
          </w:tcPr>
          <w:p w14:paraId="195F08BA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Complete sample (</w:t>
            </w:r>
            <w:r w:rsidR="001D77B5"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n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1</w:t>
            </w:r>
            <w:r w:rsidR="001D77B5"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,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174)</w:t>
            </w:r>
          </w:p>
        </w:tc>
        <w:tc>
          <w:tcPr>
            <w:tcW w:w="4450" w:type="dxa"/>
            <w:gridSpan w:val="3"/>
            <w:tcBorders>
              <w:top w:val="single" w:sz="4" w:space="0" w:color="auto"/>
            </w:tcBorders>
            <w:vAlign w:val="center"/>
          </w:tcPr>
          <w:p w14:paraId="6DDE8934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Balanced sample (gender, age, education) (</w:t>
            </w:r>
            <w:r w:rsidR="001D77B5"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n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524)</w:t>
            </w:r>
          </w:p>
        </w:tc>
      </w:tr>
      <w:tr w:rsidR="00E91EEB" w:rsidRPr="000B2D9F" w14:paraId="2A21E6C4" w14:textId="77777777" w:rsidTr="00F92264">
        <w:trPr>
          <w:trHeight w:val="552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14:paraId="4E4B32B5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Variables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5E51907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S’+ (S’S’, S’L’)/ S’- (L’L’)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30FE0220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S’S’/ L’L’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BA464A3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S’+ (S’S’, S’L’)/ S’- (L’L’)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CB580FB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S’S’/ L’L’</w:t>
            </w:r>
          </w:p>
        </w:tc>
      </w:tr>
      <w:tr w:rsidR="00E91EEB" w:rsidRPr="000B2D9F" w14:paraId="19A69035" w14:textId="77777777" w:rsidTr="00F92264">
        <w:trPr>
          <w:trHeight w:val="552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719EAEEA" w14:textId="77777777" w:rsidR="00E91EEB" w:rsidRPr="000B2D9F" w:rsidRDefault="00E91EEB" w:rsidP="00F9226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LS-Health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FA92C4F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(1, 872)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.02,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.903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4815C2B8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(1, 439)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.02,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.892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5DBD59A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(1, 516)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.18,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.668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D9E36BB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(1, 299)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2.41,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.122</w:t>
            </w:r>
          </w:p>
        </w:tc>
      </w:tr>
      <w:tr w:rsidR="00E91EEB" w:rsidRPr="000B2D9F" w14:paraId="5914D694" w14:textId="77777777" w:rsidTr="00F92264">
        <w:trPr>
          <w:trHeight w:val="552"/>
        </w:trPr>
        <w:tc>
          <w:tcPr>
            <w:tcW w:w="1101" w:type="dxa"/>
            <w:vAlign w:val="center"/>
          </w:tcPr>
          <w:p w14:paraId="25F706CA" w14:textId="77777777" w:rsidR="00E91EEB" w:rsidRPr="000B2D9F" w:rsidRDefault="00E91EEB" w:rsidP="00F9226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LS-Job</w:t>
            </w:r>
          </w:p>
        </w:tc>
        <w:tc>
          <w:tcPr>
            <w:tcW w:w="2126" w:type="dxa"/>
            <w:vAlign w:val="center"/>
          </w:tcPr>
          <w:p w14:paraId="10CC3C71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(1, 872)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.70,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.404</w:t>
            </w:r>
          </w:p>
        </w:tc>
        <w:tc>
          <w:tcPr>
            <w:tcW w:w="2126" w:type="dxa"/>
            <w:gridSpan w:val="2"/>
            <w:vAlign w:val="center"/>
          </w:tcPr>
          <w:p w14:paraId="0637725A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(1, 439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= .27,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.606</w:t>
            </w:r>
          </w:p>
        </w:tc>
        <w:tc>
          <w:tcPr>
            <w:tcW w:w="2126" w:type="dxa"/>
            <w:vAlign w:val="center"/>
          </w:tcPr>
          <w:p w14:paraId="182A9C1F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(1, 516)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4.48,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.035</w:t>
            </w:r>
          </w:p>
        </w:tc>
        <w:tc>
          <w:tcPr>
            <w:tcW w:w="2127" w:type="dxa"/>
            <w:vAlign w:val="center"/>
          </w:tcPr>
          <w:p w14:paraId="35B4184B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(1, 299)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2.42,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.121</w:t>
            </w:r>
          </w:p>
        </w:tc>
      </w:tr>
      <w:tr w:rsidR="00E91EEB" w:rsidRPr="000B2D9F" w14:paraId="79A630D6" w14:textId="77777777" w:rsidTr="00F92264">
        <w:trPr>
          <w:trHeight w:val="601"/>
        </w:trPr>
        <w:tc>
          <w:tcPr>
            <w:tcW w:w="1101" w:type="dxa"/>
            <w:vAlign w:val="center"/>
          </w:tcPr>
          <w:p w14:paraId="0F78C3BC" w14:textId="77777777" w:rsidR="00E91EEB" w:rsidRPr="000B2D9F" w:rsidRDefault="00E91EEB" w:rsidP="00F9226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LS-Income</w:t>
            </w:r>
          </w:p>
        </w:tc>
        <w:tc>
          <w:tcPr>
            <w:tcW w:w="2126" w:type="dxa"/>
            <w:vAlign w:val="center"/>
          </w:tcPr>
          <w:p w14:paraId="26F9C037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(1, 872)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.01,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.917</w:t>
            </w:r>
          </w:p>
        </w:tc>
        <w:tc>
          <w:tcPr>
            <w:tcW w:w="2126" w:type="dxa"/>
            <w:gridSpan w:val="2"/>
            <w:vAlign w:val="center"/>
          </w:tcPr>
          <w:p w14:paraId="564FCB4E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(1, 439)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.33,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.568</w:t>
            </w:r>
          </w:p>
        </w:tc>
        <w:tc>
          <w:tcPr>
            <w:tcW w:w="2126" w:type="dxa"/>
            <w:vAlign w:val="center"/>
          </w:tcPr>
          <w:p w14:paraId="4E375A8F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(1, 516)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.41,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.524</w:t>
            </w:r>
          </w:p>
        </w:tc>
        <w:tc>
          <w:tcPr>
            <w:tcW w:w="2127" w:type="dxa"/>
            <w:vAlign w:val="center"/>
          </w:tcPr>
          <w:p w14:paraId="3C99F704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(1, 299)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.23,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.633</w:t>
            </w:r>
          </w:p>
        </w:tc>
      </w:tr>
      <w:tr w:rsidR="00E91EEB" w:rsidRPr="000B2D9F" w14:paraId="1926F7BC" w14:textId="77777777" w:rsidTr="00F92264">
        <w:trPr>
          <w:trHeight w:val="851"/>
        </w:trPr>
        <w:tc>
          <w:tcPr>
            <w:tcW w:w="1101" w:type="dxa"/>
            <w:vAlign w:val="center"/>
          </w:tcPr>
          <w:p w14:paraId="77AC8085" w14:textId="77777777" w:rsidR="00E91EEB" w:rsidRPr="000B2D9F" w:rsidRDefault="00E91EEB" w:rsidP="00F9226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LS-Housing</w:t>
            </w:r>
          </w:p>
        </w:tc>
        <w:tc>
          <w:tcPr>
            <w:tcW w:w="2126" w:type="dxa"/>
            <w:vAlign w:val="center"/>
          </w:tcPr>
          <w:p w14:paraId="2FCB550B" w14:textId="77777777" w:rsidR="00E91EEB" w:rsidRPr="000B2D9F" w:rsidRDefault="00E91EEB" w:rsidP="00C5063A">
            <w:pPr>
              <w:jc w:val="center"/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b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vertAlign w:val="subscript"/>
                <w:lang w:val="en-US" w:eastAsia="de-DE"/>
              </w:rPr>
              <w:t>(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1, 872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vertAlign w:val="subscript"/>
                <w:lang w:val="en-US" w:eastAsia="de-DE"/>
              </w:rPr>
              <w:t>)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  <w:t xml:space="preserve"> = 8.71, </w:t>
            </w:r>
            <w:r w:rsidRPr="000B2D9F">
              <w:rPr>
                <w:rFonts w:ascii="Arial" w:eastAsia="Times New Roman" w:hAnsi="Arial" w:cs="Arial"/>
                <w:b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  <w:t xml:space="preserve"> = .003</w:t>
            </w:r>
          </w:p>
          <w:p w14:paraId="268A6209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S’+ (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M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7.19,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SD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2.42)</w:t>
            </w:r>
          </w:p>
          <w:p w14:paraId="25DFC159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S’- (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M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7.63,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SD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2.28)</w:t>
            </w:r>
          </w:p>
        </w:tc>
        <w:tc>
          <w:tcPr>
            <w:tcW w:w="2126" w:type="dxa"/>
            <w:gridSpan w:val="2"/>
            <w:vAlign w:val="center"/>
          </w:tcPr>
          <w:p w14:paraId="14093127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(1, 439)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5.60,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.018</w:t>
            </w:r>
          </w:p>
        </w:tc>
        <w:tc>
          <w:tcPr>
            <w:tcW w:w="2126" w:type="dxa"/>
            <w:vAlign w:val="center"/>
          </w:tcPr>
          <w:p w14:paraId="3FAF5306" w14:textId="77777777" w:rsidR="00E91EEB" w:rsidRPr="000B2D9F" w:rsidRDefault="00E91EEB" w:rsidP="00C5063A">
            <w:pPr>
              <w:jc w:val="center"/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b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vertAlign w:val="subscript"/>
                <w:lang w:val="en-US" w:eastAsia="de-DE"/>
              </w:rPr>
              <w:t>(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1, 516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vertAlign w:val="subscript"/>
                <w:lang w:val="en-US" w:eastAsia="de-DE"/>
              </w:rPr>
              <w:t>)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  <w:t xml:space="preserve"> = 7.49, </w:t>
            </w:r>
            <w:r w:rsidRPr="000B2D9F">
              <w:rPr>
                <w:rFonts w:ascii="Arial" w:eastAsia="Times New Roman" w:hAnsi="Arial" w:cs="Arial"/>
                <w:b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  <w:t xml:space="preserve"> = .006</w:t>
            </w:r>
          </w:p>
          <w:p w14:paraId="4410ED50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S’+ (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M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7.09,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SD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2.54</w:t>
            </w:r>
          </w:p>
          <w:p w14:paraId="586CF1A0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S’- (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M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7.65,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SD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2.31)</w:t>
            </w:r>
          </w:p>
        </w:tc>
        <w:tc>
          <w:tcPr>
            <w:tcW w:w="2127" w:type="dxa"/>
            <w:vAlign w:val="center"/>
          </w:tcPr>
          <w:p w14:paraId="667E5F9D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(1, 299)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3.47,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.064</w:t>
            </w:r>
          </w:p>
        </w:tc>
      </w:tr>
      <w:tr w:rsidR="00E91EEB" w:rsidRPr="000B2D9F" w14:paraId="20CEF4BA" w14:textId="77777777" w:rsidTr="00F92264">
        <w:trPr>
          <w:trHeight w:val="931"/>
        </w:trPr>
        <w:tc>
          <w:tcPr>
            <w:tcW w:w="1101" w:type="dxa"/>
            <w:vAlign w:val="center"/>
          </w:tcPr>
          <w:p w14:paraId="06FA97C7" w14:textId="77777777" w:rsidR="00E91EEB" w:rsidRPr="000B2D9F" w:rsidRDefault="00E91EEB" w:rsidP="00F9226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LS-Leisure</w:t>
            </w:r>
          </w:p>
        </w:tc>
        <w:tc>
          <w:tcPr>
            <w:tcW w:w="2126" w:type="dxa"/>
            <w:vAlign w:val="center"/>
          </w:tcPr>
          <w:p w14:paraId="569D74C6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(1, 872)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5.09,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.024</w:t>
            </w:r>
          </w:p>
        </w:tc>
        <w:tc>
          <w:tcPr>
            <w:tcW w:w="2126" w:type="dxa"/>
            <w:gridSpan w:val="2"/>
            <w:vAlign w:val="center"/>
          </w:tcPr>
          <w:p w14:paraId="7195B4B5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(1, 439)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6.35,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.012</w:t>
            </w:r>
          </w:p>
        </w:tc>
        <w:tc>
          <w:tcPr>
            <w:tcW w:w="2126" w:type="dxa"/>
            <w:vAlign w:val="center"/>
          </w:tcPr>
          <w:p w14:paraId="1742695C" w14:textId="77777777" w:rsidR="00E91EEB" w:rsidRPr="000B2D9F" w:rsidRDefault="00E91EEB" w:rsidP="00C5063A">
            <w:pPr>
              <w:jc w:val="center"/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b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vertAlign w:val="subscript"/>
                <w:lang w:val="en-US" w:eastAsia="de-DE"/>
              </w:rPr>
              <w:t>(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1, 516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vertAlign w:val="subscript"/>
                <w:lang w:val="en-US" w:eastAsia="de-DE"/>
              </w:rPr>
              <w:t>)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  <w:t xml:space="preserve"> = 9.43, </w:t>
            </w:r>
            <w:r w:rsidRPr="000B2D9F">
              <w:rPr>
                <w:rFonts w:ascii="Arial" w:eastAsia="Times New Roman" w:hAnsi="Arial" w:cs="Arial"/>
                <w:b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  <w:t xml:space="preserve"> = .002</w:t>
            </w:r>
          </w:p>
          <w:p w14:paraId="69D0AD96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S’+ (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M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7.00,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SD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2.06</w:t>
            </w:r>
          </w:p>
          <w:p w14:paraId="05A0320E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S’- (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M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7.53,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SD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1.89)</w:t>
            </w:r>
          </w:p>
        </w:tc>
        <w:tc>
          <w:tcPr>
            <w:tcW w:w="2127" w:type="dxa"/>
            <w:vAlign w:val="center"/>
          </w:tcPr>
          <w:p w14:paraId="6DACFF67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(1, 299)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1.64,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.201</w:t>
            </w:r>
          </w:p>
        </w:tc>
      </w:tr>
      <w:tr w:rsidR="00E91EEB" w:rsidRPr="000B2D9F" w14:paraId="77C1C2D8" w14:textId="77777777" w:rsidTr="00F92264">
        <w:trPr>
          <w:trHeight w:val="919"/>
        </w:trPr>
        <w:tc>
          <w:tcPr>
            <w:tcW w:w="1101" w:type="dxa"/>
            <w:vAlign w:val="center"/>
          </w:tcPr>
          <w:p w14:paraId="3E8F4309" w14:textId="77777777" w:rsidR="00E91EEB" w:rsidRPr="000B2D9F" w:rsidRDefault="00E91EEB" w:rsidP="00F9226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LS-Family</w:t>
            </w:r>
          </w:p>
        </w:tc>
        <w:tc>
          <w:tcPr>
            <w:tcW w:w="2126" w:type="dxa"/>
            <w:vAlign w:val="center"/>
          </w:tcPr>
          <w:p w14:paraId="190B8457" w14:textId="77777777" w:rsidR="00E91EEB" w:rsidRPr="000B2D9F" w:rsidRDefault="00E91EEB" w:rsidP="00F92264">
            <w:pPr>
              <w:spacing w:line="360" w:lineRule="auto"/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(1, 872)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3.42,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.065</w:t>
            </w:r>
          </w:p>
        </w:tc>
        <w:tc>
          <w:tcPr>
            <w:tcW w:w="2126" w:type="dxa"/>
            <w:gridSpan w:val="2"/>
            <w:vAlign w:val="center"/>
          </w:tcPr>
          <w:p w14:paraId="69E0CFCD" w14:textId="77777777" w:rsidR="00E91EEB" w:rsidRPr="000B2D9F" w:rsidRDefault="00E91EEB" w:rsidP="00C5063A">
            <w:pPr>
              <w:jc w:val="center"/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b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vertAlign w:val="subscript"/>
                <w:lang w:val="en-US" w:eastAsia="de-DE"/>
              </w:rPr>
              <w:t>(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1, 439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vertAlign w:val="subscript"/>
                <w:lang w:val="en-US" w:eastAsia="de-DE"/>
              </w:rPr>
              <w:t>)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  <w:t xml:space="preserve"> = 8.80, </w:t>
            </w:r>
            <w:r w:rsidRPr="000B2D9F">
              <w:rPr>
                <w:rFonts w:ascii="Arial" w:eastAsia="Times New Roman" w:hAnsi="Arial" w:cs="Arial"/>
                <w:b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val="en-US" w:eastAsia="de-DE"/>
              </w:rPr>
              <w:t xml:space="preserve"> = .003</w:t>
            </w:r>
          </w:p>
          <w:p w14:paraId="7090CF46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S’S’ (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M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7.10,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SD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2.60)</w:t>
            </w:r>
          </w:p>
          <w:p w14:paraId="7E6CAE88" w14:textId="77777777" w:rsidR="00E91EEB" w:rsidRPr="000B2D9F" w:rsidRDefault="00E91EEB" w:rsidP="00F92264">
            <w:pPr>
              <w:spacing w:line="360" w:lineRule="auto"/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>L’L’- (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M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7.67,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SD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2.27)</w:t>
            </w:r>
          </w:p>
        </w:tc>
        <w:tc>
          <w:tcPr>
            <w:tcW w:w="2126" w:type="dxa"/>
            <w:vAlign w:val="center"/>
          </w:tcPr>
          <w:p w14:paraId="2A708C39" w14:textId="77777777" w:rsidR="00E91EEB" w:rsidRPr="000B2D9F" w:rsidRDefault="00E91EEB" w:rsidP="00F92264">
            <w:pPr>
              <w:spacing w:line="360" w:lineRule="auto"/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(1, 516)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3.59,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.059</w:t>
            </w:r>
          </w:p>
        </w:tc>
        <w:tc>
          <w:tcPr>
            <w:tcW w:w="2127" w:type="dxa"/>
            <w:vAlign w:val="center"/>
          </w:tcPr>
          <w:p w14:paraId="3AC02114" w14:textId="77777777" w:rsidR="00E91EEB" w:rsidRPr="000B2D9F" w:rsidRDefault="00E91EEB" w:rsidP="00F92264">
            <w:pPr>
              <w:spacing w:line="360" w:lineRule="auto"/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(1, 299)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5.94,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.015</w:t>
            </w:r>
          </w:p>
        </w:tc>
      </w:tr>
      <w:tr w:rsidR="00E91EEB" w:rsidRPr="000B2D9F" w14:paraId="1289D090" w14:textId="77777777" w:rsidTr="00F92264">
        <w:trPr>
          <w:trHeight w:val="552"/>
        </w:trPr>
        <w:tc>
          <w:tcPr>
            <w:tcW w:w="1101" w:type="dxa"/>
            <w:vAlign w:val="center"/>
          </w:tcPr>
          <w:p w14:paraId="5F5CDCB7" w14:textId="77777777" w:rsidR="00E91EEB" w:rsidRPr="000B2D9F" w:rsidRDefault="00E91EEB" w:rsidP="00F9226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OLS</w:t>
            </w:r>
          </w:p>
        </w:tc>
        <w:tc>
          <w:tcPr>
            <w:tcW w:w="2126" w:type="dxa"/>
            <w:vAlign w:val="center"/>
          </w:tcPr>
          <w:p w14:paraId="088C4940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(1, 872)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.33,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.568</w:t>
            </w:r>
          </w:p>
        </w:tc>
        <w:tc>
          <w:tcPr>
            <w:tcW w:w="2126" w:type="dxa"/>
            <w:gridSpan w:val="2"/>
            <w:vAlign w:val="center"/>
          </w:tcPr>
          <w:p w14:paraId="08E2DDE4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(1, 439)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2.99,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.084</w:t>
            </w:r>
          </w:p>
        </w:tc>
        <w:tc>
          <w:tcPr>
            <w:tcW w:w="2126" w:type="dxa"/>
            <w:vAlign w:val="center"/>
          </w:tcPr>
          <w:p w14:paraId="02672BCE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(1, 516)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1.59,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.207</w:t>
            </w:r>
          </w:p>
        </w:tc>
        <w:tc>
          <w:tcPr>
            <w:tcW w:w="2127" w:type="dxa"/>
            <w:vAlign w:val="center"/>
          </w:tcPr>
          <w:p w14:paraId="4B08253F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(1, 299)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7.22,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.008</w:t>
            </w:r>
          </w:p>
        </w:tc>
      </w:tr>
      <w:tr w:rsidR="00E91EEB" w:rsidRPr="000B2D9F" w14:paraId="1E9A64A1" w14:textId="77777777" w:rsidTr="00F92264">
        <w:trPr>
          <w:trHeight w:val="552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14:paraId="4C12D34B" w14:textId="77777777" w:rsidR="00E91EEB" w:rsidRPr="000B2D9F" w:rsidRDefault="00E91EEB" w:rsidP="00F9226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2D9F">
              <w:rPr>
                <w:rFonts w:ascii="Arial" w:hAnsi="Arial" w:cs="Arial"/>
                <w:sz w:val="16"/>
                <w:szCs w:val="16"/>
                <w:lang w:val="en-US"/>
              </w:rPr>
              <w:t>PA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940B9D1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(1, 872)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.21,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.645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13254B0A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(1, 439)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.36,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.551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8BC7662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(1, 516)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.40,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.527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116467A" w14:textId="77777777" w:rsidR="00E91EEB" w:rsidRPr="000B2D9F" w:rsidRDefault="00E91EEB" w:rsidP="00F92264">
            <w:pPr>
              <w:jc w:val="center"/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F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vertAlign w:val="subscript"/>
                <w:lang w:val="en-US" w:eastAsia="de-DE"/>
              </w:rPr>
              <w:t>(1, 299)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.33, </w:t>
            </w:r>
            <w:r w:rsidRPr="000B2D9F">
              <w:rPr>
                <w:rFonts w:ascii="Arial" w:eastAsia="Times New Roman" w:hAnsi="Arial" w:cs="Arial"/>
                <w:i/>
                <w:color w:val="222222"/>
                <w:sz w:val="16"/>
                <w:szCs w:val="16"/>
                <w:lang w:val="en-US" w:eastAsia="de-DE"/>
              </w:rPr>
              <w:t>p</w:t>
            </w:r>
            <w:r w:rsidRPr="000B2D9F">
              <w:rPr>
                <w:rFonts w:ascii="Arial" w:eastAsia="Times New Roman" w:hAnsi="Arial" w:cs="Arial"/>
                <w:color w:val="222222"/>
                <w:sz w:val="16"/>
                <w:szCs w:val="16"/>
                <w:lang w:val="en-US" w:eastAsia="de-DE"/>
              </w:rPr>
              <w:t xml:space="preserve"> = .568</w:t>
            </w:r>
          </w:p>
        </w:tc>
      </w:tr>
      <w:tr w:rsidR="00E91EEB" w:rsidRPr="00AB1639" w14:paraId="0F66AF98" w14:textId="77777777" w:rsidTr="00F92264">
        <w:trPr>
          <w:trHeight w:val="303"/>
        </w:trPr>
        <w:tc>
          <w:tcPr>
            <w:tcW w:w="9606" w:type="dxa"/>
            <w:gridSpan w:val="6"/>
            <w:tcBorders>
              <w:top w:val="single" w:sz="4" w:space="0" w:color="auto"/>
            </w:tcBorders>
          </w:tcPr>
          <w:p w14:paraId="241331B5" w14:textId="77777777" w:rsidR="00E91EEB" w:rsidRPr="000B2D9F" w:rsidRDefault="00E91EEB" w:rsidP="00F92264">
            <w:pPr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de-DE"/>
              </w:rPr>
            </w:pPr>
            <w:r w:rsidRPr="000B2D9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de-DE"/>
              </w:rPr>
              <w:t>OLS = overall life satisfaction,</w:t>
            </w:r>
            <w:r w:rsidR="00C5063A" w:rsidRPr="000B2D9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de-DE"/>
              </w:rPr>
              <w:t xml:space="preserve"> LS = life satisfaction,</w:t>
            </w:r>
            <w:r w:rsidRPr="000B2D9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de-DE"/>
              </w:rPr>
              <w:t xml:space="preserve"> </w:t>
            </w:r>
            <w:r w:rsidR="00C5063A" w:rsidRPr="000B2D9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de-DE"/>
              </w:rPr>
              <w:t xml:space="preserve">PA = positive affect, </w:t>
            </w:r>
            <w:r w:rsidRPr="000B2D9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US" w:eastAsia="de-DE"/>
              </w:rPr>
              <w:t>Bold marking: Significant effect after Bonferroni correction (0.05/8 = .0062).</w:t>
            </w:r>
          </w:p>
        </w:tc>
      </w:tr>
    </w:tbl>
    <w:p w14:paraId="716B0E97" w14:textId="77777777" w:rsidR="00685E50" w:rsidRPr="000B2D9F" w:rsidRDefault="00685E50" w:rsidP="003209C5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</w:p>
    <w:p w14:paraId="331BB5C9" w14:textId="77777777" w:rsidR="00685E50" w:rsidRPr="000B2D9F" w:rsidRDefault="00685E50">
      <w:pPr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222222"/>
          <w:sz w:val="24"/>
          <w:szCs w:val="24"/>
          <w:lang w:val="en-US" w:eastAsia="de-DE"/>
        </w:rPr>
        <w:br w:type="page"/>
      </w:r>
    </w:p>
    <w:p w14:paraId="4919AE78" w14:textId="77777777" w:rsidR="0049475C" w:rsidRPr="000B2D9F" w:rsidRDefault="00685E50">
      <w:pPr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</w:pPr>
      <w:r w:rsidRPr="000B2D9F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lastRenderedPageBreak/>
        <w:t>Results concerning the associations of negative affect</w:t>
      </w:r>
    </w:p>
    <w:p w14:paraId="79471240" w14:textId="77777777" w:rsidR="00685E50" w:rsidRPr="000B2D9F" w:rsidRDefault="00685E50" w:rsidP="00685E50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For RAPGEF6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(</w:t>
      </w:r>
      <w:r w:rsidR="00E8489E" w:rsidRPr="000B2D9F">
        <w:rPr>
          <w:rFonts w:ascii="Arial" w:eastAsia="Times New Roman" w:hAnsi="Arial" w:cs="Arial"/>
          <w:i/>
          <w:color w:val="000000" w:themeColor="text1"/>
          <w:sz w:val="24"/>
          <w:szCs w:val="24"/>
          <w:lang w:val="en-US" w:eastAsia="de-DE"/>
        </w:rPr>
        <w:t>F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  <w:lang w:val="en-US" w:eastAsia="de-DE"/>
        </w:rPr>
        <w:t>(2, 1035)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= .99, </w:t>
      </w:r>
      <w:r w:rsidR="00E8489E" w:rsidRPr="000B2D9F">
        <w:rPr>
          <w:rFonts w:ascii="Arial" w:eastAsia="Times New Roman" w:hAnsi="Arial" w:cs="Arial"/>
          <w:i/>
          <w:color w:val="000000" w:themeColor="text1"/>
          <w:sz w:val="24"/>
          <w:szCs w:val="24"/>
          <w:lang w:val="en-US" w:eastAsia="de-DE"/>
        </w:rPr>
        <w:t>p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= .371)</w:t>
      </w:r>
      <w:r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, NMUR2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(</w:t>
      </w:r>
      <w:r w:rsidR="00E8489E" w:rsidRPr="000B2D9F">
        <w:rPr>
          <w:rFonts w:ascii="Arial" w:eastAsia="Times New Roman" w:hAnsi="Arial" w:cs="Arial"/>
          <w:i/>
          <w:color w:val="000000" w:themeColor="text1"/>
          <w:sz w:val="24"/>
          <w:szCs w:val="24"/>
          <w:lang w:val="en-US" w:eastAsia="de-DE"/>
        </w:rPr>
        <w:t>F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  <w:lang w:val="en-US" w:eastAsia="de-DE"/>
        </w:rPr>
        <w:t>(2, 1035)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= 1.45, </w:t>
      </w:r>
      <w:r w:rsidR="00E8489E" w:rsidRPr="000B2D9F">
        <w:rPr>
          <w:rFonts w:ascii="Arial" w:eastAsia="Times New Roman" w:hAnsi="Arial" w:cs="Arial"/>
          <w:i/>
          <w:color w:val="000000" w:themeColor="text1"/>
          <w:sz w:val="24"/>
          <w:szCs w:val="24"/>
          <w:lang w:val="en-US" w:eastAsia="de-DE"/>
        </w:rPr>
        <w:t>p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= .235)</w:t>
      </w:r>
      <w:r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, and CSE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1</w:t>
      </w:r>
      <w:r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L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(</w:t>
      </w:r>
      <w:r w:rsidR="00E8489E" w:rsidRPr="000B2D9F">
        <w:rPr>
          <w:rFonts w:ascii="Arial" w:eastAsia="Times New Roman" w:hAnsi="Arial" w:cs="Arial"/>
          <w:i/>
          <w:color w:val="000000" w:themeColor="text1"/>
          <w:sz w:val="24"/>
          <w:szCs w:val="24"/>
          <w:lang w:val="en-US" w:eastAsia="de-DE"/>
        </w:rPr>
        <w:t>F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  <w:lang w:val="en-US" w:eastAsia="de-DE"/>
        </w:rPr>
        <w:t>(2, 1035)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= 2.69, </w:t>
      </w:r>
      <w:r w:rsidR="00E8489E" w:rsidRPr="000B2D9F">
        <w:rPr>
          <w:rFonts w:ascii="Arial" w:eastAsia="Times New Roman" w:hAnsi="Arial" w:cs="Arial"/>
          <w:i/>
          <w:color w:val="000000" w:themeColor="text1"/>
          <w:sz w:val="24"/>
          <w:szCs w:val="24"/>
          <w:lang w:val="en-US" w:eastAsia="de-DE"/>
        </w:rPr>
        <w:t>p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= .068)</w:t>
      </w:r>
      <w:r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, there were no significant association with </w:t>
      </w:r>
      <w:r w:rsidR="00E8489E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negative affect.</w:t>
      </w:r>
      <w:r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</w:t>
      </w:r>
    </w:p>
    <w:p w14:paraId="3694073A" w14:textId="77777777" w:rsidR="00685E50" w:rsidRPr="000B2D9F" w:rsidRDefault="00E8489E" w:rsidP="00E8489E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</w:pPr>
      <w:r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The correlations between negative affect, the variables of life satisfaction, and positive affect yielded the expected associations</w:t>
      </w:r>
      <w:r w:rsidR="00C33CA4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,</w:t>
      </w:r>
      <w:r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 with a negative correlation </w:t>
      </w:r>
      <w:r w:rsidR="00C33CA4" w:rsidRPr="000B2D9F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between negative affect and positive affect and variables of life satisfaction, respectively. The complete results are depicted in Table S3.</w:t>
      </w:r>
    </w:p>
    <w:p w14:paraId="67E61E26" w14:textId="77777777" w:rsidR="00C33CA4" w:rsidRPr="000B2D9F" w:rsidRDefault="00C33CA4" w:rsidP="001D77B5">
      <w:pPr>
        <w:pStyle w:val="MDPI41tablecaption"/>
        <w:ind w:left="0"/>
        <w:rPr>
          <w:rFonts w:ascii="Arial" w:hAnsi="Arial" w:cs="Arial"/>
          <w:color w:val="000000" w:themeColor="text1"/>
          <w:sz w:val="16"/>
          <w:szCs w:val="16"/>
        </w:rPr>
      </w:pPr>
      <w:r w:rsidRPr="000B2D9F">
        <w:rPr>
          <w:rFonts w:ascii="Arial" w:hAnsi="Arial" w:cs="Arial"/>
          <w:b/>
          <w:color w:val="000000" w:themeColor="text1"/>
          <w:sz w:val="16"/>
          <w:szCs w:val="16"/>
        </w:rPr>
        <w:t>Table S3.</w:t>
      </w:r>
      <w:r w:rsidRPr="000B2D9F">
        <w:rPr>
          <w:rFonts w:ascii="Arial" w:hAnsi="Arial" w:cs="Arial"/>
          <w:color w:val="000000" w:themeColor="text1"/>
          <w:sz w:val="16"/>
          <w:szCs w:val="16"/>
        </w:rPr>
        <w:t xml:space="preserve"> Correlations </w:t>
      </w:r>
      <w:r w:rsidR="00B93163" w:rsidRPr="000B2D9F">
        <w:rPr>
          <w:rFonts w:ascii="Arial" w:hAnsi="Arial" w:cs="Arial"/>
          <w:color w:val="000000" w:themeColor="text1"/>
          <w:sz w:val="16"/>
          <w:szCs w:val="16"/>
        </w:rPr>
        <w:t>of negative affect with positive affect and variables of life satisfaction</w:t>
      </w:r>
      <w:r w:rsidR="001D77B5" w:rsidRPr="000B2D9F">
        <w:rPr>
          <w:rFonts w:ascii="Arial" w:hAnsi="Arial" w:cs="Arial"/>
          <w:color w:val="000000" w:themeColor="text1"/>
          <w:sz w:val="16"/>
          <w:szCs w:val="16"/>
        </w:rPr>
        <w:t xml:space="preserve"> (</w:t>
      </w:r>
      <w:r w:rsidR="001D77B5" w:rsidRPr="000B2D9F">
        <w:rPr>
          <w:rFonts w:ascii="Arial" w:hAnsi="Arial" w:cs="Arial"/>
          <w:i/>
          <w:color w:val="000000" w:themeColor="text1"/>
          <w:sz w:val="16"/>
          <w:szCs w:val="16"/>
        </w:rPr>
        <w:t>n</w:t>
      </w:r>
      <w:r w:rsidR="001D77B5" w:rsidRPr="000B2D9F">
        <w:rPr>
          <w:rFonts w:ascii="Arial" w:hAnsi="Arial" w:cs="Arial"/>
          <w:color w:val="000000" w:themeColor="text1"/>
          <w:sz w:val="16"/>
          <w:szCs w:val="16"/>
        </w:rPr>
        <w:t xml:space="preserve"> = 1,174)</w:t>
      </w:r>
      <w:r w:rsidRPr="000B2D9F">
        <w:rPr>
          <w:rFonts w:ascii="Arial" w:hAnsi="Arial" w:cs="Arial"/>
          <w:color w:val="000000" w:themeColor="text1"/>
          <w:sz w:val="16"/>
          <w:szCs w:val="16"/>
        </w:rPr>
        <w:t>.</w:t>
      </w:r>
    </w:p>
    <w:tbl>
      <w:tblPr>
        <w:tblStyle w:val="Mdeck5tablebodythreelines"/>
        <w:tblW w:w="5072" w:type="pct"/>
        <w:tblBorders>
          <w:top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988"/>
        <w:gridCol w:w="990"/>
        <w:gridCol w:w="988"/>
        <w:gridCol w:w="990"/>
        <w:gridCol w:w="987"/>
        <w:gridCol w:w="989"/>
        <w:gridCol w:w="987"/>
        <w:gridCol w:w="989"/>
      </w:tblGrid>
      <w:tr w:rsidR="001D77B5" w:rsidRPr="000B2D9F" w14:paraId="525F8A63" w14:textId="77777777" w:rsidTr="00C11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tcW w:w="803" w:type="pct"/>
          </w:tcPr>
          <w:p w14:paraId="021F8F18" w14:textId="77777777" w:rsidR="00C11BC0" w:rsidRPr="000B2D9F" w:rsidRDefault="00C11BC0" w:rsidP="007A3054">
            <w:pPr>
              <w:pStyle w:val="MDPI42tablebody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Variables</w:t>
            </w:r>
          </w:p>
        </w:tc>
        <w:tc>
          <w:tcPr>
            <w:tcW w:w="524" w:type="pct"/>
          </w:tcPr>
          <w:p w14:paraId="0FC145CB" w14:textId="77777777" w:rsidR="00C11BC0" w:rsidRPr="000B2D9F" w:rsidRDefault="00C11BC0" w:rsidP="007A3054">
            <w:pPr>
              <w:pStyle w:val="MDPI42tablebody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PA</w:t>
            </w:r>
          </w:p>
        </w:tc>
        <w:tc>
          <w:tcPr>
            <w:tcW w:w="525" w:type="pct"/>
          </w:tcPr>
          <w:p w14:paraId="049F2776" w14:textId="77777777" w:rsidR="00C11BC0" w:rsidRPr="000B2D9F" w:rsidRDefault="00C11BC0" w:rsidP="007A3054">
            <w:pPr>
              <w:pStyle w:val="MDPI42tablebody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HE</w:t>
            </w:r>
          </w:p>
        </w:tc>
        <w:tc>
          <w:tcPr>
            <w:tcW w:w="524" w:type="pct"/>
          </w:tcPr>
          <w:p w14:paraId="68B99283" w14:textId="77777777" w:rsidR="00C11BC0" w:rsidRPr="000B2D9F" w:rsidRDefault="00C11BC0" w:rsidP="007A3054">
            <w:pPr>
              <w:pStyle w:val="MDPI42tablebody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J</w:t>
            </w:r>
          </w:p>
        </w:tc>
        <w:tc>
          <w:tcPr>
            <w:tcW w:w="525" w:type="pct"/>
          </w:tcPr>
          <w:p w14:paraId="323691B8" w14:textId="77777777" w:rsidR="00C11BC0" w:rsidRPr="000B2D9F" w:rsidRDefault="00C11BC0" w:rsidP="007A3054">
            <w:pPr>
              <w:pStyle w:val="MDPI42tablebody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24" w:type="pct"/>
          </w:tcPr>
          <w:p w14:paraId="7281096C" w14:textId="77777777" w:rsidR="00C11BC0" w:rsidRPr="000B2D9F" w:rsidRDefault="00C11BC0" w:rsidP="007A3054">
            <w:pPr>
              <w:pStyle w:val="MDPI42tablebody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Ho</w:t>
            </w:r>
          </w:p>
        </w:tc>
        <w:tc>
          <w:tcPr>
            <w:tcW w:w="525" w:type="pct"/>
          </w:tcPr>
          <w:p w14:paraId="5B535C4F" w14:textId="77777777" w:rsidR="00C11BC0" w:rsidRPr="000B2D9F" w:rsidRDefault="00C11BC0" w:rsidP="007A3054">
            <w:pPr>
              <w:pStyle w:val="MDPI42tablebody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524" w:type="pct"/>
          </w:tcPr>
          <w:p w14:paraId="28092814" w14:textId="77777777" w:rsidR="00C11BC0" w:rsidRPr="000B2D9F" w:rsidRDefault="00C11BC0" w:rsidP="007A3054">
            <w:pPr>
              <w:pStyle w:val="MDPI42tablebody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25" w:type="pct"/>
          </w:tcPr>
          <w:p w14:paraId="025357E4" w14:textId="77777777" w:rsidR="00C11BC0" w:rsidRPr="000B2D9F" w:rsidRDefault="00C11BC0" w:rsidP="007A3054">
            <w:pPr>
              <w:pStyle w:val="MDPI42tablebody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OLS</w:t>
            </w:r>
          </w:p>
        </w:tc>
      </w:tr>
      <w:tr w:rsidR="001D77B5" w:rsidRPr="000B2D9F" w14:paraId="2F63EF2A" w14:textId="77777777" w:rsidTr="001D77B5">
        <w:trPr>
          <w:trHeight w:val="349"/>
        </w:trPr>
        <w:tc>
          <w:tcPr>
            <w:tcW w:w="803" w:type="pct"/>
            <w:tcBorders>
              <w:bottom w:val="nil"/>
            </w:tcBorders>
          </w:tcPr>
          <w:p w14:paraId="364CD986" w14:textId="77777777" w:rsidR="00C11BC0" w:rsidRPr="000B2D9F" w:rsidRDefault="00C11BC0" w:rsidP="00C11BC0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(NA)</w:t>
            </w:r>
          </w:p>
        </w:tc>
        <w:tc>
          <w:tcPr>
            <w:tcW w:w="524" w:type="pct"/>
            <w:tcBorders>
              <w:bottom w:val="nil"/>
            </w:tcBorders>
          </w:tcPr>
          <w:p w14:paraId="3D41C731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pacing w:val="-2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525" w:type="pct"/>
            <w:tcBorders>
              <w:top w:val="nil"/>
              <w:bottom w:val="nil"/>
              <w:right w:val="nil"/>
            </w:tcBorders>
          </w:tcPr>
          <w:p w14:paraId="1F8370A7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4" w:type="pct"/>
            <w:tcBorders>
              <w:left w:val="nil"/>
              <w:bottom w:val="nil"/>
            </w:tcBorders>
          </w:tcPr>
          <w:p w14:paraId="108585F2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25" w:type="pct"/>
            <w:tcBorders>
              <w:bottom w:val="nil"/>
            </w:tcBorders>
          </w:tcPr>
          <w:p w14:paraId="6D704F22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4" w:type="pct"/>
            <w:tcBorders>
              <w:bottom w:val="nil"/>
            </w:tcBorders>
          </w:tcPr>
          <w:p w14:paraId="0898AA5D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5" w:type="pct"/>
            <w:tcBorders>
              <w:bottom w:val="nil"/>
            </w:tcBorders>
          </w:tcPr>
          <w:p w14:paraId="63CC718C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24" w:type="pct"/>
            <w:tcBorders>
              <w:bottom w:val="nil"/>
            </w:tcBorders>
          </w:tcPr>
          <w:p w14:paraId="352CF7CE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bottom w:val="nil"/>
            </w:tcBorders>
          </w:tcPr>
          <w:p w14:paraId="192B5B8D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1D77B5"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1D77B5" w:rsidRPr="000B2D9F" w14:paraId="210013F5" w14:textId="77777777" w:rsidTr="001D77B5">
        <w:trPr>
          <w:trHeight w:val="349"/>
        </w:trPr>
        <w:tc>
          <w:tcPr>
            <w:tcW w:w="803" w:type="pct"/>
            <w:tcBorders>
              <w:top w:val="nil"/>
              <w:bottom w:val="nil"/>
            </w:tcBorders>
          </w:tcPr>
          <w:p w14:paraId="27DAE7EA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(PA)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13FFC4B1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  <w:right w:val="nil"/>
            </w:tcBorders>
          </w:tcPr>
          <w:p w14:paraId="5629751E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.29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</w:tcBorders>
          </w:tcPr>
          <w:p w14:paraId="0F7EF04B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.09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13D53268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.10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74FB8C5B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.15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71447152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.30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69BC5724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.17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7967DFC2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.27</w:t>
            </w:r>
          </w:p>
        </w:tc>
      </w:tr>
      <w:tr w:rsidR="001D77B5" w:rsidRPr="000B2D9F" w14:paraId="31081A38" w14:textId="77777777" w:rsidTr="001D77B5">
        <w:trPr>
          <w:trHeight w:val="349"/>
        </w:trPr>
        <w:tc>
          <w:tcPr>
            <w:tcW w:w="803" w:type="pct"/>
            <w:tcBorders>
              <w:top w:val="nil"/>
              <w:bottom w:val="nil"/>
            </w:tcBorders>
          </w:tcPr>
          <w:p w14:paraId="1B0A68DC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LS-Health (HE)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79658501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  <w:right w:val="nil"/>
            </w:tcBorders>
          </w:tcPr>
          <w:p w14:paraId="46AC6356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</w:tcBorders>
          </w:tcPr>
          <w:p w14:paraId="5E6BAA57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.11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6372AC1C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4141AC93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.19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0F866DA7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.32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332968E0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.24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56A91E9C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.42</w:t>
            </w:r>
          </w:p>
        </w:tc>
      </w:tr>
      <w:tr w:rsidR="001D77B5" w:rsidRPr="000B2D9F" w14:paraId="7C7351B7" w14:textId="77777777" w:rsidTr="001D77B5">
        <w:trPr>
          <w:trHeight w:val="349"/>
        </w:trPr>
        <w:tc>
          <w:tcPr>
            <w:tcW w:w="803" w:type="pct"/>
            <w:tcBorders>
              <w:top w:val="nil"/>
              <w:bottom w:val="nil"/>
            </w:tcBorders>
          </w:tcPr>
          <w:p w14:paraId="1EE29E21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LS-Job (J)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76D90BE9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  <w:right w:val="nil"/>
            </w:tcBorders>
          </w:tcPr>
          <w:p w14:paraId="7FAAE51F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</w:tcBorders>
          </w:tcPr>
          <w:p w14:paraId="5A24E3A6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543E4E37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.46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754B77EF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.12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6B44F180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4EF1A812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.15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27C99C06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.15</w:t>
            </w:r>
          </w:p>
        </w:tc>
      </w:tr>
      <w:tr w:rsidR="001D77B5" w:rsidRPr="000B2D9F" w14:paraId="5821B8D2" w14:textId="77777777" w:rsidTr="001D77B5">
        <w:trPr>
          <w:trHeight w:val="349"/>
        </w:trPr>
        <w:tc>
          <w:tcPr>
            <w:tcW w:w="803" w:type="pct"/>
            <w:tcBorders>
              <w:top w:val="nil"/>
              <w:bottom w:val="nil"/>
            </w:tcBorders>
          </w:tcPr>
          <w:p w14:paraId="6F12DAE1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LS-Income (I)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4163DE41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  <w:right w:val="nil"/>
            </w:tcBorders>
          </w:tcPr>
          <w:p w14:paraId="2F522879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</w:tcBorders>
          </w:tcPr>
          <w:p w14:paraId="7DE78105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354D9F91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7DEF562A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.20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61C976F3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.15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08E5457C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.14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5EA76D87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.23</w:t>
            </w:r>
          </w:p>
        </w:tc>
      </w:tr>
      <w:tr w:rsidR="001D77B5" w:rsidRPr="000B2D9F" w14:paraId="1826459C" w14:textId="77777777" w:rsidTr="001D77B5">
        <w:trPr>
          <w:trHeight w:val="349"/>
        </w:trPr>
        <w:tc>
          <w:tcPr>
            <w:tcW w:w="803" w:type="pct"/>
            <w:tcBorders>
              <w:top w:val="nil"/>
              <w:bottom w:val="nil"/>
            </w:tcBorders>
          </w:tcPr>
          <w:p w14:paraId="20BC35E5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LS-Housing (Ho)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6F6C515A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  <w:right w:val="nil"/>
            </w:tcBorders>
          </w:tcPr>
          <w:p w14:paraId="2979EE9F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</w:tcBorders>
          </w:tcPr>
          <w:p w14:paraId="45C4063B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0C2FCF51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21310DA6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71E56E1F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.34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09BE8CC8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.30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6E2B8F53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.44</w:t>
            </w:r>
          </w:p>
        </w:tc>
      </w:tr>
      <w:tr w:rsidR="001D77B5" w:rsidRPr="000B2D9F" w14:paraId="3CCFFDAD" w14:textId="77777777" w:rsidTr="001D77B5">
        <w:trPr>
          <w:trHeight w:val="349"/>
        </w:trPr>
        <w:tc>
          <w:tcPr>
            <w:tcW w:w="803" w:type="pct"/>
            <w:tcBorders>
              <w:top w:val="nil"/>
              <w:bottom w:val="nil"/>
            </w:tcBorders>
          </w:tcPr>
          <w:p w14:paraId="0F493F3A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LS-Leisure (L)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080B477A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  <w:right w:val="nil"/>
            </w:tcBorders>
          </w:tcPr>
          <w:p w14:paraId="33C1B7A9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</w:tcBorders>
          </w:tcPr>
          <w:p w14:paraId="29AFABE8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5362B122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0C3234A1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7D19BEB4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bottom w:val="nil"/>
            </w:tcBorders>
          </w:tcPr>
          <w:p w14:paraId="5FB604C3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.43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14:paraId="64E192F7" w14:textId="77777777" w:rsidR="001D77B5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.55</w:t>
            </w:r>
          </w:p>
        </w:tc>
      </w:tr>
      <w:tr w:rsidR="001D77B5" w:rsidRPr="000B2D9F" w14:paraId="4701C9B7" w14:textId="77777777" w:rsidTr="001D77B5">
        <w:trPr>
          <w:trHeight w:val="349"/>
        </w:trPr>
        <w:tc>
          <w:tcPr>
            <w:tcW w:w="803" w:type="pct"/>
            <w:tcBorders>
              <w:top w:val="nil"/>
              <w:bottom w:val="single" w:sz="4" w:space="0" w:color="auto"/>
            </w:tcBorders>
          </w:tcPr>
          <w:p w14:paraId="12439790" w14:textId="77777777" w:rsidR="00C11BC0" w:rsidRPr="000B2D9F" w:rsidRDefault="00C11BC0" w:rsidP="00B93163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LS-Family (F)</w:t>
            </w: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</w:tcPr>
          <w:p w14:paraId="461A2E41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single" w:sz="4" w:space="0" w:color="auto"/>
              <w:right w:val="nil"/>
            </w:tcBorders>
          </w:tcPr>
          <w:p w14:paraId="756D3D44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</w:tcBorders>
          </w:tcPr>
          <w:p w14:paraId="7AD448BE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single" w:sz="4" w:space="0" w:color="auto"/>
            </w:tcBorders>
          </w:tcPr>
          <w:p w14:paraId="3CF7A8B8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</w:tcPr>
          <w:p w14:paraId="041072E3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single" w:sz="4" w:space="0" w:color="auto"/>
            </w:tcBorders>
          </w:tcPr>
          <w:p w14:paraId="0614325B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</w:tcPr>
          <w:p w14:paraId="4FDC6FE6" w14:textId="77777777" w:rsidR="00C11BC0" w:rsidRPr="000B2D9F" w:rsidRDefault="00C11BC0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bottom w:val="single" w:sz="4" w:space="0" w:color="auto"/>
            </w:tcBorders>
          </w:tcPr>
          <w:p w14:paraId="56BDB627" w14:textId="77777777" w:rsidR="00C11BC0" w:rsidRPr="000B2D9F" w:rsidRDefault="001D77B5" w:rsidP="001D77B5">
            <w:pPr>
              <w:pStyle w:val="MDPI42tablebody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2D9F">
              <w:rPr>
                <w:rFonts w:ascii="Arial" w:hAnsi="Arial" w:cs="Arial"/>
                <w:color w:val="000000" w:themeColor="text1"/>
                <w:sz w:val="16"/>
                <w:szCs w:val="16"/>
              </w:rPr>
              <w:t>.51</w:t>
            </w:r>
          </w:p>
        </w:tc>
      </w:tr>
    </w:tbl>
    <w:p w14:paraId="2AA43943" w14:textId="77777777" w:rsidR="00C33CA4" w:rsidRPr="000B2D9F" w:rsidRDefault="001D77B5" w:rsidP="001D77B5">
      <w:pPr>
        <w:pStyle w:val="MDPI43tablefooter"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0B2D9F">
        <w:rPr>
          <w:rFonts w:ascii="Arial" w:hAnsi="Arial" w:cs="Arial"/>
          <w:color w:val="000000" w:themeColor="text1"/>
          <w:sz w:val="16"/>
          <w:szCs w:val="16"/>
        </w:rPr>
        <w:t xml:space="preserve">For all variables </w:t>
      </w:r>
      <w:r w:rsidR="00C33CA4" w:rsidRPr="000B2D9F">
        <w:rPr>
          <w:rFonts w:ascii="Arial" w:hAnsi="Arial" w:cs="Arial"/>
          <w:i/>
          <w:color w:val="000000" w:themeColor="text1"/>
          <w:sz w:val="16"/>
          <w:szCs w:val="16"/>
        </w:rPr>
        <w:t>p</w:t>
      </w:r>
      <w:r w:rsidR="00C33CA4" w:rsidRPr="000B2D9F">
        <w:rPr>
          <w:rFonts w:ascii="Arial" w:hAnsi="Arial" w:cs="Arial"/>
          <w:color w:val="000000" w:themeColor="text1"/>
          <w:sz w:val="16"/>
          <w:szCs w:val="16"/>
        </w:rPr>
        <w:t xml:space="preserve"> &lt; 0.001</w:t>
      </w:r>
      <w:r w:rsidR="00EB44AD" w:rsidRPr="000B2D9F">
        <w:rPr>
          <w:rFonts w:ascii="Arial" w:hAnsi="Arial" w:cs="Arial"/>
          <w:color w:val="000000" w:themeColor="text1"/>
          <w:sz w:val="16"/>
          <w:szCs w:val="16"/>
        </w:rPr>
        <w:t>,</w:t>
      </w:r>
      <w:r w:rsidR="00B93163" w:rsidRPr="000B2D9F">
        <w:rPr>
          <w:rFonts w:ascii="Arial" w:hAnsi="Arial" w:cs="Arial"/>
          <w:color w:val="000000" w:themeColor="text1"/>
          <w:sz w:val="16"/>
          <w:szCs w:val="16"/>
        </w:rPr>
        <w:t xml:space="preserve"> OLS = overall life satisfaction</w:t>
      </w:r>
      <w:r w:rsidR="00EB44AD" w:rsidRPr="000B2D9F">
        <w:rPr>
          <w:rFonts w:ascii="Arial" w:hAnsi="Arial" w:cs="Arial"/>
          <w:color w:val="000000" w:themeColor="text1"/>
          <w:sz w:val="16"/>
          <w:szCs w:val="16"/>
        </w:rPr>
        <w:t>,</w:t>
      </w:r>
      <w:r w:rsidR="00B93163" w:rsidRPr="000B2D9F">
        <w:rPr>
          <w:rFonts w:ascii="Arial" w:hAnsi="Arial" w:cs="Arial"/>
          <w:color w:val="000000" w:themeColor="text1"/>
          <w:sz w:val="16"/>
          <w:szCs w:val="16"/>
        </w:rPr>
        <w:t xml:space="preserve"> LS = life satisfaction</w:t>
      </w:r>
      <w:r w:rsidR="00EB44AD" w:rsidRPr="000B2D9F">
        <w:rPr>
          <w:rFonts w:ascii="Arial" w:hAnsi="Arial" w:cs="Arial"/>
          <w:color w:val="000000" w:themeColor="text1"/>
          <w:sz w:val="16"/>
          <w:szCs w:val="16"/>
        </w:rPr>
        <w:t>,</w:t>
      </w:r>
      <w:r w:rsidR="00B93163" w:rsidRPr="000B2D9F">
        <w:rPr>
          <w:rFonts w:ascii="Arial" w:hAnsi="Arial" w:cs="Arial"/>
          <w:color w:val="000000" w:themeColor="text1"/>
          <w:sz w:val="16"/>
          <w:szCs w:val="16"/>
        </w:rPr>
        <w:t xml:space="preserve"> PA = positive affect</w:t>
      </w:r>
      <w:r w:rsidR="00EB44AD" w:rsidRPr="000B2D9F">
        <w:rPr>
          <w:rFonts w:ascii="Arial" w:hAnsi="Arial" w:cs="Arial"/>
          <w:color w:val="000000" w:themeColor="text1"/>
          <w:sz w:val="16"/>
          <w:szCs w:val="16"/>
        </w:rPr>
        <w:t>,</w:t>
      </w:r>
      <w:r w:rsidR="00B93163" w:rsidRPr="000B2D9F">
        <w:rPr>
          <w:rFonts w:ascii="Arial" w:hAnsi="Arial" w:cs="Arial"/>
          <w:color w:val="000000" w:themeColor="text1"/>
          <w:sz w:val="16"/>
          <w:szCs w:val="16"/>
        </w:rPr>
        <w:t xml:space="preserve"> NA = negative affect.</w:t>
      </w:r>
    </w:p>
    <w:p w14:paraId="793599A0" w14:textId="6E221E07" w:rsidR="00C33CA4" w:rsidRDefault="00C33CA4" w:rsidP="00E8489E">
      <w:pPr>
        <w:spacing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</w:pPr>
    </w:p>
    <w:p w14:paraId="2DE6DEAA" w14:textId="1158F973" w:rsidR="00AB1639" w:rsidRDefault="00AB1639" w:rsidP="00E8489E">
      <w:pPr>
        <w:spacing w:line="360" w:lineRule="auto"/>
        <w:jc w:val="both"/>
        <w:rPr>
          <w:rFonts w:ascii="Arial" w:eastAsia="Times New Roman" w:hAnsi="Arial" w:cs="Arial"/>
          <w:i/>
          <w:iCs/>
          <w:color w:val="FF0000"/>
          <w:sz w:val="24"/>
          <w:szCs w:val="24"/>
          <w:lang w:val="en-US" w:eastAsia="de-DE"/>
        </w:rPr>
      </w:pPr>
      <w:r w:rsidRPr="00AB1639">
        <w:rPr>
          <w:rFonts w:ascii="Arial" w:eastAsia="Times New Roman" w:hAnsi="Arial" w:cs="Arial"/>
          <w:i/>
          <w:iCs/>
          <w:color w:val="FF0000"/>
          <w:sz w:val="24"/>
          <w:szCs w:val="24"/>
          <w:lang w:val="en-US" w:eastAsia="de-DE"/>
        </w:rPr>
        <w:t>No significant results for overall life satisfaction </w:t>
      </w:r>
      <w:r>
        <w:rPr>
          <w:rFonts w:ascii="Arial" w:eastAsia="Times New Roman" w:hAnsi="Arial" w:cs="Arial"/>
          <w:i/>
          <w:iCs/>
          <w:color w:val="FF0000"/>
          <w:sz w:val="24"/>
          <w:szCs w:val="24"/>
          <w:lang w:val="en-US" w:eastAsia="de-DE"/>
        </w:rPr>
        <w:t>and various gene loci</w:t>
      </w:r>
    </w:p>
    <w:p w14:paraId="4120EA2D" w14:textId="0DC5BC5A" w:rsidR="00AB1639" w:rsidRPr="00AB1639" w:rsidRDefault="00AB1639" w:rsidP="00E8489E">
      <w:pPr>
        <w:spacing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</w:pPr>
      <w:r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 xml:space="preserve">The following Table summarizes the null findings </w:t>
      </w:r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>for overall life satisfaction and</w:t>
      </w:r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 xml:space="preserve"> </w:t>
      </w:r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>OXTR (rs53576), COMT Val158Met</w:t>
      </w:r>
      <w:r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 xml:space="preserve">, </w:t>
      </w:r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>MAOA (VNTR)</w:t>
      </w:r>
      <w:r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 xml:space="preserve">, </w:t>
      </w:r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>BDNF VAL66 MET</w:t>
      </w:r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 xml:space="preserve">, </w:t>
      </w:r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 xml:space="preserve">DRD2/ANKK1 </w:t>
      </w:r>
      <w:proofErr w:type="spellStart"/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>Taq</w:t>
      </w:r>
      <w:proofErr w:type="spellEnd"/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 xml:space="preserve"> </w:t>
      </w:r>
      <w:proofErr w:type="spellStart"/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>Ia</w:t>
      </w:r>
      <w:proofErr w:type="spellEnd"/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 xml:space="preserve"> and DRD4 (VNTR)</w:t>
      </w:r>
      <w:r w:rsidRPr="00AB1639">
        <w:rPr>
          <w:rFonts w:ascii="Arial" w:eastAsia="Times New Roman" w:hAnsi="Arial" w:cs="Arial"/>
          <w:color w:val="FF0000"/>
          <w:sz w:val="24"/>
          <w:szCs w:val="24"/>
          <w:lang w:val="en-US" w:eastAsia="de-DE"/>
        </w:rPr>
        <w:t>.</w:t>
      </w:r>
    </w:p>
    <w:p w14:paraId="0AC218B5" w14:textId="726331F2" w:rsidR="00AB1639" w:rsidRPr="00EF7CCD" w:rsidRDefault="00AB1639" w:rsidP="00AB1639">
      <w:pPr>
        <w:pStyle w:val="MDPI41tablecaption"/>
        <w:ind w:left="0"/>
        <w:rPr>
          <w:rFonts w:ascii="Arial" w:hAnsi="Arial" w:cs="Arial"/>
          <w:color w:val="FF0000"/>
          <w:sz w:val="16"/>
          <w:szCs w:val="16"/>
        </w:rPr>
      </w:pPr>
      <w:r w:rsidRPr="00EF7CCD">
        <w:rPr>
          <w:rFonts w:ascii="Arial" w:hAnsi="Arial" w:cs="Arial"/>
          <w:b/>
          <w:color w:val="FF0000"/>
          <w:sz w:val="16"/>
          <w:szCs w:val="16"/>
        </w:rPr>
        <w:t>Table S</w:t>
      </w:r>
      <w:r w:rsidRPr="00EF7CCD">
        <w:rPr>
          <w:rFonts w:ascii="Arial" w:hAnsi="Arial" w:cs="Arial"/>
          <w:b/>
          <w:color w:val="FF0000"/>
          <w:sz w:val="16"/>
          <w:szCs w:val="16"/>
        </w:rPr>
        <w:t>4</w:t>
      </w:r>
      <w:r w:rsidRPr="00EF7CCD">
        <w:rPr>
          <w:rFonts w:ascii="Arial" w:hAnsi="Arial" w:cs="Arial"/>
          <w:b/>
          <w:color w:val="FF0000"/>
          <w:sz w:val="16"/>
          <w:szCs w:val="16"/>
        </w:rPr>
        <w:t>.</w:t>
      </w:r>
      <w:r w:rsidRPr="00EF7CCD">
        <w:rPr>
          <w:rFonts w:ascii="Arial" w:hAnsi="Arial" w:cs="Arial"/>
          <w:color w:val="FF0000"/>
          <w:sz w:val="16"/>
          <w:szCs w:val="16"/>
        </w:rPr>
        <w:t xml:space="preserve"> </w:t>
      </w:r>
      <w:r w:rsidR="00D55C16" w:rsidRPr="00EF7CCD">
        <w:rPr>
          <w:rFonts w:ascii="Arial" w:hAnsi="Arial" w:cs="Arial"/>
          <w:color w:val="FF0000"/>
          <w:sz w:val="16"/>
          <w:szCs w:val="16"/>
        </w:rPr>
        <w:t xml:space="preserve">Results for the association between </w:t>
      </w:r>
      <w:r w:rsidR="00D55C16" w:rsidRPr="00EF7CCD">
        <w:rPr>
          <w:rFonts w:ascii="Arial" w:hAnsi="Arial" w:cs="Arial"/>
          <w:color w:val="FF0000"/>
          <w:sz w:val="16"/>
          <w:szCs w:val="16"/>
        </w:rPr>
        <w:t>various gene and overall</w:t>
      </w:r>
      <w:r w:rsidR="00D55C16" w:rsidRPr="00EF7CCD">
        <w:rPr>
          <w:rFonts w:ascii="Arial" w:hAnsi="Arial" w:cs="Arial"/>
          <w:color w:val="FF0000"/>
          <w:sz w:val="16"/>
          <w:szCs w:val="16"/>
        </w:rPr>
        <w:t xml:space="preserve"> life satisfaction</w:t>
      </w:r>
      <w:r w:rsidRPr="00EF7CCD">
        <w:rPr>
          <w:rFonts w:ascii="Arial" w:hAnsi="Arial" w:cs="Arial"/>
          <w:color w:val="FF0000"/>
          <w:sz w:val="16"/>
          <w:szCs w:val="16"/>
        </w:rPr>
        <w:t>.</w:t>
      </w:r>
    </w:p>
    <w:tbl>
      <w:tblPr>
        <w:tblStyle w:val="Mdeck5tablebodythreelines"/>
        <w:tblW w:w="3416" w:type="pct"/>
        <w:jc w:val="left"/>
        <w:tblBorders>
          <w:top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2692"/>
        <w:gridCol w:w="1135"/>
      </w:tblGrid>
      <w:tr w:rsidR="00EF7CCD" w:rsidRPr="00EF7CCD" w14:paraId="0D664F4F" w14:textId="7CBBD0DA" w:rsidTr="00ED46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  <w:jc w:val="left"/>
        </w:trPr>
        <w:tc>
          <w:tcPr>
            <w:tcW w:w="1985" w:type="pct"/>
          </w:tcPr>
          <w:p w14:paraId="533A8190" w14:textId="77777777" w:rsidR="00ED4674" w:rsidRPr="00EF7CCD" w:rsidRDefault="00ED4674" w:rsidP="00260FE3">
            <w:pPr>
              <w:pStyle w:val="MDPI42tablebody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b/>
                <w:color w:val="FF0000"/>
                <w:sz w:val="16"/>
                <w:szCs w:val="16"/>
              </w:rPr>
              <w:t>Variables</w:t>
            </w:r>
          </w:p>
        </w:tc>
        <w:tc>
          <w:tcPr>
            <w:tcW w:w="2121" w:type="pct"/>
          </w:tcPr>
          <w:p w14:paraId="068958CB" w14:textId="7D69895C" w:rsidR="00ED4674" w:rsidRPr="00EF7CCD" w:rsidRDefault="00ED4674" w:rsidP="00260FE3">
            <w:pPr>
              <w:pStyle w:val="MDPI42tablebody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b/>
                <w:color w:val="FF0000"/>
                <w:sz w:val="16"/>
                <w:szCs w:val="16"/>
              </w:rPr>
              <w:t>Overall Life Satisfaction</w:t>
            </w: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4C4841D7" w14:textId="3692FE9F" w:rsidR="00ED4674" w:rsidRPr="00EF7CCD" w:rsidRDefault="00ED4674" w:rsidP="00ED4674">
            <w:pPr>
              <w:pStyle w:val="MDPI42tablebody"/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</w:rPr>
              <w:t>N</w:t>
            </w:r>
          </w:p>
        </w:tc>
      </w:tr>
      <w:tr w:rsidR="00EF7CCD" w:rsidRPr="00EF7CCD" w14:paraId="4E6AA095" w14:textId="26292BC2" w:rsidTr="00ED4674">
        <w:trPr>
          <w:trHeight w:val="349"/>
          <w:jc w:val="left"/>
        </w:trPr>
        <w:tc>
          <w:tcPr>
            <w:tcW w:w="1985" w:type="pct"/>
            <w:tcBorders>
              <w:bottom w:val="nil"/>
            </w:tcBorders>
          </w:tcPr>
          <w:p w14:paraId="28FD4D10" w14:textId="7963D29B" w:rsidR="00ED4674" w:rsidRPr="00EF7CCD" w:rsidRDefault="00ED4674" w:rsidP="00D55C1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napToGrid w:val="0"/>
                <w:color w:val="FF0000"/>
                <w:sz w:val="16"/>
                <w:szCs w:val="16"/>
                <w:lang w:val="en-US" w:bidi="en-US"/>
              </w:rPr>
            </w:pPr>
            <w:r w:rsidRPr="00EF7CCD">
              <w:rPr>
                <w:rFonts w:ascii="Arial" w:eastAsia="Times New Roman" w:hAnsi="Arial" w:cs="Arial"/>
                <w:snapToGrid w:val="0"/>
                <w:color w:val="FF0000"/>
                <w:sz w:val="16"/>
                <w:szCs w:val="16"/>
                <w:lang w:val="en-US" w:bidi="en-US"/>
              </w:rPr>
              <w:t xml:space="preserve">OXTR (rs53576)  </w:t>
            </w:r>
          </w:p>
        </w:tc>
        <w:tc>
          <w:tcPr>
            <w:tcW w:w="2121" w:type="pct"/>
            <w:tcBorders>
              <w:bottom w:val="nil"/>
              <w:right w:val="nil"/>
            </w:tcBorders>
          </w:tcPr>
          <w:p w14:paraId="18821D9B" w14:textId="5FAEC984" w:rsidR="00ED4674" w:rsidRPr="00EF7CCD" w:rsidRDefault="00ED4674" w:rsidP="00260FE3">
            <w:pPr>
              <w:pStyle w:val="MDPI42tablebody"/>
              <w:rPr>
                <w:rFonts w:ascii="Arial" w:hAnsi="Arial" w:cs="Arial"/>
                <w:color w:val="FF0000"/>
                <w:spacing w:val="-2"/>
                <w:sz w:val="16"/>
                <w:szCs w:val="16"/>
              </w:rPr>
            </w:pPr>
            <w:proofErr w:type="gramStart"/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F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(</w:t>
            </w:r>
            <w:proofErr w:type="gramEnd"/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2,1040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)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 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.93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p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 .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396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</w:tcBorders>
          </w:tcPr>
          <w:p w14:paraId="14808566" w14:textId="23CF19B7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pacing w:val="-2"/>
                <w:sz w:val="16"/>
                <w:szCs w:val="16"/>
              </w:rPr>
            </w:pPr>
            <w:r w:rsidRPr="00EF7CCD">
              <w:rPr>
                <w:rFonts w:ascii="Arial" w:hAnsi="Arial" w:cs="Arial"/>
                <w:color w:val="FF0000"/>
                <w:spacing w:val="-2"/>
                <w:sz w:val="16"/>
                <w:szCs w:val="16"/>
              </w:rPr>
              <w:t>1041</w:t>
            </w:r>
          </w:p>
        </w:tc>
      </w:tr>
      <w:tr w:rsidR="00EF7CCD" w:rsidRPr="00EF7CCD" w14:paraId="3EEFF27B" w14:textId="292BC563" w:rsidTr="00ED4674">
        <w:trPr>
          <w:trHeight w:val="349"/>
          <w:jc w:val="left"/>
        </w:trPr>
        <w:tc>
          <w:tcPr>
            <w:tcW w:w="1985" w:type="pct"/>
            <w:tcBorders>
              <w:top w:val="nil"/>
              <w:bottom w:val="nil"/>
            </w:tcBorders>
          </w:tcPr>
          <w:p w14:paraId="6B9F511D" w14:textId="7A61EFC1" w:rsidR="00ED4674" w:rsidRPr="00EF7CCD" w:rsidRDefault="00ED4674" w:rsidP="00D55C16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snapToGrid w:val="0"/>
                <w:color w:val="FF0000"/>
                <w:sz w:val="16"/>
                <w:szCs w:val="16"/>
                <w:lang w:val="en-US" w:bidi="en-US"/>
              </w:rPr>
            </w:pPr>
            <w:r w:rsidRPr="00EF7CCD">
              <w:rPr>
                <w:rFonts w:ascii="Arial" w:eastAsia="Times New Roman" w:hAnsi="Arial" w:cs="Arial"/>
                <w:snapToGrid w:val="0"/>
                <w:color w:val="FF0000"/>
                <w:sz w:val="16"/>
                <w:szCs w:val="16"/>
                <w:lang w:val="en-US" w:bidi="en-US"/>
              </w:rPr>
              <w:t>COMT Val158Met</w:t>
            </w:r>
          </w:p>
        </w:tc>
        <w:tc>
          <w:tcPr>
            <w:tcW w:w="2121" w:type="pct"/>
            <w:tcBorders>
              <w:top w:val="nil"/>
              <w:bottom w:val="nil"/>
              <w:right w:val="nil"/>
            </w:tcBorders>
          </w:tcPr>
          <w:p w14:paraId="59F7AF55" w14:textId="24D6643F" w:rsidR="00ED4674" w:rsidRPr="00EF7CCD" w:rsidRDefault="00ED4674" w:rsidP="00260FE3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F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(</w:t>
            </w:r>
            <w:proofErr w:type="gramEnd"/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2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,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890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)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 .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46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p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 .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629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</w:tcBorders>
          </w:tcPr>
          <w:p w14:paraId="0F4026F5" w14:textId="4A5ED2C6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891</w:t>
            </w:r>
          </w:p>
        </w:tc>
        <w:bookmarkStart w:id="0" w:name="_GoBack"/>
        <w:bookmarkEnd w:id="0"/>
      </w:tr>
      <w:tr w:rsidR="00EF7CCD" w:rsidRPr="00EF7CCD" w14:paraId="3E1C26A1" w14:textId="73A32812" w:rsidTr="00ED4674">
        <w:trPr>
          <w:trHeight w:val="349"/>
          <w:jc w:val="left"/>
        </w:trPr>
        <w:tc>
          <w:tcPr>
            <w:tcW w:w="1985" w:type="pct"/>
            <w:tcBorders>
              <w:top w:val="nil"/>
              <w:bottom w:val="nil"/>
            </w:tcBorders>
          </w:tcPr>
          <w:p w14:paraId="16361B99" w14:textId="66514D2F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MAOA (VNTR)</w:t>
            </w:r>
          </w:p>
        </w:tc>
        <w:tc>
          <w:tcPr>
            <w:tcW w:w="2121" w:type="pct"/>
            <w:tcBorders>
              <w:top w:val="nil"/>
              <w:bottom w:val="nil"/>
              <w:right w:val="nil"/>
            </w:tcBorders>
          </w:tcPr>
          <w:p w14:paraId="34CD77ED" w14:textId="4C50D99E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F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(</w:t>
            </w:r>
            <w:proofErr w:type="gramEnd"/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5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,10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04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)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 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1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24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p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 .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294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</w:tcBorders>
          </w:tcPr>
          <w:p w14:paraId="55451F3E" w14:textId="071BAA3A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10</w:t>
            </w:r>
            <w:r w:rsidR="0033483F" w:rsidRPr="00EF7CCD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5</w:t>
            </w:r>
          </w:p>
        </w:tc>
      </w:tr>
      <w:tr w:rsidR="00EF7CCD" w:rsidRPr="00EF7CCD" w14:paraId="50B70115" w14:textId="0620F43E" w:rsidTr="00ED4674">
        <w:trPr>
          <w:trHeight w:val="349"/>
          <w:jc w:val="left"/>
        </w:trPr>
        <w:tc>
          <w:tcPr>
            <w:tcW w:w="1985" w:type="pct"/>
            <w:tcBorders>
              <w:top w:val="nil"/>
              <w:bottom w:val="nil"/>
            </w:tcBorders>
          </w:tcPr>
          <w:p w14:paraId="5902D1EB" w14:textId="4479EB4D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 BDNF VAL66 MET</w:t>
            </w:r>
          </w:p>
        </w:tc>
        <w:tc>
          <w:tcPr>
            <w:tcW w:w="2121" w:type="pct"/>
            <w:tcBorders>
              <w:top w:val="nil"/>
              <w:bottom w:val="nil"/>
              <w:right w:val="nil"/>
            </w:tcBorders>
          </w:tcPr>
          <w:p w14:paraId="5C3BFFA2" w14:textId="1EAAC593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F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(</w:t>
            </w:r>
            <w:proofErr w:type="gramEnd"/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2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,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803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)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=.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18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p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 .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840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</w:tcBorders>
          </w:tcPr>
          <w:p w14:paraId="3946AC1D" w14:textId="1D23C85C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804</w:t>
            </w:r>
          </w:p>
        </w:tc>
      </w:tr>
      <w:tr w:rsidR="00EF7CCD" w:rsidRPr="00EF7CCD" w14:paraId="77888884" w14:textId="0CA81740" w:rsidTr="00ED4674">
        <w:trPr>
          <w:trHeight w:val="349"/>
          <w:jc w:val="left"/>
        </w:trPr>
        <w:tc>
          <w:tcPr>
            <w:tcW w:w="1985" w:type="pct"/>
            <w:tcBorders>
              <w:top w:val="nil"/>
              <w:bottom w:val="nil"/>
            </w:tcBorders>
          </w:tcPr>
          <w:p w14:paraId="17B15FFE" w14:textId="60C1EC28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 DRD2/ANKK1 </w:t>
            </w:r>
            <w:proofErr w:type="spellStart"/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Taq</w:t>
            </w:r>
            <w:proofErr w:type="spellEnd"/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Ia</w:t>
            </w:r>
            <w:proofErr w:type="spellEnd"/>
          </w:p>
        </w:tc>
        <w:tc>
          <w:tcPr>
            <w:tcW w:w="2121" w:type="pct"/>
            <w:tcBorders>
              <w:top w:val="nil"/>
              <w:bottom w:val="nil"/>
              <w:right w:val="nil"/>
            </w:tcBorders>
          </w:tcPr>
          <w:p w14:paraId="0ABC5331" w14:textId="743927B8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F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(</w:t>
            </w:r>
            <w:proofErr w:type="gramEnd"/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2,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1042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)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1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33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p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 .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266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</w:tcBorders>
          </w:tcPr>
          <w:p w14:paraId="279098FD" w14:textId="0ED10007" w:rsidR="00ED4674" w:rsidRPr="00EF7CCD" w:rsidRDefault="0033483F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1043</w:t>
            </w:r>
          </w:p>
        </w:tc>
      </w:tr>
      <w:tr w:rsidR="00EF7CCD" w:rsidRPr="00EF7CCD" w14:paraId="3648C499" w14:textId="70C3F5FE" w:rsidTr="00ED4674">
        <w:trPr>
          <w:trHeight w:val="349"/>
          <w:jc w:val="left"/>
        </w:trPr>
        <w:tc>
          <w:tcPr>
            <w:tcW w:w="1985" w:type="pct"/>
            <w:tcBorders>
              <w:top w:val="nil"/>
              <w:bottom w:val="single" w:sz="4" w:space="0" w:color="auto"/>
            </w:tcBorders>
          </w:tcPr>
          <w:p w14:paraId="4BEA377F" w14:textId="15E717AC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DRD4 (VNTR)</w:t>
            </w:r>
          </w:p>
        </w:tc>
        <w:tc>
          <w:tcPr>
            <w:tcW w:w="2121" w:type="pct"/>
            <w:tcBorders>
              <w:top w:val="nil"/>
              <w:bottom w:val="single" w:sz="4" w:space="0" w:color="auto"/>
              <w:right w:val="nil"/>
            </w:tcBorders>
          </w:tcPr>
          <w:p w14:paraId="735FF39A" w14:textId="02FAB323" w:rsidR="00ED4674" w:rsidRPr="00EF7CCD" w:rsidRDefault="00ED4674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F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(</w:t>
            </w:r>
            <w:proofErr w:type="gramEnd"/>
            <w:r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5,</w:t>
            </w:r>
            <w:r w:rsidR="0033483F" w:rsidRPr="00EF7CCD">
              <w:rPr>
                <w:rFonts w:ascii="Arial" w:hAnsi="Arial" w:cs="Arial"/>
                <w:color w:val="FF0000"/>
                <w:sz w:val="16"/>
                <w:szCs w:val="16"/>
                <w:vertAlign w:val="subscript"/>
              </w:rPr>
              <w:t>1167)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 .</w:t>
            </w:r>
            <w:r w:rsidR="0033483F" w:rsidRPr="00EF7CCD">
              <w:rPr>
                <w:rFonts w:ascii="Arial" w:hAnsi="Arial" w:cs="Arial"/>
                <w:color w:val="FF0000"/>
                <w:sz w:val="16"/>
                <w:szCs w:val="16"/>
              </w:rPr>
              <w:t>90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r w:rsidRPr="00EF7CCD">
              <w:rPr>
                <w:rFonts w:ascii="Arial" w:hAnsi="Arial" w:cs="Arial"/>
                <w:i/>
                <w:color w:val="FF0000"/>
                <w:sz w:val="16"/>
                <w:szCs w:val="16"/>
              </w:rPr>
              <w:t>p</w:t>
            </w: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 xml:space="preserve"> = .</w:t>
            </w:r>
            <w:r w:rsidR="0033483F" w:rsidRPr="00EF7CCD">
              <w:rPr>
                <w:rFonts w:ascii="Arial" w:hAnsi="Arial" w:cs="Arial"/>
                <w:color w:val="FF0000"/>
                <w:sz w:val="16"/>
                <w:szCs w:val="16"/>
              </w:rPr>
              <w:t>601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</w:tcBorders>
          </w:tcPr>
          <w:p w14:paraId="28C10D5B" w14:textId="11153B37" w:rsidR="00ED4674" w:rsidRPr="00EF7CCD" w:rsidRDefault="0033483F" w:rsidP="00ED4674">
            <w:pPr>
              <w:pStyle w:val="MDPI42tablebody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F7CCD">
              <w:rPr>
                <w:rFonts w:ascii="Arial" w:hAnsi="Arial" w:cs="Arial"/>
                <w:color w:val="FF0000"/>
                <w:sz w:val="16"/>
                <w:szCs w:val="16"/>
              </w:rPr>
              <w:t>1168</w:t>
            </w:r>
          </w:p>
        </w:tc>
      </w:tr>
    </w:tbl>
    <w:p w14:paraId="2D5E038B" w14:textId="77777777" w:rsidR="00AB1639" w:rsidRPr="00EF7CCD" w:rsidRDefault="00AB1639" w:rsidP="00E8489E">
      <w:pPr>
        <w:spacing w:line="360" w:lineRule="auto"/>
        <w:jc w:val="both"/>
        <w:rPr>
          <w:rFonts w:ascii="Arial" w:eastAsia="Times New Roman" w:hAnsi="Arial" w:cs="Arial"/>
          <w:i/>
          <w:iCs/>
          <w:color w:val="FF0000"/>
          <w:sz w:val="24"/>
          <w:szCs w:val="24"/>
          <w:lang w:val="en-US" w:eastAsia="de-DE"/>
        </w:rPr>
      </w:pPr>
    </w:p>
    <w:sectPr w:rsidR="00AB1639" w:rsidRPr="00EF7CCD" w:rsidSect="00C277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75C"/>
    <w:rsid w:val="00000317"/>
    <w:rsid w:val="00000B94"/>
    <w:rsid w:val="00002D34"/>
    <w:rsid w:val="00002DBA"/>
    <w:rsid w:val="000035CB"/>
    <w:rsid w:val="00011C61"/>
    <w:rsid w:val="000146BD"/>
    <w:rsid w:val="00014C05"/>
    <w:rsid w:val="00014F77"/>
    <w:rsid w:val="000157AF"/>
    <w:rsid w:val="0002028D"/>
    <w:rsid w:val="00022EC8"/>
    <w:rsid w:val="0002535E"/>
    <w:rsid w:val="0002683C"/>
    <w:rsid w:val="000276ED"/>
    <w:rsid w:val="0003079E"/>
    <w:rsid w:val="00030857"/>
    <w:rsid w:val="000315EB"/>
    <w:rsid w:val="000318E0"/>
    <w:rsid w:val="00035F29"/>
    <w:rsid w:val="00035FBE"/>
    <w:rsid w:val="00036ECA"/>
    <w:rsid w:val="00036FA1"/>
    <w:rsid w:val="00044433"/>
    <w:rsid w:val="00044449"/>
    <w:rsid w:val="00044789"/>
    <w:rsid w:val="00046095"/>
    <w:rsid w:val="000479C1"/>
    <w:rsid w:val="000543AC"/>
    <w:rsid w:val="00054FBB"/>
    <w:rsid w:val="00060F05"/>
    <w:rsid w:val="000665DF"/>
    <w:rsid w:val="0006792F"/>
    <w:rsid w:val="0007158E"/>
    <w:rsid w:val="000742F2"/>
    <w:rsid w:val="00077843"/>
    <w:rsid w:val="0008005B"/>
    <w:rsid w:val="0008148C"/>
    <w:rsid w:val="000838A4"/>
    <w:rsid w:val="000915E6"/>
    <w:rsid w:val="000915EB"/>
    <w:rsid w:val="0009231D"/>
    <w:rsid w:val="00092347"/>
    <w:rsid w:val="00096FA0"/>
    <w:rsid w:val="00097941"/>
    <w:rsid w:val="000979CF"/>
    <w:rsid w:val="00097B55"/>
    <w:rsid w:val="000A22E0"/>
    <w:rsid w:val="000A32A3"/>
    <w:rsid w:val="000B115F"/>
    <w:rsid w:val="000B2D9F"/>
    <w:rsid w:val="000B2E4F"/>
    <w:rsid w:val="000B5790"/>
    <w:rsid w:val="000B68D1"/>
    <w:rsid w:val="000C314E"/>
    <w:rsid w:val="000C44A2"/>
    <w:rsid w:val="000C7223"/>
    <w:rsid w:val="000D4871"/>
    <w:rsid w:val="000D54EC"/>
    <w:rsid w:val="000D77CF"/>
    <w:rsid w:val="000E01BF"/>
    <w:rsid w:val="000E07A0"/>
    <w:rsid w:val="000E1353"/>
    <w:rsid w:val="000E245B"/>
    <w:rsid w:val="000E2837"/>
    <w:rsid w:val="000E4CCF"/>
    <w:rsid w:val="000E6051"/>
    <w:rsid w:val="000E6E8B"/>
    <w:rsid w:val="000F045E"/>
    <w:rsid w:val="000F27EB"/>
    <w:rsid w:val="000F44E9"/>
    <w:rsid w:val="000F6B03"/>
    <w:rsid w:val="00103B80"/>
    <w:rsid w:val="00104FA9"/>
    <w:rsid w:val="001051F8"/>
    <w:rsid w:val="00106060"/>
    <w:rsid w:val="00114301"/>
    <w:rsid w:val="001173BF"/>
    <w:rsid w:val="00117629"/>
    <w:rsid w:val="00121329"/>
    <w:rsid w:val="001217A8"/>
    <w:rsid w:val="00124FB9"/>
    <w:rsid w:val="00125DCC"/>
    <w:rsid w:val="00142628"/>
    <w:rsid w:val="00145CC3"/>
    <w:rsid w:val="00146A82"/>
    <w:rsid w:val="00147B61"/>
    <w:rsid w:val="00150131"/>
    <w:rsid w:val="001502C9"/>
    <w:rsid w:val="00150C6B"/>
    <w:rsid w:val="00151145"/>
    <w:rsid w:val="001515D0"/>
    <w:rsid w:val="00154EB9"/>
    <w:rsid w:val="001604B7"/>
    <w:rsid w:val="0016086D"/>
    <w:rsid w:val="00171D08"/>
    <w:rsid w:val="00173A0D"/>
    <w:rsid w:val="00177F3E"/>
    <w:rsid w:val="001806A4"/>
    <w:rsid w:val="00182611"/>
    <w:rsid w:val="00185D5A"/>
    <w:rsid w:val="00187806"/>
    <w:rsid w:val="00187A33"/>
    <w:rsid w:val="00187FC3"/>
    <w:rsid w:val="001934B7"/>
    <w:rsid w:val="00197AD3"/>
    <w:rsid w:val="001B2329"/>
    <w:rsid w:val="001B4021"/>
    <w:rsid w:val="001B7FC0"/>
    <w:rsid w:val="001C15FC"/>
    <w:rsid w:val="001C50F0"/>
    <w:rsid w:val="001C52B4"/>
    <w:rsid w:val="001D0AE8"/>
    <w:rsid w:val="001D20A5"/>
    <w:rsid w:val="001D4C43"/>
    <w:rsid w:val="001D77B5"/>
    <w:rsid w:val="001E09BB"/>
    <w:rsid w:val="001E526E"/>
    <w:rsid w:val="001F1668"/>
    <w:rsid w:val="001F202B"/>
    <w:rsid w:val="001F292C"/>
    <w:rsid w:val="001F37EB"/>
    <w:rsid w:val="001F65E7"/>
    <w:rsid w:val="00202B0F"/>
    <w:rsid w:val="002113CA"/>
    <w:rsid w:val="00217627"/>
    <w:rsid w:val="00224CFA"/>
    <w:rsid w:val="00226E40"/>
    <w:rsid w:val="002274F6"/>
    <w:rsid w:val="00227676"/>
    <w:rsid w:val="00227740"/>
    <w:rsid w:val="00227BE6"/>
    <w:rsid w:val="0023051F"/>
    <w:rsid w:val="0023110E"/>
    <w:rsid w:val="00236F17"/>
    <w:rsid w:val="00240072"/>
    <w:rsid w:val="002430DB"/>
    <w:rsid w:val="00243F74"/>
    <w:rsid w:val="00251B88"/>
    <w:rsid w:val="00252AB9"/>
    <w:rsid w:val="00252DB9"/>
    <w:rsid w:val="00253E0A"/>
    <w:rsid w:val="00254DBB"/>
    <w:rsid w:val="00255F31"/>
    <w:rsid w:val="00257604"/>
    <w:rsid w:val="00257B87"/>
    <w:rsid w:val="00263430"/>
    <w:rsid w:val="002668B8"/>
    <w:rsid w:val="00270A92"/>
    <w:rsid w:val="00273990"/>
    <w:rsid w:val="002747BB"/>
    <w:rsid w:val="00275618"/>
    <w:rsid w:val="00275737"/>
    <w:rsid w:val="00276534"/>
    <w:rsid w:val="00277231"/>
    <w:rsid w:val="00280D77"/>
    <w:rsid w:val="00283474"/>
    <w:rsid w:val="00284B7E"/>
    <w:rsid w:val="002879F6"/>
    <w:rsid w:val="0029116B"/>
    <w:rsid w:val="00292A3E"/>
    <w:rsid w:val="00293426"/>
    <w:rsid w:val="002962DC"/>
    <w:rsid w:val="00297A9A"/>
    <w:rsid w:val="00297AEA"/>
    <w:rsid w:val="00297B37"/>
    <w:rsid w:val="002A2BD2"/>
    <w:rsid w:val="002A31FE"/>
    <w:rsid w:val="002A3E91"/>
    <w:rsid w:val="002A5EC7"/>
    <w:rsid w:val="002A7526"/>
    <w:rsid w:val="002B08FC"/>
    <w:rsid w:val="002B210D"/>
    <w:rsid w:val="002B54BA"/>
    <w:rsid w:val="002B5962"/>
    <w:rsid w:val="002B6506"/>
    <w:rsid w:val="002B6B56"/>
    <w:rsid w:val="002B7946"/>
    <w:rsid w:val="002D002B"/>
    <w:rsid w:val="002D0BB2"/>
    <w:rsid w:val="002D2061"/>
    <w:rsid w:val="002D23D8"/>
    <w:rsid w:val="002D5502"/>
    <w:rsid w:val="002D5D7A"/>
    <w:rsid w:val="002E0988"/>
    <w:rsid w:val="002E2113"/>
    <w:rsid w:val="002E2623"/>
    <w:rsid w:val="002F045F"/>
    <w:rsid w:val="002F2DBF"/>
    <w:rsid w:val="002F4665"/>
    <w:rsid w:val="002F6EE1"/>
    <w:rsid w:val="003022C4"/>
    <w:rsid w:val="00302CCB"/>
    <w:rsid w:val="0030491B"/>
    <w:rsid w:val="00305C09"/>
    <w:rsid w:val="00305D95"/>
    <w:rsid w:val="003209C5"/>
    <w:rsid w:val="00322E80"/>
    <w:rsid w:val="00322FBE"/>
    <w:rsid w:val="003243D7"/>
    <w:rsid w:val="00324BA0"/>
    <w:rsid w:val="00325E96"/>
    <w:rsid w:val="00325EDE"/>
    <w:rsid w:val="0032744D"/>
    <w:rsid w:val="0033483F"/>
    <w:rsid w:val="003351B4"/>
    <w:rsid w:val="00335CFD"/>
    <w:rsid w:val="00337D73"/>
    <w:rsid w:val="003402BB"/>
    <w:rsid w:val="00342785"/>
    <w:rsid w:val="00342E84"/>
    <w:rsid w:val="00345564"/>
    <w:rsid w:val="00346CE9"/>
    <w:rsid w:val="00347027"/>
    <w:rsid w:val="00352536"/>
    <w:rsid w:val="00353979"/>
    <w:rsid w:val="00353AFE"/>
    <w:rsid w:val="00354C32"/>
    <w:rsid w:val="003552D0"/>
    <w:rsid w:val="00363AD0"/>
    <w:rsid w:val="0036517E"/>
    <w:rsid w:val="00371677"/>
    <w:rsid w:val="00374AA5"/>
    <w:rsid w:val="00381223"/>
    <w:rsid w:val="0038133B"/>
    <w:rsid w:val="003829E1"/>
    <w:rsid w:val="003850A8"/>
    <w:rsid w:val="003853E1"/>
    <w:rsid w:val="00386F5E"/>
    <w:rsid w:val="003A0773"/>
    <w:rsid w:val="003A1308"/>
    <w:rsid w:val="003B006E"/>
    <w:rsid w:val="003B5B23"/>
    <w:rsid w:val="003B6EFE"/>
    <w:rsid w:val="003C6F56"/>
    <w:rsid w:val="003D228F"/>
    <w:rsid w:val="003D233B"/>
    <w:rsid w:val="003D2E62"/>
    <w:rsid w:val="003D39B3"/>
    <w:rsid w:val="003D3B0F"/>
    <w:rsid w:val="003E0DE2"/>
    <w:rsid w:val="003E1F5A"/>
    <w:rsid w:val="003E3D91"/>
    <w:rsid w:val="003E5138"/>
    <w:rsid w:val="003E6615"/>
    <w:rsid w:val="003F001C"/>
    <w:rsid w:val="003F0BE7"/>
    <w:rsid w:val="003F20AB"/>
    <w:rsid w:val="003F308B"/>
    <w:rsid w:val="003F74CE"/>
    <w:rsid w:val="0040328E"/>
    <w:rsid w:val="004039E2"/>
    <w:rsid w:val="0040441B"/>
    <w:rsid w:val="00404902"/>
    <w:rsid w:val="00413207"/>
    <w:rsid w:val="00420188"/>
    <w:rsid w:val="0042093F"/>
    <w:rsid w:val="0042744E"/>
    <w:rsid w:val="004274A4"/>
    <w:rsid w:val="004305D6"/>
    <w:rsid w:val="00430E1A"/>
    <w:rsid w:val="00431A1A"/>
    <w:rsid w:val="00431EBB"/>
    <w:rsid w:val="00432933"/>
    <w:rsid w:val="00433788"/>
    <w:rsid w:val="004357A4"/>
    <w:rsid w:val="004428B6"/>
    <w:rsid w:val="00443338"/>
    <w:rsid w:val="00445070"/>
    <w:rsid w:val="00446B79"/>
    <w:rsid w:val="0044744D"/>
    <w:rsid w:val="00452D21"/>
    <w:rsid w:val="0045571E"/>
    <w:rsid w:val="00462C68"/>
    <w:rsid w:val="00463619"/>
    <w:rsid w:val="0046714B"/>
    <w:rsid w:val="00475D1B"/>
    <w:rsid w:val="00476509"/>
    <w:rsid w:val="00477720"/>
    <w:rsid w:val="00481D12"/>
    <w:rsid w:val="00483FC7"/>
    <w:rsid w:val="00485B9C"/>
    <w:rsid w:val="00491908"/>
    <w:rsid w:val="0049475C"/>
    <w:rsid w:val="004952A6"/>
    <w:rsid w:val="0049602B"/>
    <w:rsid w:val="004A58E7"/>
    <w:rsid w:val="004B0F78"/>
    <w:rsid w:val="004B1842"/>
    <w:rsid w:val="004C0ED9"/>
    <w:rsid w:val="004C2631"/>
    <w:rsid w:val="004C3AE9"/>
    <w:rsid w:val="004D4876"/>
    <w:rsid w:val="004D5F7A"/>
    <w:rsid w:val="004E014F"/>
    <w:rsid w:val="004E03E5"/>
    <w:rsid w:val="004E13D0"/>
    <w:rsid w:val="004E2BBA"/>
    <w:rsid w:val="004E4B75"/>
    <w:rsid w:val="004E5762"/>
    <w:rsid w:val="004E5C75"/>
    <w:rsid w:val="004E5D95"/>
    <w:rsid w:val="004F137C"/>
    <w:rsid w:val="004F46DA"/>
    <w:rsid w:val="004F5C29"/>
    <w:rsid w:val="004F6C64"/>
    <w:rsid w:val="00500F5E"/>
    <w:rsid w:val="005017D4"/>
    <w:rsid w:val="00505932"/>
    <w:rsid w:val="00505B5D"/>
    <w:rsid w:val="00507FCE"/>
    <w:rsid w:val="00510292"/>
    <w:rsid w:val="0051235F"/>
    <w:rsid w:val="005137D8"/>
    <w:rsid w:val="00514CCC"/>
    <w:rsid w:val="00517262"/>
    <w:rsid w:val="00517794"/>
    <w:rsid w:val="00520BD3"/>
    <w:rsid w:val="00523104"/>
    <w:rsid w:val="00525C42"/>
    <w:rsid w:val="005336FA"/>
    <w:rsid w:val="00533FDA"/>
    <w:rsid w:val="005357CD"/>
    <w:rsid w:val="00536C09"/>
    <w:rsid w:val="00540B69"/>
    <w:rsid w:val="00544302"/>
    <w:rsid w:val="00546601"/>
    <w:rsid w:val="00547146"/>
    <w:rsid w:val="00550D80"/>
    <w:rsid w:val="00552114"/>
    <w:rsid w:val="0055228F"/>
    <w:rsid w:val="005540AE"/>
    <w:rsid w:val="00555424"/>
    <w:rsid w:val="00556389"/>
    <w:rsid w:val="0055641D"/>
    <w:rsid w:val="005570BB"/>
    <w:rsid w:val="005577D9"/>
    <w:rsid w:val="00562773"/>
    <w:rsid w:val="00567F78"/>
    <w:rsid w:val="00570428"/>
    <w:rsid w:val="00570569"/>
    <w:rsid w:val="0057337C"/>
    <w:rsid w:val="0057413B"/>
    <w:rsid w:val="00577781"/>
    <w:rsid w:val="00577955"/>
    <w:rsid w:val="005816F6"/>
    <w:rsid w:val="005829D4"/>
    <w:rsid w:val="00590A17"/>
    <w:rsid w:val="005921C0"/>
    <w:rsid w:val="00594F07"/>
    <w:rsid w:val="00597ADF"/>
    <w:rsid w:val="005A3E47"/>
    <w:rsid w:val="005A4069"/>
    <w:rsid w:val="005A50E9"/>
    <w:rsid w:val="005A757E"/>
    <w:rsid w:val="005A7DA0"/>
    <w:rsid w:val="005B0F65"/>
    <w:rsid w:val="005B39E9"/>
    <w:rsid w:val="005B5B25"/>
    <w:rsid w:val="005B6F25"/>
    <w:rsid w:val="005C11BB"/>
    <w:rsid w:val="005C2A0D"/>
    <w:rsid w:val="005C3E0B"/>
    <w:rsid w:val="005C5B17"/>
    <w:rsid w:val="005D0068"/>
    <w:rsid w:val="005D382A"/>
    <w:rsid w:val="005D4748"/>
    <w:rsid w:val="005D4C38"/>
    <w:rsid w:val="005E3F37"/>
    <w:rsid w:val="005E4BA3"/>
    <w:rsid w:val="005E6992"/>
    <w:rsid w:val="005F0629"/>
    <w:rsid w:val="00600E0E"/>
    <w:rsid w:val="00602B3A"/>
    <w:rsid w:val="00603F34"/>
    <w:rsid w:val="00604294"/>
    <w:rsid w:val="006055D7"/>
    <w:rsid w:val="006108B1"/>
    <w:rsid w:val="00612135"/>
    <w:rsid w:val="006134DC"/>
    <w:rsid w:val="0061440F"/>
    <w:rsid w:val="00621CC1"/>
    <w:rsid w:val="006229F6"/>
    <w:rsid w:val="00623C3D"/>
    <w:rsid w:val="00623D6C"/>
    <w:rsid w:val="0062637B"/>
    <w:rsid w:val="00627BC4"/>
    <w:rsid w:val="00627E21"/>
    <w:rsid w:val="00630C4E"/>
    <w:rsid w:val="0063326A"/>
    <w:rsid w:val="006343F5"/>
    <w:rsid w:val="00634475"/>
    <w:rsid w:val="00634682"/>
    <w:rsid w:val="006413DE"/>
    <w:rsid w:val="006463D7"/>
    <w:rsid w:val="00647296"/>
    <w:rsid w:val="006515D6"/>
    <w:rsid w:val="006572CB"/>
    <w:rsid w:val="00660B84"/>
    <w:rsid w:val="00664338"/>
    <w:rsid w:val="00665162"/>
    <w:rsid w:val="006651C6"/>
    <w:rsid w:val="006679EA"/>
    <w:rsid w:val="00672295"/>
    <w:rsid w:val="00674832"/>
    <w:rsid w:val="00675551"/>
    <w:rsid w:val="006770D4"/>
    <w:rsid w:val="006853FE"/>
    <w:rsid w:val="00685E50"/>
    <w:rsid w:val="00686820"/>
    <w:rsid w:val="00690BD2"/>
    <w:rsid w:val="00694D05"/>
    <w:rsid w:val="006A0B35"/>
    <w:rsid w:val="006A39EE"/>
    <w:rsid w:val="006A4AA3"/>
    <w:rsid w:val="006A63A3"/>
    <w:rsid w:val="006B3211"/>
    <w:rsid w:val="006B48B2"/>
    <w:rsid w:val="006B5338"/>
    <w:rsid w:val="006B5B69"/>
    <w:rsid w:val="006C0915"/>
    <w:rsid w:val="006C1DD5"/>
    <w:rsid w:val="006C20CC"/>
    <w:rsid w:val="006C2759"/>
    <w:rsid w:val="006C2FE2"/>
    <w:rsid w:val="006C3686"/>
    <w:rsid w:val="006C798A"/>
    <w:rsid w:val="006D24FF"/>
    <w:rsid w:val="006D2821"/>
    <w:rsid w:val="006D2D49"/>
    <w:rsid w:val="006D2FD0"/>
    <w:rsid w:val="006E027A"/>
    <w:rsid w:val="006E4819"/>
    <w:rsid w:val="006E6746"/>
    <w:rsid w:val="006F09BB"/>
    <w:rsid w:val="006F09C7"/>
    <w:rsid w:val="006F0A72"/>
    <w:rsid w:val="006F28FB"/>
    <w:rsid w:val="006F4B93"/>
    <w:rsid w:val="006F4F71"/>
    <w:rsid w:val="006F5B7E"/>
    <w:rsid w:val="006F65CB"/>
    <w:rsid w:val="006F6D93"/>
    <w:rsid w:val="007005E1"/>
    <w:rsid w:val="00702995"/>
    <w:rsid w:val="007036E7"/>
    <w:rsid w:val="00703A22"/>
    <w:rsid w:val="00706DD5"/>
    <w:rsid w:val="00707678"/>
    <w:rsid w:val="00710F3C"/>
    <w:rsid w:val="0071122B"/>
    <w:rsid w:val="00712210"/>
    <w:rsid w:val="007125CF"/>
    <w:rsid w:val="007125E6"/>
    <w:rsid w:val="00712AE5"/>
    <w:rsid w:val="0072232F"/>
    <w:rsid w:val="00722D4F"/>
    <w:rsid w:val="00727BD5"/>
    <w:rsid w:val="00731EB2"/>
    <w:rsid w:val="007349F4"/>
    <w:rsid w:val="007350E8"/>
    <w:rsid w:val="00741026"/>
    <w:rsid w:val="00741972"/>
    <w:rsid w:val="00741E46"/>
    <w:rsid w:val="0074290D"/>
    <w:rsid w:val="00744999"/>
    <w:rsid w:val="00745DB2"/>
    <w:rsid w:val="00746BE4"/>
    <w:rsid w:val="00747388"/>
    <w:rsid w:val="0075199B"/>
    <w:rsid w:val="00752081"/>
    <w:rsid w:val="00757440"/>
    <w:rsid w:val="00761EB0"/>
    <w:rsid w:val="0076276C"/>
    <w:rsid w:val="00763A38"/>
    <w:rsid w:val="007642E0"/>
    <w:rsid w:val="00765750"/>
    <w:rsid w:val="007672F6"/>
    <w:rsid w:val="00770260"/>
    <w:rsid w:val="007702E6"/>
    <w:rsid w:val="00774960"/>
    <w:rsid w:val="0077707E"/>
    <w:rsid w:val="007818EC"/>
    <w:rsid w:val="0078500C"/>
    <w:rsid w:val="007A47D4"/>
    <w:rsid w:val="007A692A"/>
    <w:rsid w:val="007B1FD9"/>
    <w:rsid w:val="007B284B"/>
    <w:rsid w:val="007B3519"/>
    <w:rsid w:val="007B46F0"/>
    <w:rsid w:val="007B5DC9"/>
    <w:rsid w:val="007B623E"/>
    <w:rsid w:val="007B6BEC"/>
    <w:rsid w:val="007C1270"/>
    <w:rsid w:val="007C3FE3"/>
    <w:rsid w:val="007C7B7E"/>
    <w:rsid w:val="007D0F87"/>
    <w:rsid w:val="007D2AC6"/>
    <w:rsid w:val="007D3084"/>
    <w:rsid w:val="007E0BF6"/>
    <w:rsid w:val="007E3205"/>
    <w:rsid w:val="007E4ACE"/>
    <w:rsid w:val="007E6DF2"/>
    <w:rsid w:val="007E7877"/>
    <w:rsid w:val="007F0042"/>
    <w:rsid w:val="007F1598"/>
    <w:rsid w:val="007F1C02"/>
    <w:rsid w:val="007F1D30"/>
    <w:rsid w:val="007F2382"/>
    <w:rsid w:val="007F42A8"/>
    <w:rsid w:val="007F6BA6"/>
    <w:rsid w:val="00802EC2"/>
    <w:rsid w:val="008045A4"/>
    <w:rsid w:val="008110FB"/>
    <w:rsid w:val="00812C1B"/>
    <w:rsid w:val="00815FC5"/>
    <w:rsid w:val="00820B54"/>
    <w:rsid w:val="00823613"/>
    <w:rsid w:val="00823C98"/>
    <w:rsid w:val="00826917"/>
    <w:rsid w:val="00826E4E"/>
    <w:rsid w:val="00830FEA"/>
    <w:rsid w:val="0083196F"/>
    <w:rsid w:val="00831C49"/>
    <w:rsid w:val="00832E21"/>
    <w:rsid w:val="00833B20"/>
    <w:rsid w:val="00835A11"/>
    <w:rsid w:val="00837C1D"/>
    <w:rsid w:val="00837D53"/>
    <w:rsid w:val="00840071"/>
    <w:rsid w:val="00842099"/>
    <w:rsid w:val="00850106"/>
    <w:rsid w:val="008507F6"/>
    <w:rsid w:val="00850A8F"/>
    <w:rsid w:val="008511AC"/>
    <w:rsid w:val="00855A96"/>
    <w:rsid w:val="00855F52"/>
    <w:rsid w:val="00866CE0"/>
    <w:rsid w:val="008735DE"/>
    <w:rsid w:val="00877C79"/>
    <w:rsid w:val="00884604"/>
    <w:rsid w:val="008877F0"/>
    <w:rsid w:val="0089726F"/>
    <w:rsid w:val="008A210D"/>
    <w:rsid w:val="008A31DE"/>
    <w:rsid w:val="008A397E"/>
    <w:rsid w:val="008A49F0"/>
    <w:rsid w:val="008A7486"/>
    <w:rsid w:val="008B090B"/>
    <w:rsid w:val="008B2DF4"/>
    <w:rsid w:val="008B3523"/>
    <w:rsid w:val="008C131B"/>
    <w:rsid w:val="008C2DB5"/>
    <w:rsid w:val="008C313D"/>
    <w:rsid w:val="008C4132"/>
    <w:rsid w:val="008C540F"/>
    <w:rsid w:val="008C7BD0"/>
    <w:rsid w:val="008D2787"/>
    <w:rsid w:val="008D3687"/>
    <w:rsid w:val="008D4DB7"/>
    <w:rsid w:val="008E1DA1"/>
    <w:rsid w:val="008E1F74"/>
    <w:rsid w:val="008E329A"/>
    <w:rsid w:val="008F05AE"/>
    <w:rsid w:val="008F305D"/>
    <w:rsid w:val="008F3DEA"/>
    <w:rsid w:val="008F3FD7"/>
    <w:rsid w:val="008F4C97"/>
    <w:rsid w:val="00901848"/>
    <w:rsid w:val="009075A2"/>
    <w:rsid w:val="00910953"/>
    <w:rsid w:val="00912EF8"/>
    <w:rsid w:val="0091495B"/>
    <w:rsid w:val="00914A9F"/>
    <w:rsid w:val="00917C32"/>
    <w:rsid w:val="00921EE9"/>
    <w:rsid w:val="0093359A"/>
    <w:rsid w:val="00937CC5"/>
    <w:rsid w:val="00945A1A"/>
    <w:rsid w:val="00950FA9"/>
    <w:rsid w:val="0096571C"/>
    <w:rsid w:val="0096786C"/>
    <w:rsid w:val="0097179D"/>
    <w:rsid w:val="00973986"/>
    <w:rsid w:val="009760E5"/>
    <w:rsid w:val="0098233B"/>
    <w:rsid w:val="00983E50"/>
    <w:rsid w:val="009855BA"/>
    <w:rsid w:val="00990054"/>
    <w:rsid w:val="00991DE3"/>
    <w:rsid w:val="00992822"/>
    <w:rsid w:val="00992EE9"/>
    <w:rsid w:val="00993F2E"/>
    <w:rsid w:val="00994D38"/>
    <w:rsid w:val="009A1E0B"/>
    <w:rsid w:val="009A1E7B"/>
    <w:rsid w:val="009A43A3"/>
    <w:rsid w:val="009A6266"/>
    <w:rsid w:val="009A7046"/>
    <w:rsid w:val="009A78F6"/>
    <w:rsid w:val="009B0009"/>
    <w:rsid w:val="009B045A"/>
    <w:rsid w:val="009B06FC"/>
    <w:rsid w:val="009B24A1"/>
    <w:rsid w:val="009B274B"/>
    <w:rsid w:val="009B433A"/>
    <w:rsid w:val="009B5B19"/>
    <w:rsid w:val="009B7650"/>
    <w:rsid w:val="009B7F6E"/>
    <w:rsid w:val="009C147F"/>
    <w:rsid w:val="009C276A"/>
    <w:rsid w:val="009C53A5"/>
    <w:rsid w:val="009C741B"/>
    <w:rsid w:val="009D1464"/>
    <w:rsid w:val="009D2ABB"/>
    <w:rsid w:val="009D2DCB"/>
    <w:rsid w:val="009D7A7A"/>
    <w:rsid w:val="009E4EC0"/>
    <w:rsid w:val="009E5DA1"/>
    <w:rsid w:val="009F1EFC"/>
    <w:rsid w:val="009F24FB"/>
    <w:rsid w:val="009F3087"/>
    <w:rsid w:val="009F3933"/>
    <w:rsid w:val="009F6004"/>
    <w:rsid w:val="009F718E"/>
    <w:rsid w:val="009F71CF"/>
    <w:rsid w:val="00A00E3E"/>
    <w:rsid w:val="00A03816"/>
    <w:rsid w:val="00A03C65"/>
    <w:rsid w:val="00A0409F"/>
    <w:rsid w:val="00A06234"/>
    <w:rsid w:val="00A129E1"/>
    <w:rsid w:val="00A20778"/>
    <w:rsid w:val="00A2196F"/>
    <w:rsid w:val="00A220E6"/>
    <w:rsid w:val="00A24B37"/>
    <w:rsid w:val="00A30683"/>
    <w:rsid w:val="00A309A2"/>
    <w:rsid w:val="00A35A21"/>
    <w:rsid w:val="00A401EF"/>
    <w:rsid w:val="00A40E46"/>
    <w:rsid w:val="00A40E55"/>
    <w:rsid w:val="00A42ABE"/>
    <w:rsid w:val="00A4447E"/>
    <w:rsid w:val="00A445D0"/>
    <w:rsid w:val="00A447A6"/>
    <w:rsid w:val="00A46845"/>
    <w:rsid w:val="00A46D33"/>
    <w:rsid w:val="00A5061A"/>
    <w:rsid w:val="00A520EF"/>
    <w:rsid w:val="00A52F4A"/>
    <w:rsid w:val="00A52FE5"/>
    <w:rsid w:val="00A5552E"/>
    <w:rsid w:val="00A56497"/>
    <w:rsid w:val="00A60B26"/>
    <w:rsid w:val="00A62520"/>
    <w:rsid w:val="00A63369"/>
    <w:rsid w:val="00A63F39"/>
    <w:rsid w:val="00A656FF"/>
    <w:rsid w:val="00A66AD2"/>
    <w:rsid w:val="00A67C2B"/>
    <w:rsid w:val="00A720BF"/>
    <w:rsid w:val="00A7283A"/>
    <w:rsid w:val="00A73DBE"/>
    <w:rsid w:val="00A75E93"/>
    <w:rsid w:val="00A82146"/>
    <w:rsid w:val="00A84018"/>
    <w:rsid w:val="00A865F2"/>
    <w:rsid w:val="00A903D7"/>
    <w:rsid w:val="00A9426F"/>
    <w:rsid w:val="00A9587B"/>
    <w:rsid w:val="00A95F97"/>
    <w:rsid w:val="00AA11B3"/>
    <w:rsid w:val="00AB1639"/>
    <w:rsid w:val="00AB1D3F"/>
    <w:rsid w:val="00AB354F"/>
    <w:rsid w:val="00AB4DA1"/>
    <w:rsid w:val="00AC135D"/>
    <w:rsid w:val="00AC4044"/>
    <w:rsid w:val="00AC4714"/>
    <w:rsid w:val="00AC719E"/>
    <w:rsid w:val="00AC7F3B"/>
    <w:rsid w:val="00AD1C9E"/>
    <w:rsid w:val="00AD1CCF"/>
    <w:rsid w:val="00AD77B5"/>
    <w:rsid w:val="00AE0DEF"/>
    <w:rsid w:val="00AE3725"/>
    <w:rsid w:val="00AE40DE"/>
    <w:rsid w:val="00AE4AC3"/>
    <w:rsid w:val="00AE5A6C"/>
    <w:rsid w:val="00AE6268"/>
    <w:rsid w:val="00AE698D"/>
    <w:rsid w:val="00AE75CD"/>
    <w:rsid w:val="00AF2898"/>
    <w:rsid w:val="00AF7D43"/>
    <w:rsid w:val="00B00390"/>
    <w:rsid w:val="00B007D1"/>
    <w:rsid w:val="00B02058"/>
    <w:rsid w:val="00B1028F"/>
    <w:rsid w:val="00B108D0"/>
    <w:rsid w:val="00B10ADE"/>
    <w:rsid w:val="00B11F77"/>
    <w:rsid w:val="00B13278"/>
    <w:rsid w:val="00B236BA"/>
    <w:rsid w:val="00B24B74"/>
    <w:rsid w:val="00B26408"/>
    <w:rsid w:val="00B30D9C"/>
    <w:rsid w:val="00B3199A"/>
    <w:rsid w:val="00B328B3"/>
    <w:rsid w:val="00B345A9"/>
    <w:rsid w:val="00B363FA"/>
    <w:rsid w:val="00B366E0"/>
    <w:rsid w:val="00B36B8F"/>
    <w:rsid w:val="00B36EE3"/>
    <w:rsid w:val="00B466E6"/>
    <w:rsid w:val="00B5000D"/>
    <w:rsid w:val="00B54D31"/>
    <w:rsid w:val="00B66994"/>
    <w:rsid w:val="00B67844"/>
    <w:rsid w:val="00B67C40"/>
    <w:rsid w:val="00B70B78"/>
    <w:rsid w:val="00B7101A"/>
    <w:rsid w:val="00B723ED"/>
    <w:rsid w:val="00B72487"/>
    <w:rsid w:val="00B72DAC"/>
    <w:rsid w:val="00B7395C"/>
    <w:rsid w:val="00B73B75"/>
    <w:rsid w:val="00B80888"/>
    <w:rsid w:val="00B81AE9"/>
    <w:rsid w:val="00B82AA0"/>
    <w:rsid w:val="00B84D99"/>
    <w:rsid w:val="00B85A0B"/>
    <w:rsid w:val="00B90533"/>
    <w:rsid w:val="00B91A4E"/>
    <w:rsid w:val="00B91D7F"/>
    <w:rsid w:val="00B93163"/>
    <w:rsid w:val="00B942FD"/>
    <w:rsid w:val="00B94921"/>
    <w:rsid w:val="00B949CF"/>
    <w:rsid w:val="00BA3C35"/>
    <w:rsid w:val="00BA7E1C"/>
    <w:rsid w:val="00BB12F3"/>
    <w:rsid w:val="00BB5AE6"/>
    <w:rsid w:val="00BC16C4"/>
    <w:rsid w:val="00BC3A04"/>
    <w:rsid w:val="00BC44A5"/>
    <w:rsid w:val="00BC756A"/>
    <w:rsid w:val="00BD0DA8"/>
    <w:rsid w:val="00BD51ED"/>
    <w:rsid w:val="00BD621F"/>
    <w:rsid w:val="00BE0F73"/>
    <w:rsid w:val="00BE0F89"/>
    <w:rsid w:val="00BE60EF"/>
    <w:rsid w:val="00BE6D5A"/>
    <w:rsid w:val="00BF0007"/>
    <w:rsid w:val="00BF02F4"/>
    <w:rsid w:val="00BF5C82"/>
    <w:rsid w:val="00C00B5B"/>
    <w:rsid w:val="00C046BF"/>
    <w:rsid w:val="00C04ABA"/>
    <w:rsid w:val="00C10A0E"/>
    <w:rsid w:val="00C11BC0"/>
    <w:rsid w:val="00C14087"/>
    <w:rsid w:val="00C149D8"/>
    <w:rsid w:val="00C17436"/>
    <w:rsid w:val="00C17E1D"/>
    <w:rsid w:val="00C202DC"/>
    <w:rsid w:val="00C211FB"/>
    <w:rsid w:val="00C2147B"/>
    <w:rsid w:val="00C2431D"/>
    <w:rsid w:val="00C2466E"/>
    <w:rsid w:val="00C263AD"/>
    <w:rsid w:val="00C277F5"/>
    <w:rsid w:val="00C30A54"/>
    <w:rsid w:val="00C30ECF"/>
    <w:rsid w:val="00C314C9"/>
    <w:rsid w:val="00C32852"/>
    <w:rsid w:val="00C33CA4"/>
    <w:rsid w:val="00C35B60"/>
    <w:rsid w:val="00C464AC"/>
    <w:rsid w:val="00C47F69"/>
    <w:rsid w:val="00C5063A"/>
    <w:rsid w:val="00C50668"/>
    <w:rsid w:val="00C5361B"/>
    <w:rsid w:val="00C561E4"/>
    <w:rsid w:val="00C569C1"/>
    <w:rsid w:val="00C60C3E"/>
    <w:rsid w:val="00C6485D"/>
    <w:rsid w:val="00C65EF6"/>
    <w:rsid w:val="00C671C9"/>
    <w:rsid w:val="00C7762F"/>
    <w:rsid w:val="00C8215A"/>
    <w:rsid w:val="00C82B1C"/>
    <w:rsid w:val="00C83533"/>
    <w:rsid w:val="00C84F97"/>
    <w:rsid w:val="00C85AB8"/>
    <w:rsid w:val="00C8709C"/>
    <w:rsid w:val="00C87BBF"/>
    <w:rsid w:val="00C87CC9"/>
    <w:rsid w:val="00C94E2B"/>
    <w:rsid w:val="00C95B70"/>
    <w:rsid w:val="00CA14C3"/>
    <w:rsid w:val="00CA15B8"/>
    <w:rsid w:val="00CA2E2C"/>
    <w:rsid w:val="00CA5613"/>
    <w:rsid w:val="00CA574B"/>
    <w:rsid w:val="00CA6F84"/>
    <w:rsid w:val="00CB1FDB"/>
    <w:rsid w:val="00CB2B65"/>
    <w:rsid w:val="00CB3795"/>
    <w:rsid w:val="00CB5BEB"/>
    <w:rsid w:val="00CB7384"/>
    <w:rsid w:val="00CC14F6"/>
    <w:rsid w:val="00CC1F44"/>
    <w:rsid w:val="00CC3FC1"/>
    <w:rsid w:val="00CC435E"/>
    <w:rsid w:val="00CC4DB5"/>
    <w:rsid w:val="00CC76DD"/>
    <w:rsid w:val="00CD320C"/>
    <w:rsid w:val="00CD7259"/>
    <w:rsid w:val="00CE04BD"/>
    <w:rsid w:val="00CE3252"/>
    <w:rsid w:val="00CE4441"/>
    <w:rsid w:val="00CE7B61"/>
    <w:rsid w:val="00CF1C09"/>
    <w:rsid w:val="00D00137"/>
    <w:rsid w:val="00D00156"/>
    <w:rsid w:val="00D02B28"/>
    <w:rsid w:val="00D02E35"/>
    <w:rsid w:val="00D056B6"/>
    <w:rsid w:val="00D120F7"/>
    <w:rsid w:val="00D15CF8"/>
    <w:rsid w:val="00D20151"/>
    <w:rsid w:val="00D23320"/>
    <w:rsid w:val="00D257C5"/>
    <w:rsid w:val="00D30B16"/>
    <w:rsid w:val="00D31851"/>
    <w:rsid w:val="00D321D9"/>
    <w:rsid w:val="00D3272A"/>
    <w:rsid w:val="00D33CBF"/>
    <w:rsid w:val="00D33D7E"/>
    <w:rsid w:val="00D36F85"/>
    <w:rsid w:val="00D40143"/>
    <w:rsid w:val="00D423DA"/>
    <w:rsid w:val="00D43915"/>
    <w:rsid w:val="00D43B82"/>
    <w:rsid w:val="00D43CF9"/>
    <w:rsid w:val="00D444D1"/>
    <w:rsid w:val="00D46C7A"/>
    <w:rsid w:val="00D47568"/>
    <w:rsid w:val="00D47738"/>
    <w:rsid w:val="00D51352"/>
    <w:rsid w:val="00D5519C"/>
    <w:rsid w:val="00D55C16"/>
    <w:rsid w:val="00D5716B"/>
    <w:rsid w:val="00D6062D"/>
    <w:rsid w:val="00D61EAA"/>
    <w:rsid w:val="00D6641B"/>
    <w:rsid w:val="00D672E8"/>
    <w:rsid w:val="00D7224C"/>
    <w:rsid w:val="00D737F3"/>
    <w:rsid w:val="00D738E3"/>
    <w:rsid w:val="00D743A8"/>
    <w:rsid w:val="00D81BA2"/>
    <w:rsid w:val="00D82741"/>
    <w:rsid w:val="00D871D9"/>
    <w:rsid w:val="00D900CF"/>
    <w:rsid w:val="00D95836"/>
    <w:rsid w:val="00D95851"/>
    <w:rsid w:val="00DA16CF"/>
    <w:rsid w:val="00DA17FA"/>
    <w:rsid w:val="00DA4AF3"/>
    <w:rsid w:val="00DA6CB6"/>
    <w:rsid w:val="00DB007C"/>
    <w:rsid w:val="00DB1003"/>
    <w:rsid w:val="00DB45A3"/>
    <w:rsid w:val="00DB5AE3"/>
    <w:rsid w:val="00DB7A85"/>
    <w:rsid w:val="00DC703F"/>
    <w:rsid w:val="00DD3AED"/>
    <w:rsid w:val="00DD3E58"/>
    <w:rsid w:val="00DD585B"/>
    <w:rsid w:val="00DE0DED"/>
    <w:rsid w:val="00DE1AB7"/>
    <w:rsid w:val="00DE1FC1"/>
    <w:rsid w:val="00DE654C"/>
    <w:rsid w:val="00DE68CC"/>
    <w:rsid w:val="00DF439A"/>
    <w:rsid w:val="00DF5E44"/>
    <w:rsid w:val="00DF79A4"/>
    <w:rsid w:val="00E0131B"/>
    <w:rsid w:val="00E20CF6"/>
    <w:rsid w:val="00E22820"/>
    <w:rsid w:val="00E2506A"/>
    <w:rsid w:val="00E265FF"/>
    <w:rsid w:val="00E30920"/>
    <w:rsid w:val="00E34550"/>
    <w:rsid w:val="00E347A8"/>
    <w:rsid w:val="00E35584"/>
    <w:rsid w:val="00E42C44"/>
    <w:rsid w:val="00E44497"/>
    <w:rsid w:val="00E44B7C"/>
    <w:rsid w:val="00E45DC8"/>
    <w:rsid w:val="00E47F98"/>
    <w:rsid w:val="00E50FCC"/>
    <w:rsid w:val="00E55196"/>
    <w:rsid w:val="00E55983"/>
    <w:rsid w:val="00E56709"/>
    <w:rsid w:val="00E56E69"/>
    <w:rsid w:val="00E609F3"/>
    <w:rsid w:val="00E612FB"/>
    <w:rsid w:val="00E6294D"/>
    <w:rsid w:val="00E6318A"/>
    <w:rsid w:val="00E65842"/>
    <w:rsid w:val="00E66E38"/>
    <w:rsid w:val="00E700CA"/>
    <w:rsid w:val="00E7302E"/>
    <w:rsid w:val="00E74F8A"/>
    <w:rsid w:val="00E76C63"/>
    <w:rsid w:val="00E76D65"/>
    <w:rsid w:val="00E8489E"/>
    <w:rsid w:val="00E8496C"/>
    <w:rsid w:val="00E84B8A"/>
    <w:rsid w:val="00E91117"/>
    <w:rsid w:val="00E91EEB"/>
    <w:rsid w:val="00E9519D"/>
    <w:rsid w:val="00E975EE"/>
    <w:rsid w:val="00EA287E"/>
    <w:rsid w:val="00EA6645"/>
    <w:rsid w:val="00EA6B3F"/>
    <w:rsid w:val="00EB15ED"/>
    <w:rsid w:val="00EB2CFF"/>
    <w:rsid w:val="00EB44AD"/>
    <w:rsid w:val="00EB650C"/>
    <w:rsid w:val="00EB679B"/>
    <w:rsid w:val="00EC02A3"/>
    <w:rsid w:val="00EC0450"/>
    <w:rsid w:val="00EC1021"/>
    <w:rsid w:val="00EC1AE9"/>
    <w:rsid w:val="00EC3945"/>
    <w:rsid w:val="00EC6068"/>
    <w:rsid w:val="00EC7EC3"/>
    <w:rsid w:val="00ED4674"/>
    <w:rsid w:val="00ED4F55"/>
    <w:rsid w:val="00ED548A"/>
    <w:rsid w:val="00EE138D"/>
    <w:rsid w:val="00EE1C39"/>
    <w:rsid w:val="00EE7141"/>
    <w:rsid w:val="00EF32A5"/>
    <w:rsid w:val="00EF419F"/>
    <w:rsid w:val="00EF47B9"/>
    <w:rsid w:val="00EF4C6F"/>
    <w:rsid w:val="00EF70AD"/>
    <w:rsid w:val="00EF7CCD"/>
    <w:rsid w:val="00F04521"/>
    <w:rsid w:val="00F052EA"/>
    <w:rsid w:val="00F10493"/>
    <w:rsid w:val="00F14BED"/>
    <w:rsid w:val="00F1518E"/>
    <w:rsid w:val="00F17A2A"/>
    <w:rsid w:val="00F2150C"/>
    <w:rsid w:val="00F240DF"/>
    <w:rsid w:val="00F262DC"/>
    <w:rsid w:val="00F27EDB"/>
    <w:rsid w:val="00F32018"/>
    <w:rsid w:val="00F32FCC"/>
    <w:rsid w:val="00F330D8"/>
    <w:rsid w:val="00F36755"/>
    <w:rsid w:val="00F41048"/>
    <w:rsid w:val="00F428CF"/>
    <w:rsid w:val="00F4634A"/>
    <w:rsid w:val="00F473D1"/>
    <w:rsid w:val="00F5001B"/>
    <w:rsid w:val="00F51ECB"/>
    <w:rsid w:val="00F52249"/>
    <w:rsid w:val="00F53393"/>
    <w:rsid w:val="00F55C31"/>
    <w:rsid w:val="00F626E0"/>
    <w:rsid w:val="00F63B7D"/>
    <w:rsid w:val="00F63D97"/>
    <w:rsid w:val="00F7267D"/>
    <w:rsid w:val="00F73D3A"/>
    <w:rsid w:val="00F73F07"/>
    <w:rsid w:val="00F750D8"/>
    <w:rsid w:val="00F809B4"/>
    <w:rsid w:val="00F82C27"/>
    <w:rsid w:val="00F85891"/>
    <w:rsid w:val="00F9166F"/>
    <w:rsid w:val="00F95E8C"/>
    <w:rsid w:val="00F97B47"/>
    <w:rsid w:val="00FA008C"/>
    <w:rsid w:val="00FA0419"/>
    <w:rsid w:val="00FA05BF"/>
    <w:rsid w:val="00FA3749"/>
    <w:rsid w:val="00FA5ACC"/>
    <w:rsid w:val="00FA7111"/>
    <w:rsid w:val="00FB24C7"/>
    <w:rsid w:val="00FB3568"/>
    <w:rsid w:val="00FB6268"/>
    <w:rsid w:val="00FB6492"/>
    <w:rsid w:val="00FB6928"/>
    <w:rsid w:val="00FC05C0"/>
    <w:rsid w:val="00FC2785"/>
    <w:rsid w:val="00FC3F21"/>
    <w:rsid w:val="00FC4E81"/>
    <w:rsid w:val="00FC6E9B"/>
    <w:rsid w:val="00FC6F7C"/>
    <w:rsid w:val="00FD018E"/>
    <w:rsid w:val="00FD047F"/>
    <w:rsid w:val="00FD77BE"/>
    <w:rsid w:val="00FE4DE1"/>
    <w:rsid w:val="00FE747E"/>
    <w:rsid w:val="00FE7F8C"/>
    <w:rsid w:val="00FF3861"/>
    <w:rsid w:val="00FF58B4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94355"/>
  <w15:docId w15:val="{FE76CA81-B673-4640-91E6-9752477F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77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20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deck5tablebodythreelines">
    <w:name w:val="M_deck_5_table_body_three_lines"/>
    <w:basedOn w:val="NormaleTabelle"/>
    <w:uiPriority w:val="99"/>
    <w:rsid w:val="00C33CA4"/>
    <w:pPr>
      <w:adjustRightInd w:val="0"/>
      <w:snapToGrid w:val="0"/>
      <w:spacing w:after="0" w:line="300" w:lineRule="exact"/>
      <w:jc w:val="center"/>
    </w:pPr>
    <w:rPr>
      <w:rFonts w:ascii="Times New Roman" w:eastAsiaTheme="minorEastAsia" w:hAnsi="Times New Roman" w:cs="Times New Roman"/>
      <w:sz w:val="20"/>
      <w:szCs w:val="20"/>
      <w:lang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mmentartext">
    <w:name w:val="annotation text"/>
    <w:basedOn w:val="Standard"/>
    <w:link w:val="KommentartextZchn"/>
    <w:uiPriority w:val="99"/>
    <w:rsid w:val="00C33CA4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33CA4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styleId="Kommentarzeichen">
    <w:name w:val="annotation reference"/>
    <w:basedOn w:val="Absatz-Standardschriftart"/>
    <w:rsid w:val="00C33CA4"/>
    <w:rPr>
      <w:sz w:val="21"/>
      <w:szCs w:val="21"/>
    </w:rPr>
  </w:style>
  <w:style w:type="paragraph" w:customStyle="1" w:styleId="MDPI41tablecaption">
    <w:name w:val="MDPI_4.1_table_caption"/>
    <w:basedOn w:val="Standard"/>
    <w:qFormat/>
    <w:rsid w:val="00C33CA4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C33CA4"/>
    <w:pPr>
      <w:adjustRightInd w:val="0"/>
      <w:snapToGrid w:val="0"/>
      <w:spacing w:after="0" w:line="240" w:lineRule="auto"/>
    </w:pPr>
    <w:rPr>
      <w:rFonts w:ascii="Palatino Linotype" w:eastAsia="Times New Roman" w:hAnsi="Palatino Linotype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Standard"/>
    <w:qFormat/>
    <w:rsid w:val="00C33CA4"/>
    <w:pPr>
      <w:spacing w:before="0"/>
      <w:ind w:left="0" w:right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3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3CA4"/>
    <w:rPr>
      <w:rFonts w:ascii="Segoe UI" w:hAnsi="Segoe UI" w:cs="Segoe UI"/>
      <w:sz w:val="18"/>
      <w:szCs w:val="18"/>
    </w:rPr>
  </w:style>
  <w:style w:type="character" w:customStyle="1" w:styleId="oxeins1">
    <w:name w:val="oxeins_1"/>
    <w:basedOn w:val="Absatz-Standardschriftart"/>
    <w:rsid w:val="00AB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1585</Words>
  <Characters>9990</Characters>
  <Application>Microsoft Office Word</Application>
  <DocSecurity>0</DocSecurity>
  <Lines>83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Bernd Lachmann</dc:creator>
  <cp:lastModifiedBy>Bernd Lachmann</cp:lastModifiedBy>
  <cp:revision>13</cp:revision>
  <dcterms:created xsi:type="dcterms:W3CDTF">2019-11-29T11:46:00Z</dcterms:created>
  <dcterms:modified xsi:type="dcterms:W3CDTF">2020-02-07T18:12:00Z</dcterms:modified>
</cp:coreProperties>
</file>