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48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0" distT="0" distL="0" distR="0">
            <wp:extent cx="4300538" cy="4689634"/>
            <wp:effectExtent b="0" l="0" r="0" t="0"/>
            <wp:docPr descr="Diagram&#10;&#10;Description automatically generated" id="2" name="image1.png"/>
            <a:graphic>
              <a:graphicData uri="http://schemas.openxmlformats.org/drawingml/2006/picture">
                <pic:pic>
                  <pic:nvPicPr>
                    <pic:cNvPr descr="Diagram&#10;&#10;Description automatically generated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00538" cy="468963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4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Supplementary Figure S1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Final latent factor model of SDFS–2 in Study 2. Balance = perceived challenge-skill balance. Merging = merging of actions and awareness. Goals = clear and proximal goals. Feedback = immediate and unambiguous feedback. Concentration = complete concentration. Control = heightened sense of control. Consciousness = loss of self-consciousness. Two items (time distortion and autotelic experience) were removed due to poor fit and non-significant loadings across activities. All factor loadings are standardized and statistically significant (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s&lt;.05), presented in the order from left to right as productive activities, active leisure, passive leisure–maintenance activities, and non-flow activities. Residuals of manifest variables are omitted.</w:t>
      </w:r>
    </w:p>
    <w:sectPr>
      <w:headerReference r:id="rId8" w:type="default"/>
      <w:headerReference r:id="rId9" w:type="even"/>
      <w:pgSz w:h="15840" w:w="12240" w:orient="portrait"/>
      <w:pgMar w:bottom="1440" w:top="1440" w:left="1440" w:right="1440" w:header="720" w:footer="720"/>
      <w:pgNumType w:start="46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FLOW ACROSS ADULTHOOD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36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1F1CF0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F1CF0"/>
  </w:style>
  <w:style w:type="paragraph" w:styleId="Footer">
    <w:name w:val="footer"/>
    <w:basedOn w:val="Normal"/>
    <w:link w:val="FooterChar"/>
    <w:uiPriority w:val="99"/>
    <w:unhideWhenUsed w:val="1"/>
    <w:rsid w:val="001F1CF0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F1CF0"/>
  </w:style>
  <w:style w:type="character" w:styleId="PageNumber">
    <w:name w:val="page number"/>
    <w:basedOn w:val="DefaultParagraphFont"/>
    <w:uiPriority w:val="99"/>
    <w:semiHidden w:val="1"/>
    <w:unhideWhenUsed w:val="1"/>
    <w:rsid w:val="001F1CF0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/9HwFgVrm7qwAJbO+dsXUrQJCUw==">AMUW2mWlTJ4tmZuZYYcibYMEUIiWAkyw1aURXdwQiOhBY7U8Ev/CrS9XFjakc6y0bO7pRzyWpjxG4PejIrdjkgBlGHoc6UR/4pw5fG314zOPqKfpU7sckoY=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2021-04-09T14:26:00Z</dcterms:created>
  <dc:creator>Dwight Tse</dc:creator>
</cp:coreProperties>
</file>