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6"/>
        <w:gridCol w:w="2338"/>
        <w:gridCol w:w="1994"/>
        <w:gridCol w:w="1322"/>
      </w:tblGrid>
      <w:tr w:rsidR="00CD5E12" w:rsidRPr="0093585D" w14:paraId="244064A4" w14:textId="62B90E12" w:rsidTr="001252A6">
        <w:trPr>
          <w:trHeight w:val="320"/>
        </w:trPr>
        <w:tc>
          <w:tcPr>
            <w:tcW w:w="5000" w:type="pct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F18D274" w14:textId="08A31A8A" w:rsidR="00CD5E12" w:rsidRPr="000651A8" w:rsidRDefault="00697135" w:rsidP="0083079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Supplemental </w:t>
            </w:r>
            <w:r w:rsidR="00CD5E12" w:rsidRPr="000651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 w:rsidR="002911E4" w:rsidRPr="000651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S1</w:t>
            </w:r>
          </w:p>
          <w:p w14:paraId="705DC4B1" w14:textId="2124E2AD" w:rsidR="000651A8" w:rsidRPr="0093585D" w:rsidRDefault="000651A8" w:rsidP="0083079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5E12" w:rsidRPr="0093585D" w14:paraId="204C0E4E" w14:textId="584FB9AD" w:rsidTr="001252A6">
        <w:trPr>
          <w:trHeight w:val="320"/>
        </w:trPr>
        <w:tc>
          <w:tcPr>
            <w:tcW w:w="5000" w:type="pct"/>
            <w:gridSpan w:val="4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59319F6" w14:textId="164E6A2F" w:rsidR="00CD5E12" w:rsidRDefault="00CD5E12" w:rsidP="0083079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Post-hoc Model Comparisons Results in Study 1</w:t>
            </w:r>
          </w:p>
        </w:tc>
      </w:tr>
      <w:tr w:rsidR="00CD5E12" w:rsidRPr="0093585D" w14:paraId="0641331D" w14:textId="7757AC5C" w:rsidTr="001252A6">
        <w:trPr>
          <w:trHeight w:val="320"/>
        </w:trPr>
        <w:tc>
          <w:tcPr>
            <w:tcW w:w="1980" w:type="pct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0CD9C22" w14:textId="423A47DF" w:rsidR="00CD5E12" w:rsidRPr="0093585D" w:rsidRDefault="00CD5E12" w:rsidP="0083079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Moderator</w:t>
            </w:r>
          </w:p>
        </w:tc>
        <w:tc>
          <w:tcPr>
            <w:tcW w:w="1249" w:type="pc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AEB7702" w14:textId="0851167D" w:rsidR="00CD5E12" w:rsidRPr="00CD5E12" w:rsidRDefault="00CD5E12" w:rsidP="0083079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D5E12">
              <w:rPr>
                <w:rFonts w:ascii="Times New Roman" w:eastAsia="Times New Roman" w:hAnsi="Times New Roman" w:cs="Times New Roman"/>
                <w:color w:val="000000"/>
              </w:rPr>
              <w:t xml:space="preserve">Model 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065" w:type="pct"/>
            <w:tcBorders>
              <w:top w:val="single" w:sz="4" w:space="0" w:color="000000"/>
              <w:bottom w:val="single" w:sz="4" w:space="0" w:color="000000"/>
            </w:tcBorders>
          </w:tcPr>
          <w:p w14:paraId="4A3E7214" w14:textId="5760DAD7" w:rsidR="00CD5E12" w:rsidRPr="00CD5E12" w:rsidRDefault="00CD5E12" w:rsidP="0083079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Model 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06" w:type="pct"/>
            <w:tcBorders>
              <w:top w:val="single" w:sz="4" w:space="0" w:color="000000"/>
              <w:bottom w:val="single" w:sz="4" w:space="0" w:color="000000"/>
            </w:tcBorders>
          </w:tcPr>
          <w:p w14:paraId="797C35E3" w14:textId="10773703" w:rsidR="00CD5E12" w:rsidRDefault="00CD5E12" w:rsidP="0083079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44"/>
            </w:r>
            <w:r>
              <w:rPr>
                <w:rFonts w:ascii="Times New Roman" w:eastAsia="Times New Roman" w:hAnsi="Times New Roman" w:cs="Times New Roman"/>
                <w:color w:val="000000"/>
              </w:rPr>
              <w:sym w:font="Symbol" w:char="F063"/>
            </w:r>
            <w:r w:rsidRPr="00CD5E12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D5E1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df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CD5E12" w:rsidRPr="0093585D" w14:paraId="4CA38D81" w14:textId="2D2C3808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519B2B5" w14:textId="1289110E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 xml:space="preserve">Gender 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5E9926F" w14:textId="7CB0CCCA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402.20 (237)</w:t>
            </w:r>
          </w:p>
        </w:tc>
        <w:tc>
          <w:tcPr>
            <w:tcW w:w="1065" w:type="pct"/>
          </w:tcPr>
          <w:p w14:paraId="3CD878E1" w14:textId="5EEF5A63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402.99 (241)</w:t>
            </w:r>
          </w:p>
        </w:tc>
        <w:tc>
          <w:tcPr>
            <w:tcW w:w="706" w:type="pct"/>
          </w:tcPr>
          <w:p w14:paraId="146E5A68" w14:textId="0CB36F3D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0.74 (4)</w:t>
            </w:r>
          </w:p>
        </w:tc>
      </w:tr>
      <w:tr w:rsidR="00CD5E12" w:rsidRPr="0093585D" w14:paraId="66045E4A" w14:textId="688F16E7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9787E42" w14:textId="2F601104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 xml:space="preserve">Race 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E906F22" w14:textId="40CFCC6D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440.65 (237)</w:t>
            </w:r>
          </w:p>
        </w:tc>
        <w:tc>
          <w:tcPr>
            <w:tcW w:w="1065" w:type="pct"/>
          </w:tcPr>
          <w:p w14:paraId="0110FC3D" w14:textId="5C6CC299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444.31 (241)</w:t>
            </w:r>
          </w:p>
        </w:tc>
        <w:tc>
          <w:tcPr>
            <w:tcW w:w="706" w:type="pct"/>
          </w:tcPr>
          <w:p w14:paraId="546E94ED" w14:textId="6A790D5F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3.31 (4)</w:t>
            </w:r>
          </w:p>
        </w:tc>
      </w:tr>
      <w:tr w:rsidR="00CD5E12" w:rsidRPr="0093585D" w14:paraId="175877AB" w14:textId="4B3D6CBD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4C15764" w14:textId="13799282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 xml:space="preserve">Education 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8426CE6" w14:textId="50D4B439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435.41 (237)</w:t>
            </w:r>
          </w:p>
        </w:tc>
        <w:tc>
          <w:tcPr>
            <w:tcW w:w="1065" w:type="pct"/>
          </w:tcPr>
          <w:p w14:paraId="63D61A65" w14:textId="78F85C4A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444.85 (241)</w:t>
            </w:r>
          </w:p>
        </w:tc>
        <w:tc>
          <w:tcPr>
            <w:tcW w:w="706" w:type="pct"/>
          </w:tcPr>
          <w:p w14:paraId="0E817996" w14:textId="5D04A282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9.45 (4)</w:t>
            </w:r>
          </w:p>
        </w:tc>
      </w:tr>
      <w:tr w:rsidR="00CD5E12" w:rsidRPr="0093585D" w14:paraId="032B0BC6" w14:textId="18222AB0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7F392DE" w14:textId="39F646B7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 xml:space="preserve">Annual income 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6562DE3" w14:textId="750F0442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411.45 (237)</w:t>
            </w:r>
          </w:p>
        </w:tc>
        <w:tc>
          <w:tcPr>
            <w:tcW w:w="1065" w:type="pct"/>
          </w:tcPr>
          <w:p w14:paraId="78BFB171" w14:textId="0CD2DFFF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416.92 (241)</w:t>
            </w:r>
          </w:p>
        </w:tc>
        <w:tc>
          <w:tcPr>
            <w:tcW w:w="706" w:type="pct"/>
          </w:tcPr>
          <w:p w14:paraId="71CC6871" w14:textId="48E1932C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4.84 (4)</w:t>
            </w:r>
          </w:p>
        </w:tc>
      </w:tr>
      <w:tr w:rsidR="00CD5E12" w:rsidRPr="0093585D" w14:paraId="6A525151" w14:textId="49CFB455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56F6826" w14:textId="04FF9DE0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 xml:space="preserve">Occupation 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DFB3CA5" w14:textId="634428B8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500.04 (327)</w:t>
            </w:r>
          </w:p>
        </w:tc>
        <w:tc>
          <w:tcPr>
            <w:tcW w:w="1065" w:type="pct"/>
          </w:tcPr>
          <w:p w14:paraId="4823EC6E" w14:textId="22F6F4F9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508.01 (335)</w:t>
            </w:r>
          </w:p>
        </w:tc>
        <w:tc>
          <w:tcPr>
            <w:tcW w:w="706" w:type="pct"/>
          </w:tcPr>
          <w:p w14:paraId="4045EF54" w14:textId="41D15B14" w:rsidR="00CD5E12" w:rsidRPr="0093585D" w:rsidRDefault="00CD5E12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7.09 (8)</w:t>
            </w:r>
          </w:p>
        </w:tc>
      </w:tr>
      <w:tr w:rsidR="00CD5E12" w:rsidRPr="0093585D" w14:paraId="47EA91AC" w14:textId="7ABDDA2F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26151C1" w14:textId="77777777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>Industry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A8A54F9" w14:textId="3BE1472C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512.46 (327)</w:t>
            </w:r>
          </w:p>
        </w:tc>
        <w:tc>
          <w:tcPr>
            <w:tcW w:w="1065" w:type="pct"/>
          </w:tcPr>
          <w:p w14:paraId="5D0F7C61" w14:textId="2208FE38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517.79 (335)</w:t>
            </w:r>
          </w:p>
        </w:tc>
        <w:tc>
          <w:tcPr>
            <w:tcW w:w="706" w:type="pct"/>
          </w:tcPr>
          <w:p w14:paraId="606840DF" w14:textId="1EC7A63D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4.59 (8)</w:t>
            </w:r>
          </w:p>
        </w:tc>
      </w:tr>
      <w:tr w:rsidR="00CD5E12" w:rsidRPr="0093585D" w14:paraId="3CACA7AA" w14:textId="7DEE29A3" w:rsidTr="001252A6">
        <w:trPr>
          <w:trHeight w:val="320"/>
        </w:trPr>
        <w:tc>
          <w:tcPr>
            <w:tcW w:w="1980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1DAFB88" w14:textId="77777777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>Working hours per week</w:t>
            </w:r>
          </w:p>
        </w:tc>
        <w:tc>
          <w:tcPr>
            <w:tcW w:w="1249" w:type="pct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8F07B07" w14:textId="1A621856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398.96 (142)</w:t>
            </w:r>
          </w:p>
        </w:tc>
        <w:tc>
          <w:tcPr>
            <w:tcW w:w="1065" w:type="pct"/>
          </w:tcPr>
          <w:p w14:paraId="5B8DAEAB" w14:textId="15C12BD4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404.12 (146)</w:t>
            </w:r>
          </w:p>
        </w:tc>
        <w:tc>
          <w:tcPr>
            <w:tcW w:w="706" w:type="pct"/>
          </w:tcPr>
          <w:p w14:paraId="34C0430F" w14:textId="7274B5FA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3.64 (4)</w:t>
            </w:r>
          </w:p>
        </w:tc>
      </w:tr>
      <w:tr w:rsidR="00CD5E12" w:rsidRPr="0093585D" w14:paraId="250991E2" w14:textId="4ED95F34" w:rsidTr="001252A6">
        <w:trPr>
          <w:trHeight w:val="320"/>
        </w:trPr>
        <w:tc>
          <w:tcPr>
            <w:tcW w:w="1980" w:type="pct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6A902CB" w14:textId="77777777" w:rsidR="00CD5E12" w:rsidRPr="0093585D" w:rsidRDefault="00CD5E12" w:rsidP="00830796">
            <w:pPr>
              <w:rPr>
                <w:rFonts w:ascii="Times New Roman" w:eastAsia="Times New Roman" w:hAnsi="Times New Roman" w:cs="Times New Roman"/>
              </w:rPr>
            </w:pPr>
            <w:r w:rsidRPr="0093585D">
              <w:rPr>
                <w:rFonts w:ascii="Times New Roman" w:eastAsia="Times New Roman" w:hAnsi="Times New Roman" w:cs="Times New Roman"/>
                <w:color w:val="000000"/>
              </w:rPr>
              <w:t>Number of years employed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CDCFE03" w14:textId="19642CBA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1544.40 (154)</w:t>
            </w:r>
          </w:p>
        </w:tc>
        <w:tc>
          <w:tcPr>
            <w:tcW w:w="1065" w:type="pct"/>
            <w:tcBorders>
              <w:bottom w:val="single" w:sz="4" w:space="0" w:color="auto"/>
            </w:tcBorders>
          </w:tcPr>
          <w:p w14:paraId="7C98B93E" w14:textId="35F071B3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1551.70 (158)</w:t>
            </w:r>
          </w:p>
        </w:tc>
        <w:tc>
          <w:tcPr>
            <w:tcW w:w="706" w:type="pct"/>
            <w:tcBorders>
              <w:bottom w:val="single" w:sz="4" w:space="0" w:color="auto"/>
            </w:tcBorders>
          </w:tcPr>
          <w:p w14:paraId="0426360C" w14:textId="5442DD63" w:rsidR="00CD5E12" w:rsidRPr="0093585D" w:rsidRDefault="001252A6" w:rsidP="00CD5E1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5.33 (4)</w:t>
            </w:r>
          </w:p>
        </w:tc>
      </w:tr>
      <w:tr w:rsidR="001252A6" w:rsidRPr="0093585D" w14:paraId="5F869F5F" w14:textId="77777777" w:rsidTr="001252A6">
        <w:trPr>
          <w:trHeight w:val="320"/>
        </w:trPr>
        <w:tc>
          <w:tcPr>
            <w:tcW w:w="5000" w:type="pct"/>
            <w:gridSpan w:val="4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BADB95" w14:textId="21BDAF6D" w:rsidR="001252A6" w:rsidRDefault="001252A6" w:rsidP="001252A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Note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=1,162. Model 1 allowed age–flow correlations to vary across moderating groups. Model 2 constrained the correlations to be equal across groups. Statistical significance of model comparison results followed the 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>false discovery rate controlling step-up Bonferroni procedure (Benjamini &amp; Hochberg, 1995)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control for family-wise Type-I error. None of the model comparisons approached statistical significance (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 xml:space="preserve">all </w:t>
            </w:r>
            <w:r w:rsidRPr="001252A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>s &gt; corresponding ɑ</w:t>
            </w:r>
            <w:r w:rsidRPr="001252A6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adj</w:t>
            </w:r>
            <w:r w:rsidRPr="001252A6">
              <w:rPr>
                <w:rFonts w:ascii="Times New Roman" w:eastAsia="Times New Roman" w:hAnsi="Times New Roman" w:cs="Times New Roman"/>
                <w:color w:val="000000"/>
              </w:rPr>
              <w:t>; last-step ɑ=.006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</w:tbl>
    <w:p w14:paraId="1ED2FE82" w14:textId="77777777" w:rsidR="00741D80" w:rsidRDefault="00741D80"/>
    <w:sectPr w:rsidR="00741D80" w:rsidSect="000651A8">
      <w:headerReference w:type="even" r:id="rId6"/>
      <w:headerReference w:type="default" r:id="rId7"/>
      <w:pgSz w:w="12240" w:h="15840"/>
      <w:pgMar w:top="1440" w:right="1440" w:bottom="1440" w:left="1440" w:header="720" w:footer="720" w:gutter="0"/>
      <w:pgNumType w:start="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92FC" w14:textId="77777777" w:rsidR="00C904E5" w:rsidRDefault="00C904E5" w:rsidP="003E6C48">
      <w:r>
        <w:separator/>
      </w:r>
    </w:p>
  </w:endnote>
  <w:endnote w:type="continuationSeparator" w:id="0">
    <w:p w14:paraId="2ED06A61" w14:textId="77777777" w:rsidR="00C904E5" w:rsidRDefault="00C904E5" w:rsidP="003E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092F6" w14:textId="77777777" w:rsidR="00C904E5" w:rsidRDefault="00C904E5" w:rsidP="003E6C48">
      <w:r>
        <w:separator/>
      </w:r>
    </w:p>
  </w:footnote>
  <w:footnote w:type="continuationSeparator" w:id="0">
    <w:p w14:paraId="41322FC3" w14:textId="77777777" w:rsidR="00C904E5" w:rsidRDefault="00C904E5" w:rsidP="003E6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1196494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8CAFE25" w14:textId="236F3209" w:rsidR="003E6C48" w:rsidRDefault="003E6C48" w:rsidP="00CA6BA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707531" w14:textId="77777777" w:rsidR="003E6C48" w:rsidRDefault="003E6C48" w:rsidP="003E6C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94997406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F5974E7" w14:textId="6CD26DC9" w:rsidR="003E6C48" w:rsidRPr="003E6C48" w:rsidRDefault="003E6C48" w:rsidP="00CA6BAE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3E6C48">
          <w:rPr>
            <w:rStyle w:val="PageNumber"/>
            <w:rFonts w:ascii="Times New Roman" w:hAnsi="Times New Roman" w:cs="Times New Roman"/>
          </w:rPr>
          <w:fldChar w:fldCharType="begin"/>
        </w:r>
        <w:r w:rsidRPr="003E6C48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3E6C48">
          <w:rPr>
            <w:rStyle w:val="PageNumber"/>
            <w:rFonts w:ascii="Times New Roman" w:hAnsi="Times New Roman" w:cs="Times New Roman"/>
          </w:rPr>
          <w:fldChar w:fldCharType="separate"/>
        </w:r>
        <w:r w:rsidRPr="003E6C48">
          <w:rPr>
            <w:rStyle w:val="PageNumber"/>
            <w:rFonts w:ascii="Times New Roman" w:hAnsi="Times New Roman" w:cs="Times New Roman"/>
            <w:noProof/>
          </w:rPr>
          <w:t>1</w:t>
        </w:r>
        <w:r w:rsidRPr="003E6C48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478E04D9" w14:textId="6082BA8E" w:rsidR="003E6C48" w:rsidRPr="003E6C48" w:rsidRDefault="003E6C48" w:rsidP="003E6C48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FLOW ACROSS ADULTHOOD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12"/>
    <w:rsid w:val="000651A8"/>
    <w:rsid w:val="001252A6"/>
    <w:rsid w:val="001C1B6C"/>
    <w:rsid w:val="002911E4"/>
    <w:rsid w:val="00372DC1"/>
    <w:rsid w:val="003E6C48"/>
    <w:rsid w:val="005A22E7"/>
    <w:rsid w:val="00697135"/>
    <w:rsid w:val="00741D80"/>
    <w:rsid w:val="00AD5281"/>
    <w:rsid w:val="00C904E5"/>
    <w:rsid w:val="00C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BA272"/>
  <w15:chartTrackingRefBased/>
  <w15:docId w15:val="{3A0D01CD-775B-A34C-94DB-BAF23B69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E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C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C48"/>
  </w:style>
  <w:style w:type="paragraph" w:styleId="Footer">
    <w:name w:val="footer"/>
    <w:basedOn w:val="Normal"/>
    <w:link w:val="FooterChar"/>
    <w:uiPriority w:val="99"/>
    <w:unhideWhenUsed/>
    <w:rsid w:val="003E6C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C48"/>
  </w:style>
  <w:style w:type="character" w:styleId="PageNumber">
    <w:name w:val="page number"/>
    <w:basedOn w:val="DefaultParagraphFont"/>
    <w:uiPriority w:val="99"/>
    <w:semiHidden/>
    <w:unhideWhenUsed/>
    <w:rsid w:val="003E6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Tse</dc:creator>
  <cp:keywords/>
  <dc:description/>
  <cp:lastModifiedBy>Dwight Tse</cp:lastModifiedBy>
  <cp:revision>6</cp:revision>
  <dcterms:created xsi:type="dcterms:W3CDTF">2021-03-27T10:12:00Z</dcterms:created>
  <dcterms:modified xsi:type="dcterms:W3CDTF">2021-06-25T09:51:00Z</dcterms:modified>
</cp:coreProperties>
</file>