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8EA1DA" w14:textId="29E9F2A7" w:rsidR="00A07934" w:rsidRDefault="00E431CC" w:rsidP="0061198B">
      <w:pPr>
        <w:spacing w:line="259" w:lineRule="auto"/>
        <w:rPr>
          <w:rFonts w:asciiTheme="majorBidi" w:hAnsiTheme="majorBidi" w:cstheme="majorBidi"/>
          <w:b/>
          <w:bCs/>
          <w:sz w:val="24"/>
          <w:szCs w:val="24"/>
        </w:rPr>
      </w:pPr>
      <w:bookmarkStart w:id="0" w:name="_Hlk23331313"/>
      <w:r>
        <w:rPr>
          <w:rFonts w:asciiTheme="majorBidi" w:hAnsiTheme="majorBidi" w:cstheme="majorBidi"/>
          <w:b/>
          <w:bCs/>
          <w:sz w:val="24"/>
          <w:szCs w:val="24"/>
        </w:rPr>
        <w:t>Appendix A</w:t>
      </w:r>
    </w:p>
    <w:p w14:paraId="47A49421" w14:textId="7911B671" w:rsidR="00E431CC" w:rsidRDefault="00E431CC" w:rsidP="00E431CC">
      <w:pPr>
        <w:ind w:firstLine="720"/>
        <w:rPr>
          <w:rFonts w:asciiTheme="majorBidi" w:hAnsiTheme="majorBidi" w:cstheme="majorBidi"/>
          <w:b/>
          <w:bCs/>
          <w:sz w:val="24"/>
          <w:szCs w:val="24"/>
        </w:rPr>
      </w:pPr>
    </w:p>
    <w:tbl>
      <w:tblPr>
        <w:tblW w:w="11489" w:type="dxa"/>
        <w:tblInd w:w="-1282" w:type="dxa"/>
        <w:tblBorders>
          <w:top w:val="nil"/>
          <w:left w:val="nil"/>
          <w:bottom w:val="nil"/>
          <w:right w:val="nil"/>
        </w:tblBorders>
        <w:tblLook w:val="0000" w:firstRow="0" w:lastRow="0" w:firstColumn="0" w:lastColumn="0" w:noHBand="0" w:noVBand="0"/>
      </w:tblPr>
      <w:tblGrid>
        <w:gridCol w:w="1582"/>
        <w:gridCol w:w="567"/>
        <w:gridCol w:w="8080"/>
        <w:gridCol w:w="1260"/>
      </w:tblGrid>
      <w:tr w:rsidR="00E431CC" w:rsidRPr="00E431CC" w14:paraId="189F82A9" w14:textId="77777777" w:rsidTr="00E431CC">
        <w:trPr>
          <w:trHeight w:val="663"/>
        </w:trPr>
        <w:tc>
          <w:tcPr>
            <w:tcW w:w="158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F0EC1BE" w14:textId="77777777" w:rsidR="00E431CC" w:rsidRPr="00E431CC" w:rsidRDefault="00E431CC" w:rsidP="00F950D2">
            <w:pPr>
              <w:pStyle w:val="Default"/>
              <w:rPr>
                <w:rFonts w:asciiTheme="majorHAnsi" w:hAnsiTheme="majorHAnsi" w:cstheme="majorHAnsi"/>
                <w:color w:val="FFFFFF"/>
                <w:sz w:val="18"/>
                <w:szCs w:val="18"/>
              </w:rPr>
            </w:pPr>
            <w:r w:rsidRPr="00E431CC">
              <w:rPr>
                <w:rFonts w:asciiTheme="majorHAnsi" w:hAnsiTheme="majorHAnsi" w:cstheme="majorHAnsi"/>
                <w:b/>
                <w:bCs/>
                <w:color w:val="FFFFFF"/>
                <w:sz w:val="18"/>
                <w:szCs w:val="18"/>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2B5E08" w14:textId="77777777" w:rsidR="00E431CC" w:rsidRPr="00E431CC" w:rsidRDefault="00E431CC" w:rsidP="00F950D2">
            <w:pPr>
              <w:pStyle w:val="Default"/>
              <w:jc w:val="right"/>
              <w:rPr>
                <w:rFonts w:asciiTheme="majorHAnsi" w:hAnsiTheme="majorHAnsi" w:cstheme="majorHAnsi"/>
                <w:b/>
                <w:bCs/>
                <w:color w:val="FFFFFF"/>
                <w:sz w:val="18"/>
                <w:szCs w:val="18"/>
              </w:rPr>
            </w:pPr>
            <w:r w:rsidRPr="00E431CC">
              <w:rPr>
                <w:rFonts w:asciiTheme="majorHAnsi" w:hAnsiTheme="majorHAnsi" w:cstheme="majorHAnsi"/>
                <w:b/>
                <w:bCs/>
                <w:color w:val="FFFFFF"/>
                <w:sz w:val="18"/>
                <w:szCs w:val="18"/>
              </w:rPr>
              <w:t>#</w:t>
            </w:r>
          </w:p>
        </w:tc>
        <w:tc>
          <w:tcPr>
            <w:tcW w:w="808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EC321BC" w14:textId="77777777" w:rsidR="00E431CC" w:rsidRPr="00E431CC" w:rsidRDefault="00E431CC" w:rsidP="00F950D2">
            <w:pPr>
              <w:pStyle w:val="Default"/>
              <w:rPr>
                <w:rFonts w:asciiTheme="majorHAnsi" w:hAnsiTheme="majorHAnsi" w:cstheme="majorHAnsi"/>
                <w:color w:val="FFFFFF"/>
                <w:sz w:val="18"/>
                <w:szCs w:val="18"/>
              </w:rPr>
            </w:pPr>
            <w:r w:rsidRPr="00E431CC">
              <w:rPr>
                <w:rFonts w:asciiTheme="majorHAnsi" w:hAnsiTheme="majorHAnsi" w:cstheme="majorHAnsi"/>
                <w:b/>
                <w:bCs/>
                <w:color w:val="FFFFFF"/>
                <w:sz w:val="18"/>
                <w:szCs w:val="18"/>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EF2186B" w14:textId="77777777" w:rsidR="00E431CC" w:rsidRPr="00E431CC" w:rsidRDefault="00E431CC" w:rsidP="00F950D2">
            <w:pPr>
              <w:pStyle w:val="Default"/>
              <w:rPr>
                <w:rFonts w:asciiTheme="majorHAnsi" w:hAnsiTheme="majorHAnsi" w:cstheme="majorHAnsi"/>
                <w:color w:val="FFFFFF"/>
                <w:sz w:val="18"/>
                <w:szCs w:val="18"/>
              </w:rPr>
            </w:pPr>
            <w:r w:rsidRPr="00E431CC">
              <w:rPr>
                <w:rFonts w:asciiTheme="majorHAnsi" w:hAnsiTheme="majorHAnsi" w:cstheme="majorHAnsi"/>
                <w:b/>
                <w:bCs/>
                <w:color w:val="FFFFFF"/>
                <w:sz w:val="18"/>
                <w:szCs w:val="18"/>
              </w:rPr>
              <w:t xml:space="preserve">Reported on page # </w:t>
            </w:r>
          </w:p>
        </w:tc>
      </w:tr>
      <w:tr w:rsidR="00E431CC" w:rsidRPr="00E431CC" w14:paraId="6B7AE011" w14:textId="77777777" w:rsidTr="00E431CC">
        <w:trPr>
          <w:trHeight w:val="335"/>
        </w:trPr>
        <w:tc>
          <w:tcPr>
            <w:tcW w:w="102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64534E" w14:textId="77777777" w:rsidR="00E431CC" w:rsidRPr="00E431CC" w:rsidRDefault="00E431CC" w:rsidP="00F950D2">
            <w:pPr>
              <w:pStyle w:val="Default"/>
              <w:rPr>
                <w:rFonts w:asciiTheme="majorHAnsi" w:hAnsiTheme="majorHAnsi" w:cstheme="majorHAnsi"/>
                <w:sz w:val="18"/>
                <w:szCs w:val="18"/>
              </w:rPr>
            </w:pPr>
            <w:r w:rsidRPr="00E431CC">
              <w:rPr>
                <w:rFonts w:asciiTheme="majorHAnsi" w:hAnsiTheme="majorHAnsi" w:cstheme="majorHAnsi"/>
                <w:b/>
                <w:bCs/>
                <w:sz w:val="18"/>
                <w:szCs w:val="18"/>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5DC9CDF" w14:textId="77777777" w:rsidR="00E431CC" w:rsidRPr="00E431CC" w:rsidRDefault="00E431CC" w:rsidP="00F950D2">
            <w:pPr>
              <w:pStyle w:val="Default"/>
              <w:jc w:val="right"/>
              <w:rPr>
                <w:rFonts w:asciiTheme="majorHAnsi" w:hAnsiTheme="majorHAnsi" w:cstheme="majorHAnsi"/>
                <w:color w:val="auto"/>
                <w:sz w:val="18"/>
                <w:szCs w:val="18"/>
              </w:rPr>
            </w:pPr>
          </w:p>
        </w:tc>
      </w:tr>
      <w:tr w:rsidR="00E431CC" w:rsidRPr="00E431CC" w14:paraId="625CDBED" w14:textId="77777777" w:rsidTr="00E431CC">
        <w:trPr>
          <w:trHeight w:val="323"/>
        </w:trPr>
        <w:tc>
          <w:tcPr>
            <w:tcW w:w="1582" w:type="dxa"/>
            <w:tcBorders>
              <w:top w:val="single" w:sz="5" w:space="0" w:color="000000"/>
              <w:left w:val="single" w:sz="5" w:space="0" w:color="000000"/>
              <w:bottom w:val="double" w:sz="2" w:space="0" w:color="FFFFCC"/>
              <w:right w:val="single" w:sz="5" w:space="0" w:color="000000"/>
            </w:tcBorders>
          </w:tcPr>
          <w:p w14:paraId="63F2C9D6"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14:paraId="7435F2AD"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w:t>
            </w:r>
          </w:p>
        </w:tc>
        <w:tc>
          <w:tcPr>
            <w:tcW w:w="8080" w:type="dxa"/>
            <w:tcBorders>
              <w:top w:val="single" w:sz="5" w:space="0" w:color="000000"/>
              <w:left w:val="single" w:sz="5" w:space="0" w:color="000000"/>
              <w:bottom w:val="double" w:sz="5" w:space="0" w:color="000000"/>
              <w:right w:val="single" w:sz="5" w:space="0" w:color="000000"/>
            </w:tcBorders>
          </w:tcPr>
          <w:p w14:paraId="54ABD22E"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5EAB07F3"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2</w:t>
            </w:r>
          </w:p>
        </w:tc>
      </w:tr>
      <w:tr w:rsidR="00E431CC" w:rsidRPr="00E431CC" w14:paraId="158049DD" w14:textId="77777777" w:rsidTr="00E431CC">
        <w:trPr>
          <w:trHeight w:val="335"/>
        </w:trPr>
        <w:tc>
          <w:tcPr>
            <w:tcW w:w="102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6E0D75" w14:textId="77777777" w:rsidR="00E431CC" w:rsidRPr="00E431CC" w:rsidRDefault="00E431CC" w:rsidP="00F950D2">
            <w:pPr>
              <w:pStyle w:val="Default"/>
              <w:rPr>
                <w:rFonts w:asciiTheme="majorHAnsi" w:hAnsiTheme="majorHAnsi" w:cstheme="majorHAnsi"/>
                <w:sz w:val="18"/>
                <w:szCs w:val="18"/>
              </w:rPr>
            </w:pPr>
            <w:r w:rsidRPr="00E431CC">
              <w:rPr>
                <w:rFonts w:asciiTheme="majorHAnsi" w:hAnsiTheme="majorHAnsi" w:cstheme="majorHAnsi"/>
                <w:b/>
                <w:bCs/>
                <w:sz w:val="18"/>
                <w:szCs w:val="18"/>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C070CBB" w14:textId="77777777" w:rsidR="00E431CC" w:rsidRPr="00E431CC" w:rsidRDefault="00E431CC" w:rsidP="00F950D2">
            <w:pPr>
              <w:pStyle w:val="Default"/>
              <w:jc w:val="right"/>
              <w:rPr>
                <w:rFonts w:asciiTheme="majorHAnsi" w:hAnsiTheme="majorHAnsi" w:cstheme="majorHAnsi"/>
                <w:color w:val="auto"/>
                <w:sz w:val="18"/>
                <w:szCs w:val="18"/>
              </w:rPr>
            </w:pPr>
          </w:p>
        </w:tc>
      </w:tr>
      <w:tr w:rsidR="00E431CC" w:rsidRPr="00E431CC" w14:paraId="70EC3F9C" w14:textId="77777777" w:rsidTr="00E431CC">
        <w:trPr>
          <w:trHeight w:val="810"/>
        </w:trPr>
        <w:tc>
          <w:tcPr>
            <w:tcW w:w="1582" w:type="dxa"/>
            <w:tcBorders>
              <w:top w:val="single" w:sz="5" w:space="0" w:color="000000"/>
              <w:left w:val="single" w:sz="5" w:space="0" w:color="000000"/>
              <w:bottom w:val="double" w:sz="2" w:space="0" w:color="FFFFCC"/>
              <w:right w:val="single" w:sz="5" w:space="0" w:color="000000"/>
            </w:tcBorders>
          </w:tcPr>
          <w:p w14:paraId="759E5449"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Structured summary </w:t>
            </w:r>
          </w:p>
        </w:tc>
        <w:tc>
          <w:tcPr>
            <w:tcW w:w="567" w:type="dxa"/>
            <w:tcBorders>
              <w:top w:val="single" w:sz="5" w:space="0" w:color="000000"/>
              <w:left w:val="single" w:sz="5" w:space="0" w:color="000000"/>
              <w:bottom w:val="double" w:sz="2" w:space="0" w:color="FFFFCC"/>
              <w:right w:val="single" w:sz="5" w:space="0" w:color="000000"/>
            </w:tcBorders>
          </w:tcPr>
          <w:p w14:paraId="56146CC7"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w:t>
            </w:r>
          </w:p>
        </w:tc>
        <w:tc>
          <w:tcPr>
            <w:tcW w:w="8080" w:type="dxa"/>
            <w:tcBorders>
              <w:top w:val="single" w:sz="5" w:space="0" w:color="000000"/>
              <w:left w:val="single" w:sz="5" w:space="0" w:color="000000"/>
              <w:bottom w:val="double" w:sz="5" w:space="0" w:color="000000"/>
              <w:right w:val="single" w:sz="5" w:space="0" w:color="000000"/>
            </w:tcBorders>
          </w:tcPr>
          <w:p w14:paraId="689DFCA9"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0FF2CE97"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Abstract</w:t>
            </w:r>
          </w:p>
        </w:tc>
      </w:tr>
      <w:tr w:rsidR="00E431CC" w:rsidRPr="00E431CC" w14:paraId="149A3097" w14:textId="77777777" w:rsidTr="00E431CC">
        <w:trPr>
          <w:trHeight w:val="335"/>
        </w:trPr>
        <w:tc>
          <w:tcPr>
            <w:tcW w:w="102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512BD3" w14:textId="77777777" w:rsidR="00E431CC" w:rsidRPr="00E431CC" w:rsidRDefault="00E431CC" w:rsidP="00F950D2">
            <w:pPr>
              <w:pStyle w:val="Default"/>
              <w:rPr>
                <w:rFonts w:asciiTheme="majorHAnsi" w:hAnsiTheme="majorHAnsi" w:cstheme="majorHAnsi"/>
                <w:sz w:val="18"/>
                <w:szCs w:val="18"/>
              </w:rPr>
            </w:pPr>
            <w:r w:rsidRPr="00E431CC">
              <w:rPr>
                <w:rFonts w:asciiTheme="majorHAnsi" w:hAnsiTheme="majorHAnsi" w:cstheme="majorHAnsi"/>
                <w:b/>
                <w:bCs/>
                <w:sz w:val="18"/>
                <w:szCs w:val="18"/>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F0B03B5" w14:textId="77777777" w:rsidR="00E431CC" w:rsidRPr="00E431CC" w:rsidRDefault="00E431CC" w:rsidP="00F950D2">
            <w:pPr>
              <w:pStyle w:val="Default"/>
              <w:jc w:val="right"/>
              <w:rPr>
                <w:rFonts w:asciiTheme="majorHAnsi" w:hAnsiTheme="majorHAnsi" w:cstheme="majorHAnsi"/>
                <w:color w:val="auto"/>
                <w:sz w:val="18"/>
                <w:szCs w:val="18"/>
              </w:rPr>
            </w:pPr>
          </w:p>
        </w:tc>
      </w:tr>
      <w:tr w:rsidR="00E431CC" w:rsidRPr="00E431CC" w14:paraId="1FDD0D4C" w14:textId="77777777" w:rsidTr="00E431CC">
        <w:trPr>
          <w:trHeight w:val="333"/>
        </w:trPr>
        <w:tc>
          <w:tcPr>
            <w:tcW w:w="1582" w:type="dxa"/>
            <w:tcBorders>
              <w:top w:val="single" w:sz="5" w:space="0" w:color="000000"/>
              <w:left w:val="single" w:sz="5" w:space="0" w:color="000000"/>
              <w:bottom w:val="single" w:sz="5" w:space="0" w:color="000000"/>
              <w:right w:val="single" w:sz="5" w:space="0" w:color="000000"/>
            </w:tcBorders>
          </w:tcPr>
          <w:p w14:paraId="7A46D1D1"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09EC2B47"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3</w:t>
            </w:r>
          </w:p>
        </w:tc>
        <w:tc>
          <w:tcPr>
            <w:tcW w:w="8080" w:type="dxa"/>
            <w:tcBorders>
              <w:top w:val="single" w:sz="5" w:space="0" w:color="000000"/>
              <w:left w:val="single" w:sz="5" w:space="0" w:color="000000"/>
              <w:bottom w:val="single" w:sz="5" w:space="0" w:color="000000"/>
              <w:right w:val="single" w:sz="5" w:space="0" w:color="000000"/>
            </w:tcBorders>
          </w:tcPr>
          <w:p w14:paraId="4444E915"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2AE9D80"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1-2</w:t>
            </w:r>
          </w:p>
        </w:tc>
      </w:tr>
      <w:tr w:rsidR="00E431CC" w:rsidRPr="00E431CC" w14:paraId="3E9A135D" w14:textId="77777777" w:rsidTr="00E431CC">
        <w:trPr>
          <w:trHeight w:val="568"/>
        </w:trPr>
        <w:tc>
          <w:tcPr>
            <w:tcW w:w="1582" w:type="dxa"/>
            <w:tcBorders>
              <w:top w:val="single" w:sz="5" w:space="0" w:color="000000"/>
              <w:left w:val="single" w:sz="5" w:space="0" w:color="000000"/>
              <w:bottom w:val="double" w:sz="2" w:space="0" w:color="FFFFCC"/>
              <w:right w:val="single" w:sz="5" w:space="0" w:color="000000"/>
            </w:tcBorders>
          </w:tcPr>
          <w:p w14:paraId="7E53CF42"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70430F16"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4</w:t>
            </w:r>
          </w:p>
        </w:tc>
        <w:tc>
          <w:tcPr>
            <w:tcW w:w="8080" w:type="dxa"/>
            <w:tcBorders>
              <w:top w:val="single" w:sz="5" w:space="0" w:color="000000"/>
              <w:left w:val="single" w:sz="5" w:space="0" w:color="000000"/>
              <w:bottom w:val="double" w:sz="5" w:space="0" w:color="000000"/>
              <w:right w:val="single" w:sz="5" w:space="0" w:color="000000"/>
            </w:tcBorders>
          </w:tcPr>
          <w:p w14:paraId="57A69F6C"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2E3EE9BF"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2</w:t>
            </w:r>
          </w:p>
        </w:tc>
      </w:tr>
      <w:tr w:rsidR="00E431CC" w:rsidRPr="00E431CC" w14:paraId="3A61B555" w14:textId="77777777" w:rsidTr="00E431CC">
        <w:trPr>
          <w:trHeight w:val="335"/>
        </w:trPr>
        <w:tc>
          <w:tcPr>
            <w:tcW w:w="1022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E59B7F" w14:textId="77777777" w:rsidR="00E431CC" w:rsidRPr="00E431CC" w:rsidRDefault="00E431CC" w:rsidP="00F950D2">
            <w:pPr>
              <w:pStyle w:val="Default"/>
              <w:rPr>
                <w:rFonts w:asciiTheme="majorHAnsi" w:hAnsiTheme="majorHAnsi" w:cstheme="majorHAnsi"/>
                <w:sz w:val="18"/>
                <w:szCs w:val="18"/>
              </w:rPr>
            </w:pPr>
            <w:r w:rsidRPr="00E431CC">
              <w:rPr>
                <w:rFonts w:asciiTheme="majorHAnsi" w:hAnsiTheme="majorHAnsi" w:cstheme="majorHAnsi"/>
                <w:b/>
                <w:bCs/>
                <w:sz w:val="18"/>
                <w:szCs w:val="18"/>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E8B2043" w14:textId="77777777" w:rsidR="00E431CC" w:rsidRPr="00E431CC" w:rsidRDefault="00E431CC" w:rsidP="00F950D2">
            <w:pPr>
              <w:pStyle w:val="Default"/>
              <w:jc w:val="right"/>
              <w:rPr>
                <w:rFonts w:asciiTheme="majorHAnsi" w:hAnsiTheme="majorHAnsi" w:cstheme="majorHAnsi"/>
                <w:color w:val="auto"/>
                <w:sz w:val="18"/>
                <w:szCs w:val="18"/>
              </w:rPr>
            </w:pPr>
          </w:p>
        </w:tc>
      </w:tr>
      <w:tr w:rsidR="00E431CC" w:rsidRPr="00E431CC" w14:paraId="18A56596"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5176559F"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14:paraId="43BF8323"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5</w:t>
            </w:r>
          </w:p>
        </w:tc>
        <w:tc>
          <w:tcPr>
            <w:tcW w:w="8080" w:type="dxa"/>
            <w:tcBorders>
              <w:top w:val="single" w:sz="5" w:space="0" w:color="000000"/>
              <w:left w:val="single" w:sz="5" w:space="0" w:color="000000"/>
              <w:bottom w:val="single" w:sz="5" w:space="0" w:color="000000"/>
              <w:right w:val="single" w:sz="5" w:space="0" w:color="000000"/>
            </w:tcBorders>
          </w:tcPr>
          <w:p w14:paraId="2516AF68"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7253EC84"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2</w:t>
            </w:r>
          </w:p>
        </w:tc>
      </w:tr>
      <w:tr w:rsidR="00E431CC" w:rsidRPr="00E431CC" w14:paraId="5A7AE393"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1C36F90C"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03FCF4C4"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6</w:t>
            </w:r>
          </w:p>
        </w:tc>
        <w:tc>
          <w:tcPr>
            <w:tcW w:w="8080" w:type="dxa"/>
            <w:tcBorders>
              <w:top w:val="single" w:sz="5" w:space="0" w:color="000000"/>
              <w:left w:val="single" w:sz="5" w:space="0" w:color="000000"/>
              <w:bottom w:val="single" w:sz="5" w:space="0" w:color="000000"/>
              <w:right w:val="single" w:sz="5" w:space="0" w:color="000000"/>
            </w:tcBorders>
          </w:tcPr>
          <w:p w14:paraId="1A46A78C"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23965D02"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3</w:t>
            </w:r>
          </w:p>
        </w:tc>
      </w:tr>
      <w:tr w:rsidR="00E431CC" w:rsidRPr="00E431CC" w14:paraId="4EBE6936"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3779740A"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49658437"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7</w:t>
            </w:r>
          </w:p>
        </w:tc>
        <w:tc>
          <w:tcPr>
            <w:tcW w:w="8080" w:type="dxa"/>
            <w:tcBorders>
              <w:top w:val="single" w:sz="5" w:space="0" w:color="000000"/>
              <w:left w:val="single" w:sz="5" w:space="0" w:color="000000"/>
              <w:bottom w:val="single" w:sz="5" w:space="0" w:color="000000"/>
              <w:right w:val="single" w:sz="5" w:space="0" w:color="000000"/>
            </w:tcBorders>
          </w:tcPr>
          <w:p w14:paraId="568E10FD"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232EA00A"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2-3</w:t>
            </w:r>
          </w:p>
        </w:tc>
      </w:tr>
      <w:tr w:rsidR="00E431CC" w:rsidRPr="00E431CC" w14:paraId="0F768F54"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79D724B0"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14:paraId="4DA77F9A"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8</w:t>
            </w:r>
          </w:p>
        </w:tc>
        <w:tc>
          <w:tcPr>
            <w:tcW w:w="8080" w:type="dxa"/>
            <w:tcBorders>
              <w:top w:val="single" w:sz="5" w:space="0" w:color="000000"/>
              <w:left w:val="single" w:sz="5" w:space="0" w:color="000000"/>
              <w:bottom w:val="single" w:sz="5" w:space="0" w:color="000000"/>
              <w:right w:val="single" w:sz="5" w:space="0" w:color="000000"/>
            </w:tcBorders>
          </w:tcPr>
          <w:p w14:paraId="2DD726F7"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31FE9A69" w14:textId="1B87A6D1"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Appendix</w:t>
            </w:r>
            <w:r w:rsidR="004613BE">
              <w:rPr>
                <w:rFonts w:asciiTheme="majorHAnsi" w:hAnsiTheme="majorHAnsi" w:cstheme="majorHAnsi"/>
                <w:color w:val="auto"/>
                <w:sz w:val="18"/>
                <w:szCs w:val="18"/>
              </w:rPr>
              <w:t xml:space="preserve"> B</w:t>
            </w:r>
          </w:p>
        </w:tc>
      </w:tr>
      <w:tr w:rsidR="00E431CC" w:rsidRPr="00E431CC" w14:paraId="5A628622"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5265538B"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1442E705"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9</w:t>
            </w:r>
          </w:p>
        </w:tc>
        <w:tc>
          <w:tcPr>
            <w:tcW w:w="8080" w:type="dxa"/>
            <w:tcBorders>
              <w:top w:val="single" w:sz="5" w:space="0" w:color="000000"/>
              <w:left w:val="single" w:sz="5" w:space="0" w:color="000000"/>
              <w:bottom w:val="single" w:sz="5" w:space="0" w:color="000000"/>
              <w:right w:val="single" w:sz="5" w:space="0" w:color="000000"/>
            </w:tcBorders>
          </w:tcPr>
          <w:p w14:paraId="65A57764"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14:paraId="17E22999"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3</w:t>
            </w:r>
          </w:p>
        </w:tc>
      </w:tr>
      <w:tr w:rsidR="00E431CC" w:rsidRPr="00E431CC" w14:paraId="1A9D57CD"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10C09EFF"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48A04B8B"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10</w:t>
            </w:r>
          </w:p>
        </w:tc>
        <w:tc>
          <w:tcPr>
            <w:tcW w:w="8080" w:type="dxa"/>
            <w:tcBorders>
              <w:top w:val="single" w:sz="5" w:space="0" w:color="000000"/>
              <w:left w:val="single" w:sz="5" w:space="0" w:color="000000"/>
              <w:bottom w:val="single" w:sz="5" w:space="0" w:color="000000"/>
              <w:right w:val="single" w:sz="5" w:space="0" w:color="000000"/>
            </w:tcBorders>
          </w:tcPr>
          <w:p w14:paraId="487EE218"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6B4A150"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3-4</w:t>
            </w:r>
          </w:p>
        </w:tc>
      </w:tr>
      <w:tr w:rsidR="00E431CC" w:rsidRPr="00E431CC" w14:paraId="6D67DD11"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213E0FDE"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14:paraId="64F37A8F"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11</w:t>
            </w:r>
          </w:p>
        </w:tc>
        <w:tc>
          <w:tcPr>
            <w:tcW w:w="8080" w:type="dxa"/>
            <w:tcBorders>
              <w:top w:val="single" w:sz="5" w:space="0" w:color="000000"/>
              <w:left w:val="single" w:sz="5" w:space="0" w:color="000000"/>
              <w:bottom w:val="single" w:sz="5" w:space="0" w:color="000000"/>
              <w:right w:val="single" w:sz="5" w:space="0" w:color="000000"/>
            </w:tcBorders>
          </w:tcPr>
          <w:p w14:paraId="6BB1A1A7"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18937E7A"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3</w:t>
            </w:r>
          </w:p>
        </w:tc>
      </w:tr>
      <w:tr w:rsidR="00E431CC" w:rsidRPr="00E431CC" w14:paraId="5563F137" w14:textId="77777777" w:rsidTr="00E431CC">
        <w:trPr>
          <w:trHeight w:val="578"/>
        </w:trPr>
        <w:tc>
          <w:tcPr>
            <w:tcW w:w="1582" w:type="dxa"/>
            <w:tcBorders>
              <w:top w:val="single" w:sz="5" w:space="0" w:color="000000"/>
              <w:left w:val="single" w:sz="5" w:space="0" w:color="000000"/>
              <w:bottom w:val="single" w:sz="5" w:space="0" w:color="000000"/>
              <w:right w:val="single" w:sz="5" w:space="0" w:color="000000"/>
            </w:tcBorders>
          </w:tcPr>
          <w:p w14:paraId="4498D1B5"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Risk of bias in individual studies </w:t>
            </w:r>
          </w:p>
        </w:tc>
        <w:tc>
          <w:tcPr>
            <w:tcW w:w="567" w:type="dxa"/>
            <w:tcBorders>
              <w:top w:val="single" w:sz="5" w:space="0" w:color="000000"/>
              <w:left w:val="single" w:sz="5" w:space="0" w:color="000000"/>
              <w:bottom w:val="single" w:sz="5" w:space="0" w:color="000000"/>
              <w:right w:val="single" w:sz="5" w:space="0" w:color="000000"/>
            </w:tcBorders>
          </w:tcPr>
          <w:p w14:paraId="35B1E266"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12</w:t>
            </w:r>
          </w:p>
        </w:tc>
        <w:tc>
          <w:tcPr>
            <w:tcW w:w="8080" w:type="dxa"/>
            <w:tcBorders>
              <w:top w:val="single" w:sz="5" w:space="0" w:color="000000"/>
              <w:left w:val="single" w:sz="5" w:space="0" w:color="000000"/>
              <w:bottom w:val="single" w:sz="5" w:space="0" w:color="000000"/>
              <w:right w:val="single" w:sz="5" w:space="0" w:color="000000"/>
            </w:tcBorders>
          </w:tcPr>
          <w:p w14:paraId="04472E23"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39C1A857"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3-4</w:t>
            </w:r>
          </w:p>
        </w:tc>
      </w:tr>
      <w:tr w:rsidR="00E431CC" w:rsidRPr="00E431CC" w14:paraId="688F9945" w14:textId="77777777" w:rsidTr="00E431CC">
        <w:trPr>
          <w:trHeight w:val="333"/>
        </w:trPr>
        <w:tc>
          <w:tcPr>
            <w:tcW w:w="1582" w:type="dxa"/>
            <w:tcBorders>
              <w:top w:val="single" w:sz="5" w:space="0" w:color="000000"/>
              <w:left w:val="single" w:sz="5" w:space="0" w:color="000000"/>
              <w:bottom w:val="single" w:sz="5" w:space="0" w:color="000000"/>
              <w:right w:val="single" w:sz="5" w:space="0" w:color="000000"/>
            </w:tcBorders>
          </w:tcPr>
          <w:p w14:paraId="76299C20"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Summary measures </w:t>
            </w:r>
          </w:p>
        </w:tc>
        <w:tc>
          <w:tcPr>
            <w:tcW w:w="567" w:type="dxa"/>
            <w:tcBorders>
              <w:top w:val="single" w:sz="5" w:space="0" w:color="000000"/>
              <w:left w:val="single" w:sz="5" w:space="0" w:color="000000"/>
              <w:bottom w:val="single" w:sz="5" w:space="0" w:color="000000"/>
              <w:right w:val="single" w:sz="5" w:space="0" w:color="000000"/>
            </w:tcBorders>
          </w:tcPr>
          <w:p w14:paraId="35576CF7"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13</w:t>
            </w:r>
          </w:p>
        </w:tc>
        <w:tc>
          <w:tcPr>
            <w:tcW w:w="8080" w:type="dxa"/>
            <w:tcBorders>
              <w:top w:val="single" w:sz="5" w:space="0" w:color="000000"/>
              <w:left w:val="single" w:sz="5" w:space="0" w:color="000000"/>
              <w:bottom w:val="single" w:sz="5" w:space="0" w:color="000000"/>
              <w:right w:val="single" w:sz="5" w:space="0" w:color="000000"/>
            </w:tcBorders>
          </w:tcPr>
          <w:p w14:paraId="75FC0496"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6048EBEC"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3</w:t>
            </w:r>
          </w:p>
        </w:tc>
      </w:tr>
      <w:tr w:rsidR="00E431CC" w:rsidRPr="00E431CC" w14:paraId="7629B7B9"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67F7D26B"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lastRenderedPageBreak/>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2950315B" w14:textId="77777777" w:rsidR="00E431CC" w:rsidRPr="00E431CC" w:rsidRDefault="00E431CC" w:rsidP="00F950D2">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14</w:t>
            </w:r>
          </w:p>
        </w:tc>
        <w:tc>
          <w:tcPr>
            <w:tcW w:w="8080" w:type="dxa"/>
            <w:tcBorders>
              <w:top w:val="single" w:sz="5" w:space="0" w:color="000000"/>
              <w:left w:val="single" w:sz="5" w:space="0" w:color="000000"/>
              <w:bottom w:val="single" w:sz="5" w:space="0" w:color="000000"/>
              <w:right w:val="single" w:sz="5" w:space="0" w:color="000000"/>
            </w:tcBorders>
          </w:tcPr>
          <w:p w14:paraId="04824BC6" w14:textId="77777777" w:rsidR="00E431CC" w:rsidRPr="00E431CC" w:rsidRDefault="00E431CC" w:rsidP="00F950D2">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Describe the methods of handling data and combining results of studies, if done, including measures of consistency (e.g., I</w:t>
            </w:r>
            <w:r w:rsidRPr="00E431CC">
              <w:rPr>
                <w:rFonts w:asciiTheme="majorHAnsi" w:hAnsiTheme="majorHAnsi" w:cstheme="majorHAnsi"/>
                <w:sz w:val="18"/>
                <w:szCs w:val="18"/>
                <w:vertAlign w:val="superscript"/>
              </w:rPr>
              <w:t>2</w:t>
            </w:r>
            <w:r w:rsidRPr="00E431CC">
              <w:rPr>
                <w:rFonts w:asciiTheme="majorHAnsi" w:hAnsiTheme="majorHAnsi" w:cstheme="majorHAnsi"/>
                <w:sz w:val="18"/>
                <w:szCs w:val="18"/>
              </w:rPr>
              <w:t xml:space="preserve">) for each meta-analysis. </w:t>
            </w:r>
          </w:p>
        </w:tc>
        <w:tc>
          <w:tcPr>
            <w:tcW w:w="1260" w:type="dxa"/>
            <w:tcBorders>
              <w:top w:val="single" w:sz="5" w:space="0" w:color="000000"/>
              <w:left w:val="single" w:sz="5" w:space="0" w:color="000000"/>
              <w:bottom w:val="single" w:sz="5" w:space="0" w:color="000000"/>
              <w:right w:val="single" w:sz="5" w:space="0" w:color="000000"/>
            </w:tcBorders>
          </w:tcPr>
          <w:p w14:paraId="15A1AAFF" w14:textId="77777777" w:rsidR="00E431CC" w:rsidRPr="00E431CC" w:rsidRDefault="00E431CC" w:rsidP="00F950D2">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4</w:t>
            </w:r>
          </w:p>
        </w:tc>
      </w:tr>
      <w:tr w:rsidR="00E431CC" w:rsidRPr="00E431CC" w14:paraId="3286787D"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40C0641B" w14:textId="5B722C0D"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2FCD3E4B" w14:textId="4610C4E4"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15</w:t>
            </w:r>
          </w:p>
        </w:tc>
        <w:tc>
          <w:tcPr>
            <w:tcW w:w="8080" w:type="dxa"/>
            <w:tcBorders>
              <w:top w:val="single" w:sz="5" w:space="0" w:color="000000"/>
              <w:left w:val="single" w:sz="5" w:space="0" w:color="000000"/>
              <w:bottom w:val="single" w:sz="5" w:space="0" w:color="000000"/>
              <w:right w:val="single" w:sz="5" w:space="0" w:color="000000"/>
            </w:tcBorders>
          </w:tcPr>
          <w:p w14:paraId="6FDB9EF5" w14:textId="0C5E3453"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Specify any assessment of risk of bias that may affect the cumulative evidence (e.g., publication bias, selective reporting within studies). </w:t>
            </w:r>
          </w:p>
        </w:tc>
        <w:tc>
          <w:tcPr>
            <w:tcW w:w="1260" w:type="dxa"/>
            <w:tcBorders>
              <w:top w:val="single" w:sz="5" w:space="0" w:color="000000"/>
              <w:left w:val="single" w:sz="5" w:space="0" w:color="000000"/>
              <w:bottom w:val="single" w:sz="5" w:space="0" w:color="000000"/>
              <w:right w:val="single" w:sz="5" w:space="0" w:color="000000"/>
            </w:tcBorders>
          </w:tcPr>
          <w:p w14:paraId="576E036E"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4545F151"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107F101B" w14:textId="150A114C"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Additional analyses </w:t>
            </w:r>
          </w:p>
        </w:tc>
        <w:tc>
          <w:tcPr>
            <w:tcW w:w="567" w:type="dxa"/>
            <w:tcBorders>
              <w:top w:val="single" w:sz="5" w:space="0" w:color="000000"/>
              <w:left w:val="single" w:sz="5" w:space="0" w:color="000000"/>
              <w:bottom w:val="single" w:sz="5" w:space="0" w:color="000000"/>
              <w:right w:val="single" w:sz="5" w:space="0" w:color="000000"/>
            </w:tcBorders>
          </w:tcPr>
          <w:p w14:paraId="7599A769" w14:textId="3E464C7A"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16</w:t>
            </w:r>
          </w:p>
        </w:tc>
        <w:tc>
          <w:tcPr>
            <w:tcW w:w="8080" w:type="dxa"/>
            <w:tcBorders>
              <w:top w:val="single" w:sz="5" w:space="0" w:color="000000"/>
              <w:left w:val="single" w:sz="5" w:space="0" w:color="000000"/>
              <w:bottom w:val="single" w:sz="5" w:space="0" w:color="000000"/>
              <w:right w:val="single" w:sz="5" w:space="0" w:color="000000"/>
            </w:tcBorders>
          </w:tcPr>
          <w:p w14:paraId="22B84B8D" w14:textId="29F0C32E"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single" w:sz="5" w:space="0" w:color="000000"/>
              <w:right w:val="single" w:sz="5" w:space="0" w:color="000000"/>
            </w:tcBorders>
          </w:tcPr>
          <w:p w14:paraId="133722FD"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0CC217C4" w14:textId="77777777" w:rsidTr="00F950D2">
        <w:trPr>
          <w:trHeight w:val="580"/>
        </w:trPr>
        <w:tc>
          <w:tcPr>
            <w:tcW w:w="1582" w:type="dxa"/>
            <w:tcBorders>
              <w:top w:val="single" w:sz="5" w:space="0" w:color="000000"/>
              <w:left w:val="single" w:sz="5" w:space="0" w:color="000000"/>
              <w:bottom w:val="single" w:sz="5" w:space="0" w:color="000000"/>
              <w:right w:val="single" w:sz="5" w:space="0" w:color="000000"/>
            </w:tcBorders>
            <w:vAlign w:val="center"/>
          </w:tcPr>
          <w:p w14:paraId="0D15B472" w14:textId="147C93E8"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b/>
                <w:bCs/>
                <w:sz w:val="18"/>
                <w:szCs w:val="18"/>
              </w:rPr>
              <w:t xml:space="preserve">RESULTS </w:t>
            </w:r>
          </w:p>
        </w:tc>
        <w:tc>
          <w:tcPr>
            <w:tcW w:w="567" w:type="dxa"/>
            <w:tcBorders>
              <w:top w:val="single" w:sz="5" w:space="0" w:color="000000"/>
              <w:left w:val="single" w:sz="5" w:space="0" w:color="000000"/>
              <w:bottom w:val="single" w:sz="5" w:space="0" w:color="000000"/>
              <w:right w:val="single" w:sz="5" w:space="0" w:color="000000"/>
            </w:tcBorders>
          </w:tcPr>
          <w:p w14:paraId="14B8312A" w14:textId="77777777" w:rsidR="00E431CC" w:rsidRPr="00E431CC" w:rsidRDefault="00E431CC" w:rsidP="00E431CC">
            <w:pPr>
              <w:pStyle w:val="Default"/>
              <w:spacing w:before="40" w:after="40"/>
              <w:jc w:val="right"/>
              <w:rPr>
                <w:rFonts w:asciiTheme="majorHAnsi" w:hAnsiTheme="majorHAnsi" w:cstheme="majorHAnsi"/>
                <w:sz w:val="18"/>
                <w:szCs w:val="18"/>
              </w:rPr>
            </w:pPr>
          </w:p>
        </w:tc>
        <w:tc>
          <w:tcPr>
            <w:tcW w:w="8080" w:type="dxa"/>
            <w:tcBorders>
              <w:top w:val="single" w:sz="5" w:space="0" w:color="000000"/>
              <w:left w:val="single" w:sz="5" w:space="0" w:color="000000"/>
              <w:bottom w:val="single" w:sz="5" w:space="0" w:color="000000"/>
              <w:right w:val="single" w:sz="5" w:space="0" w:color="000000"/>
            </w:tcBorders>
          </w:tcPr>
          <w:p w14:paraId="7942D120" w14:textId="77777777" w:rsidR="00E431CC" w:rsidRPr="00E431CC" w:rsidRDefault="00E431CC" w:rsidP="00E431CC">
            <w:pPr>
              <w:pStyle w:val="Default"/>
              <w:spacing w:before="40" w:after="40"/>
              <w:rPr>
                <w:rFonts w:asciiTheme="majorHAnsi" w:hAnsiTheme="majorHAnsi" w:cstheme="majorHAnsi"/>
                <w:sz w:val="18"/>
                <w:szCs w:val="18"/>
              </w:rPr>
            </w:pPr>
          </w:p>
        </w:tc>
        <w:tc>
          <w:tcPr>
            <w:tcW w:w="1260" w:type="dxa"/>
            <w:tcBorders>
              <w:top w:val="single" w:sz="5" w:space="0" w:color="000000"/>
              <w:left w:val="single" w:sz="5" w:space="0" w:color="000000"/>
              <w:bottom w:val="single" w:sz="5" w:space="0" w:color="000000"/>
              <w:right w:val="single" w:sz="5" w:space="0" w:color="000000"/>
            </w:tcBorders>
          </w:tcPr>
          <w:p w14:paraId="135DB3A9"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08DF98F8"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6DCBCD65" w14:textId="0A42D6BE"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3E939BE5" w14:textId="4134F7FD"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17</w:t>
            </w:r>
          </w:p>
        </w:tc>
        <w:tc>
          <w:tcPr>
            <w:tcW w:w="8080" w:type="dxa"/>
            <w:tcBorders>
              <w:top w:val="single" w:sz="5" w:space="0" w:color="000000"/>
              <w:left w:val="single" w:sz="5" w:space="0" w:color="000000"/>
              <w:bottom w:val="single" w:sz="5" w:space="0" w:color="000000"/>
              <w:right w:val="single" w:sz="5" w:space="0" w:color="000000"/>
            </w:tcBorders>
          </w:tcPr>
          <w:p w14:paraId="3FD071F0" w14:textId="281A6AE5"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3AAFE48C" w14:textId="18839FB2"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4-5</w:t>
            </w:r>
          </w:p>
        </w:tc>
      </w:tr>
      <w:tr w:rsidR="00E431CC" w:rsidRPr="00E431CC" w14:paraId="588848D6"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1D994350" w14:textId="0C92349A"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1BB81627" w14:textId="5FF8AF9E"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18</w:t>
            </w:r>
          </w:p>
        </w:tc>
        <w:tc>
          <w:tcPr>
            <w:tcW w:w="8080" w:type="dxa"/>
            <w:tcBorders>
              <w:top w:val="single" w:sz="5" w:space="0" w:color="000000"/>
              <w:left w:val="single" w:sz="5" w:space="0" w:color="000000"/>
              <w:bottom w:val="single" w:sz="5" w:space="0" w:color="000000"/>
              <w:right w:val="single" w:sz="5" w:space="0" w:color="000000"/>
            </w:tcBorders>
          </w:tcPr>
          <w:p w14:paraId="00369197" w14:textId="627618AA"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487C02E8" w14:textId="679D0A8C"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6-7</w:t>
            </w:r>
          </w:p>
        </w:tc>
      </w:tr>
      <w:tr w:rsidR="00E431CC" w:rsidRPr="00E431CC" w14:paraId="3D3FD073"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7FEFB94B" w14:textId="0EAA8011"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Risk of bias within studies </w:t>
            </w:r>
          </w:p>
        </w:tc>
        <w:tc>
          <w:tcPr>
            <w:tcW w:w="567" w:type="dxa"/>
            <w:tcBorders>
              <w:top w:val="single" w:sz="5" w:space="0" w:color="000000"/>
              <w:left w:val="single" w:sz="5" w:space="0" w:color="000000"/>
              <w:bottom w:val="single" w:sz="5" w:space="0" w:color="000000"/>
              <w:right w:val="single" w:sz="5" w:space="0" w:color="000000"/>
            </w:tcBorders>
          </w:tcPr>
          <w:p w14:paraId="2AA47AD8" w14:textId="3DFFD289"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19</w:t>
            </w:r>
          </w:p>
        </w:tc>
        <w:tc>
          <w:tcPr>
            <w:tcW w:w="8080" w:type="dxa"/>
            <w:tcBorders>
              <w:top w:val="single" w:sz="5" w:space="0" w:color="000000"/>
              <w:left w:val="single" w:sz="5" w:space="0" w:color="000000"/>
              <w:bottom w:val="single" w:sz="5" w:space="0" w:color="000000"/>
              <w:right w:val="single" w:sz="5" w:space="0" w:color="000000"/>
            </w:tcBorders>
          </w:tcPr>
          <w:p w14:paraId="0309690B" w14:textId="1A3C9AC1"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B0F83CB" w14:textId="22098E72"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7-12</w:t>
            </w:r>
          </w:p>
        </w:tc>
      </w:tr>
      <w:tr w:rsidR="00E431CC" w:rsidRPr="00E431CC" w14:paraId="4CA8BC80"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0D7FA767" w14:textId="63AA64F5"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7545C93F" w14:textId="1AEFF807"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20</w:t>
            </w:r>
          </w:p>
        </w:tc>
        <w:tc>
          <w:tcPr>
            <w:tcW w:w="8080" w:type="dxa"/>
            <w:tcBorders>
              <w:top w:val="single" w:sz="5" w:space="0" w:color="000000"/>
              <w:left w:val="single" w:sz="5" w:space="0" w:color="000000"/>
              <w:bottom w:val="single" w:sz="5" w:space="0" w:color="000000"/>
              <w:right w:val="single" w:sz="5" w:space="0" w:color="000000"/>
            </w:tcBorders>
          </w:tcPr>
          <w:p w14:paraId="114663E2" w14:textId="030AE30A"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5472A174" w14:textId="53B4967A"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7-12</w:t>
            </w:r>
          </w:p>
        </w:tc>
      </w:tr>
      <w:tr w:rsidR="00E431CC" w:rsidRPr="00E431CC" w14:paraId="5F0C0786"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558509BC" w14:textId="51FDA7BB"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6BD34FB4" w14:textId="0B188083"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21</w:t>
            </w:r>
          </w:p>
        </w:tc>
        <w:tc>
          <w:tcPr>
            <w:tcW w:w="8080" w:type="dxa"/>
            <w:tcBorders>
              <w:top w:val="single" w:sz="5" w:space="0" w:color="000000"/>
              <w:left w:val="single" w:sz="5" w:space="0" w:color="000000"/>
              <w:bottom w:val="single" w:sz="5" w:space="0" w:color="000000"/>
              <w:right w:val="single" w:sz="5" w:space="0" w:color="000000"/>
            </w:tcBorders>
          </w:tcPr>
          <w:p w14:paraId="24A5A780" w14:textId="4606D152"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02179DC4"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510710B8"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048E8204" w14:textId="0E990551"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6A1E93AA" w14:textId="1F6DB5B1"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22</w:t>
            </w:r>
          </w:p>
        </w:tc>
        <w:tc>
          <w:tcPr>
            <w:tcW w:w="8080" w:type="dxa"/>
            <w:tcBorders>
              <w:top w:val="single" w:sz="5" w:space="0" w:color="000000"/>
              <w:left w:val="single" w:sz="5" w:space="0" w:color="000000"/>
              <w:bottom w:val="single" w:sz="5" w:space="0" w:color="000000"/>
              <w:right w:val="single" w:sz="5" w:space="0" w:color="000000"/>
            </w:tcBorders>
          </w:tcPr>
          <w:p w14:paraId="3213D426" w14:textId="4EE002CB"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3DBE8527"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6CC5DBC2"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008AD52C" w14:textId="02D80822"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Additional analysis </w:t>
            </w:r>
          </w:p>
        </w:tc>
        <w:tc>
          <w:tcPr>
            <w:tcW w:w="567" w:type="dxa"/>
            <w:tcBorders>
              <w:top w:val="single" w:sz="5" w:space="0" w:color="000000"/>
              <w:left w:val="single" w:sz="5" w:space="0" w:color="000000"/>
              <w:bottom w:val="single" w:sz="5" w:space="0" w:color="000000"/>
              <w:right w:val="single" w:sz="5" w:space="0" w:color="000000"/>
            </w:tcBorders>
          </w:tcPr>
          <w:p w14:paraId="6920A2B8" w14:textId="34BCA06C"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23</w:t>
            </w:r>
          </w:p>
        </w:tc>
        <w:tc>
          <w:tcPr>
            <w:tcW w:w="8080" w:type="dxa"/>
            <w:tcBorders>
              <w:top w:val="single" w:sz="5" w:space="0" w:color="000000"/>
              <w:left w:val="single" w:sz="5" w:space="0" w:color="000000"/>
              <w:bottom w:val="single" w:sz="5" w:space="0" w:color="000000"/>
              <w:right w:val="single" w:sz="5" w:space="0" w:color="000000"/>
            </w:tcBorders>
          </w:tcPr>
          <w:p w14:paraId="240F4D5B" w14:textId="43631F2F"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single" w:sz="5" w:space="0" w:color="000000"/>
              <w:right w:val="single" w:sz="5" w:space="0" w:color="000000"/>
            </w:tcBorders>
          </w:tcPr>
          <w:p w14:paraId="7A175932"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3A1F1369" w14:textId="77777777" w:rsidTr="00F950D2">
        <w:trPr>
          <w:trHeight w:val="580"/>
        </w:trPr>
        <w:tc>
          <w:tcPr>
            <w:tcW w:w="1582" w:type="dxa"/>
            <w:tcBorders>
              <w:top w:val="single" w:sz="5" w:space="0" w:color="000000"/>
              <w:left w:val="single" w:sz="5" w:space="0" w:color="000000"/>
              <w:bottom w:val="single" w:sz="5" w:space="0" w:color="000000"/>
              <w:right w:val="single" w:sz="5" w:space="0" w:color="000000"/>
            </w:tcBorders>
            <w:vAlign w:val="center"/>
          </w:tcPr>
          <w:p w14:paraId="5D58C4D6" w14:textId="4CB037A6"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b/>
                <w:bCs/>
                <w:sz w:val="18"/>
                <w:szCs w:val="18"/>
              </w:rPr>
              <w:t xml:space="preserve">DISCUSSION </w:t>
            </w:r>
          </w:p>
        </w:tc>
        <w:tc>
          <w:tcPr>
            <w:tcW w:w="567" w:type="dxa"/>
            <w:tcBorders>
              <w:top w:val="single" w:sz="5" w:space="0" w:color="000000"/>
              <w:left w:val="single" w:sz="5" w:space="0" w:color="000000"/>
              <w:bottom w:val="single" w:sz="5" w:space="0" w:color="000000"/>
              <w:right w:val="single" w:sz="5" w:space="0" w:color="000000"/>
            </w:tcBorders>
          </w:tcPr>
          <w:p w14:paraId="318437EF" w14:textId="77777777" w:rsidR="00E431CC" w:rsidRPr="00E431CC" w:rsidRDefault="00E431CC" w:rsidP="00E431CC">
            <w:pPr>
              <w:pStyle w:val="Default"/>
              <w:spacing w:before="40" w:after="40"/>
              <w:jc w:val="right"/>
              <w:rPr>
                <w:rFonts w:asciiTheme="majorHAnsi" w:hAnsiTheme="majorHAnsi" w:cstheme="majorHAnsi"/>
                <w:sz w:val="18"/>
                <w:szCs w:val="18"/>
              </w:rPr>
            </w:pPr>
          </w:p>
        </w:tc>
        <w:tc>
          <w:tcPr>
            <w:tcW w:w="8080" w:type="dxa"/>
            <w:tcBorders>
              <w:top w:val="single" w:sz="5" w:space="0" w:color="000000"/>
              <w:left w:val="single" w:sz="5" w:space="0" w:color="000000"/>
              <w:bottom w:val="single" w:sz="5" w:space="0" w:color="000000"/>
              <w:right w:val="single" w:sz="5" w:space="0" w:color="000000"/>
            </w:tcBorders>
          </w:tcPr>
          <w:p w14:paraId="38629EC5" w14:textId="77777777" w:rsidR="00E431CC" w:rsidRPr="00E431CC" w:rsidRDefault="00E431CC" w:rsidP="00E431CC">
            <w:pPr>
              <w:pStyle w:val="Default"/>
              <w:spacing w:before="40" w:after="40"/>
              <w:rPr>
                <w:rFonts w:asciiTheme="majorHAnsi" w:hAnsiTheme="majorHAnsi" w:cstheme="majorHAnsi"/>
                <w:sz w:val="18"/>
                <w:szCs w:val="18"/>
              </w:rPr>
            </w:pPr>
          </w:p>
        </w:tc>
        <w:tc>
          <w:tcPr>
            <w:tcW w:w="1260" w:type="dxa"/>
            <w:tcBorders>
              <w:top w:val="single" w:sz="5" w:space="0" w:color="000000"/>
              <w:left w:val="single" w:sz="5" w:space="0" w:color="000000"/>
              <w:bottom w:val="single" w:sz="5" w:space="0" w:color="000000"/>
              <w:right w:val="single" w:sz="5" w:space="0" w:color="000000"/>
            </w:tcBorders>
          </w:tcPr>
          <w:p w14:paraId="3A71C854"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478B4370"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4C24B193" w14:textId="1F53B286"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36BD3463" w14:textId="68F482A3"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24</w:t>
            </w:r>
          </w:p>
        </w:tc>
        <w:tc>
          <w:tcPr>
            <w:tcW w:w="8080" w:type="dxa"/>
            <w:tcBorders>
              <w:top w:val="single" w:sz="5" w:space="0" w:color="000000"/>
              <w:left w:val="single" w:sz="5" w:space="0" w:color="000000"/>
              <w:bottom w:val="single" w:sz="5" w:space="0" w:color="000000"/>
              <w:right w:val="single" w:sz="5" w:space="0" w:color="000000"/>
            </w:tcBorders>
          </w:tcPr>
          <w:p w14:paraId="138F8798" w14:textId="07449DC1"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04518C98" w14:textId="6E64B639"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12-15</w:t>
            </w:r>
          </w:p>
        </w:tc>
      </w:tr>
      <w:tr w:rsidR="00E431CC" w:rsidRPr="00E431CC" w14:paraId="09DFB88C"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0AAEAA10" w14:textId="28AFA2FE"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69BEE8C6" w14:textId="750CAE88"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25</w:t>
            </w:r>
          </w:p>
        </w:tc>
        <w:tc>
          <w:tcPr>
            <w:tcW w:w="8080" w:type="dxa"/>
            <w:tcBorders>
              <w:top w:val="single" w:sz="5" w:space="0" w:color="000000"/>
              <w:left w:val="single" w:sz="5" w:space="0" w:color="000000"/>
              <w:bottom w:val="single" w:sz="5" w:space="0" w:color="000000"/>
              <w:right w:val="single" w:sz="5" w:space="0" w:color="000000"/>
            </w:tcBorders>
          </w:tcPr>
          <w:p w14:paraId="5BF4E046" w14:textId="02908375"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5C4CD04B" w14:textId="7D0FD047"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15</w:t>
            </w:r>
          </w:p>
        </w:tc>
      </w:tr>
      <w:tr w:rsidR="00E431CC" w:rsidRPr="00E431CC" w14:paraId="60F0BF7D"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6A3D6EA1" w14:textId="62B63D83"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Conclusions </w:t>
            </w:r>
          </w:p>
        </w:tc>
        <w:tc>
          <w:tcPr>
            <w:tcW w:w="567" w:type="dxa"/>
            <w:tcBorders>
              <w:top w:val="single" w:sz="5" w:space="0" w:color="000000"/>
              <w:left w:val="single" w:sz="5" w:space="0" w:color="000000"/>
              <w:bottom w:val="single" w:sz="5" w:space="0" w:color="000000"/>
              <w:right w:val="single" w:sz="5" w:space="0" w:color="000000"/>
            </w:tcBorders>
          </w:tcPr>
          <w:p w14:paraId="51C9F712" w14:textId="0462B5F7"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26</w:t>
            </w:r>
          </w:p>
        </w:tc>
        <w:tc>
          <w:tcPr>
            <w:tcW w:w="8080" w:type="dxa"/>
            <w:tcBorders>
              <w:top w:val="single" w:sz="5" w:space="0" w:color="000000"/>
              <w:left w:val="single" w:sz="5" w:space="0" w:color="000000"/>
              <w:bottom w:val="single" w:sz="5" w:space="0" w:color="000000"/>
              <w:right w:val="single" w:sz="5" w:space="0" w:color="000000"/>
            </w:tcBorders>
          </w:tcPr>
          <w:p w14:paraId="4C184C8C" w14:textId="59EB835F"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single" w:sz="5" w:space="0" w:color="000000"/>
              <w:right w:val="single" w:sz="5" w:space="0" w:color="000000"/>
            </w:tcBorders>
          </w:tcPr>
          <w:p w14:paraId="5B3D7CFC" w14:textId="3B1BA7A8"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12-15</w:t>
            </w:r>
          </w:p>
        </w:tc>
      </w:tr>
      <w:tr w:rsidR="00E431CC" w:rsidRPr="00E431CC" w14:paraId="05A9221F" w14:textId="77777777" w:rsidTr="00F950D2">
        <w:trPr>
          <w:trHeight w:val="580"/>
        </w:trPr>
        <w:tc>
          <w:tcPr>
            <w:tcW w:w="1582" w:type="dxa"/>
            <w:tcBorders>
              <w:top w:val="single" w:sz="5" w:space="0" w:color="000000"/>
              <w:left w:val="single" w:sz="5" w:space="0" w:color="000000"/>
              <w:bottom w:val="single" w:sz="5" w:space="0" w:color="000000"/>
              <w:right w:val="single" w:sz="5" w:space="0" w:color="000000"/>
            </w:tcBorders>
            <w:vAlign w:val="center"/>
          </w:tcPr>
          <w:p w14:paraId="7A9592B9" w14:textId="2EFBB133"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b/>
                <w:bCs/>
                <w:sz w:val="18"/>
                <w:szCs w:val="18"/>
              </w:rPr>
              <w:t xml:space="preserve">FUNDING </w:t>
            </w:r>
          </w:p>
        </w:tc>
        <w:tc>
          <w:tcPr>
            <w:tcW w:w="567" w:type="dxa"/>
            <w:tcBorders>
              <w:top w:val="single" w:sz="5" w:space="0" w:color="000000"/>
              <w:left w:val="single" w:sz="5" w:space="0" w:color="000000"/>
              <w:bottom w:val="single" w:sz="5" w:space="0" w:color="000000"/>
              <w:right w:val="single" w:sz="5" w:space="0" w:color="000000"/>
            </w:tcBorders>
          </w:tcPr>
          <w:p w14:paraId="572AAD14" w14:textId="77777777" w:rsidR="00E431CC" w:rsidRPr="00E431CC" w:rsidRDefault="00E431CC" w:rsidP="00E431CC">
            <w:pPr>
              <w:pStyle w:val="Default"/>
              <w:spacing w:before="40" w:after="40"/>
              <w:jc w:val="right"/>
              <w:rPr>
                <w:rFonts w:asciiTheme="majorHAnsi" w:hAnsiTheme="majorHAnsi" w:cstheme="majorHAnsi"/>
                <w:sz w:val="18"/>
                <w:szCs w:val="18"/>
              </w:rPr>
            </w:pPr>
          </w:p>
        </w:tc>
        <w:tc>
          <w:tcPr>
            <w:tcW w:w="8080" w:type="dxa"/>
            <w:tcBorders>
              <w:top w:val="single" w:sz="5" w:space="0" w:color="000000"/>
              <w:left w:val="single" w:sz="5" w:space="0" w:color="000000"/>
              <w:bottom w:val="single" w:sz="5" w:space="0" w:color="000000"/>
              <w:right w:val="single" w:sz="5" w:space="0" w:color="000000"/>
            </w:tcBorders>
          </w:tcPr>
          <w:p w14:paraId="1B3ECB6F" w14:textId="77777777" w:rsidR="00E431CC" w:rsidRPr="00E431CC" w:rsidRDefault="00E431CC" w:rsidP="00E431CC">
            <w:pPr>
              <w:pStyle w:val="Default"/>
              <w:spacing w:before="40" w:after="40"/>
              <w:rPr>
                <w:rFonts w:asciiTheme="majorHAnsi" w:hAnsiTheme="majorHAnsi" w:cstheme="majorHAnsi"/>
                <w:sz w:val="18"/>
                <w:szCs w:val="18"/>
              </w:rPr>
            </w:pPr>
          </w:p>
        </w:tc>
        <w:tc>
          <w:tcPr>
            <w:tcW w:w="1260" w:type="dxa"/>
            <w:tcBorders>
              <w:top w:val="single" w:sz="5" w:space="0" w:color="000000"/>
              <w:left w:val="single" w:sz="5" w:space="0" w:color="000000"/>
              <w:bottom w:val="single" w:sz="5" w:space="0" w:color="000000"/>
              <w:right w:val="single" w:sz="5" w:space="0" w:color="000000"/>
            </w:tcBorders>
          </w:tcPr>
          <w:p w14:paraId="530F1BC4"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r w:rsidR="00E431CC" w:rsidRPr="00E431CC" w14:paraId="5C70CFC4"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37D4F9C4" w14:textId="08C9AADA"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Funding </w:t>
            </w:r>
          </w:p>
        </w:tc>
        <w:tc>
          <w:tcPr>
            <w:tcW w:w="567" w:type="dxa"/>
            <w:tcBorders>
              <w:top w:val="single" w:sz="5" w:space="0" w:color="000000"/>
              <w:left w:val="single" w:sz="5" w:space="0" w:color="000000"/>
              <w:bottom w:val="single" w:sz="5" w:space="0" w:color="000000"/>
              <w:right w:val="single" w:sz="5" w:space="0" w:color="000000"/>
            </w:tcBorders>
          </w:tcPr>
          <w:p w14:paraId="007E9459" w14:textId="3BAC1EF3"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27</w:t>
            </w:r>
          </w:p>
        </w:tc>
        <w:tc>
          <w:tcPr>
            <w:tcW w:w="8080" w:type="dxa"/>
            <w:tcBorders>
              <w:top w:val="single" w:sz="5" w:space="0" w:color="000000"/>
              <w:left w:val="single" w:sz="5" w:space="0" w:color="000000"/>
              <w:bottom w:val="single" w:sz="5" w:space="0" w:color="000000"/>
              <w:right w:val="single" w:sz="5" w:space="0" w:color="000000"/>
            </w:tcBorders>
          </w:tcPr>
          <w:p w14:paraId="130DBA08" w14:textId="552C1B21"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single" w:sz="5" w:space="0" w:color="000000"/>
              <w:right w:val="single" w:sz="5" w:space="0" w:color="000000"/>
            </w:tcBorders>
          </w:tcPr>
          <w:p w14:paraId="10A67204" w14:textId="1819AC70" w:rsidR="00E431CC" w:rsidRPr="00E431CC" w:rsidRDefault="00E431CC" w:rsidP="00E431CC">
            <w:pPr>
              <w:pStyle w:val="Default"/>
              <w:spacing w:before="40" w:after="40"/>
              <w:rPr>
                <w:rFonts w:asciiTheme="majorHAnsi" w:hAnsiTheme="majorHAnsi" w:cstheme="majorHAnsi"/>
                <w:color w:val="auto"/>
                <w:sz w:val="18"/>
                <w:szCs w:val="18"/>
              </w:rPr>
            </w:pPr>
            <w:r w:rsidRPr="00E431CC">
              <w:rPr>
                <w:rFonts w:asciiTheme="majorHAnsi" w:hAnsiTheme="majorHAnsi" w:cstheme="majorHAnsi"/>
                <w:color w:val="auto"/>
                <w:sz w:val="18"/>
                <w:szCs w:val="18"/>
              </w:rPr>
              <w:t>16</w:t>
            </w:r>
          </w:p>
        </w:tc>
      </w:tr>
      <w:tr w:rsidR="00E431CC" w:rsidRPr="00E431CC" w14:paraId="5B25B52B" w14:textId="77777777" w:rsidTr="00E431CC">
        <w:trPr>
          <w:trHeight w:val="580"/>
        </w:trPr>
        <w:tc>
          <w:tcPr>
            <w:tcW w:w="1582" w:type="dxa"/>
            <w:tcBorders>
              <w:top w:val="single" w:sz="5" w:space="0" w:color="000000"/>
              <w:left w:val="single" w:sz="5" w:space="0" w:color="000000"/>
              <w:bottom w:val="single" w:sz="5" w:space="0" w:color="000000"/>
              <w:right w:val="single" w:sz="5" w:space="0" w:color="000000"/>
            </w:tcBorders>
          </w:tcPr>
          <w:p w14:paraId="251C61C4" w14:textId="2BF90A4C"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lastRenderedPageBreak/>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4CDF59B8" w14:textId="0C0CD5A3" w:rsidR="00E431CC" w:rsidRPr="00E431CC" w:rsidRDefault="00E431CC" w:rsidP="00E431CC">
            <w:pPr>
              <w:pStyle w:val="Default"/>
              <w:spacing w:before="40" w:after="40"/>
              <w:jc w:val="right"/>
              <w:rPr>
                <w:rFonts w:asciiTheme="majorHAnsi" w:hAnsiTheme="majorHAnsi" w:cstheme="majorHAnsi"/>
                <w:sz w:val="18"/>
                <w:szCs w:val="18"/>
              </w:rPr>
            </w:pPr>
            <w:r w:rsidRPr="00E431CC">
              <w:rPr>
                <w:rFonts w:asciiTheme="majorHAnsi" w:hAnsiTheme="majorHAnsi" w:cstheme="majorHAnsi"/>
                <w:sz w:val="18"/>
                <w:szCs w:val="18"/>
              </w:rPr>
              <w:t>15</w:t>
            </w:r>
          </w:p>
        </w:tc>
        <w:tc>
          <w:tcPr>
            <w:tcW w:w="8080" w:type="dxa"/>
            <w:tcBorders>
              <w:top w:val="single" w:sz="5" w:space="0" w:color="000000"/>
              <w:left w:val="single" w:sz="5" w:space="0" w:color="000000"/>
              <w:bottom w:val="single" w:sz="5" w:space="0" w:color="000000"/>
              <w:right w:val="single" w:sz="5" w:space="0" w:color="000000"/>
            </w:tcBorders>
          </w:tcPr>
          <w:p w14:paraId="2F81C68E" w14:textId="636C8164" w:rsidR="00E431CC" w:rsidRPr="00E431CC" w:rsidRDefault="00E431CC" w:rsidP="00E431CC">
            <w:pPr>
              <w:pStyle w:val="Default"/>
              <w:spacing w:before="40" w:after="40"/>
              <w:rPr>
                <w:rFonts w:asciiTheme="majorHAnsi" w:hAnsiTheme="majorHAnsi" w:cstheme="majorHAnsi"/>
                <w:sz w:val="18"/>
                <w:szCs w:val="18"/>
              </w:rPr>
            </w:pPr>
            <w:r w:rsidRPr="00E431CC">
              <w:rPr>
                <w:rFonts w:asciiTheme="majorHAnsi" w:hAnsiTheme="majorHAnsi" w:cstheme="majorHAnsi"/>
                <w:sz w:val="18"/>
                <w:szCs w:val="18"/>
              </w:rPr>
              <w:t xml:space="preserve">Specify any assessment of risk of bias that may affect the cumulative evidence (e.g., publication bias, selective reporting within studies). </w:t>
            </w:r>
          </w:p>
        </w:tc>
        <w:tc>
          <w:tcPr>
            <w:tcW w:w="1260" w:type="dxa"/>
            <w:tcBorders>
              <w:top w:val="single" w:sz="5" w:space="0" w:color="000000"/>
              <w:left w:val="single" w:sz="5" w:space="0" w:color="000000"/>
              <w:bottom w:val="single" w:sz="5" w:space="0" w:color="000000"/>
              <w:right w:val="single" w:sz="5" w:space="0" w:color="000000"/>
            </w:tcBorders>
          </w:tcPr>
          <w:p w14:paraId="20AAFFD8" w14:textId="77777777" w:rsidR="00E431CC" w:rsidRPr="00E431CC" w:rsidRDefault="00E431CC" w:rsidP="00E431CC">
            <w:pPr>
              <w:pStyle w:val="Default"/>
              <w:spacing w:before="40" w:after="40"/>
              <w:rPr>
                <w:rFonts w:asciiTheme="majorHAnsi" w:hAnsiTheme="majorHAnsi" w:cstheme="majorHAnsi"/>
                <w:color w:val="auto"/>
                <w:sz w:val="18"/>
                <w:szCs w:val="18"/>
              </w:rPr>
            </w:pPr>
          </w:p>
        </w:tc>
      </w:tr>
    </w:tbl>
    <w:p w14:paraId="1FE335C6" w14:textId="7E6FCA61" w:rsidR="00E431CC" w:rsidRPr="004C1685" w:rsidRDefault="00E431CC" w:rsidP="00E431CC">
      <w:pPr>
        <w:pStyle w:val="CM1"/>
        <w:jc w:val="center"/>
        <w:rPr>
          <w:rFonts w:ascii="Arial" w:hAnsi="Arial" w:cs="Arial"/>
          <w:sz w:val="16"/>
          <w:szCs w:val="16"/>
        </w:rPr>
      </w:pPr>
      <w:r w:rsidRPr="004C1685">
        <w:rPr>
          <w:rFonts w:ascii="Arial" w:hAnsi="Arial" w:cs="Arial"/>
          <w:sz w:val="16"/>
          <w:szCs w:val="16"/>
        </w:rPr>
        <w:t xml:space="preserve"> </w:t>
      </w:r>
    </w:p>
    <w:p w14:paraId="00BB664A" w14:textId="77777777" w:rsidR="00E431CC" w:rsidRPr="00363B8D" w:rsidRDefault="00E431CC" w:rsidP="00E431C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0C750EF9" w14:textId="77777777" w:rsidR="00E431CC" w:rsidRDefault="0045357D" w:rsidP="00E431CC">
      <w:pPr>
        <w:tabs>
          <w:tab w:val="left" w:pos="828"/>
        </w:tabs>
        <w:rPr>
          <w:rFonts w:asciiTheme="majorBidi" w:hAnsiTheme="majorBidi" w:cstheme="majorBidi"/>
          <w:b/>
          <w:bCs/>
          <w:sz w:val="24"/>
          <w:szCs w:val="24"/>
        </w:rPr>
      </w:pPr>
      <w:r w:rsidRPr="00BE01DE">
        <w:rPr>
          <w:rFonts w:asciiTheme="majorBidi" w:hAnsiTheme="majorBidi" w:cstheme="majorBidi"/>
          <w:b/>
          <w:bCs/>
          <w:sz w:val="24"/>
          <w:szCs w:val="24"/>
        </w:rPr>
        <w:t xml:space="preserve">Appendix </w:t>
      </w:r>
      <w:r w:rsidR="00BE01DE" w:rsidRPr="00BE01DE">
        <w:rPr>
          <w:rFonts w:asciiTheme="majorBidi" w:hAnsiTheme="majorBidi" w:cstheme="majorBidi"/>
          <w:b/>
          <w:bCs/>
          <w:sz w:val="24"/>
          <w:szCs w:val="24"/>
        </w:rPr>
        <w:t>B</w:t>
      </w:r>
      <w:r w:rsidR="00E431CC" w:rsidRPr="00BE01DE">
        <w:rPr>
          <w:rFonts w:asciiTheme="majorBidi" w:hAnsiTheme="majorBidi" w:cstheme="majorBidi"/>
          <w:b/>
          <w:bCs/>
          <w:sz w:val="24"/>
          <w:szCs w:val="24"/>
        </w:rPr>
        <w:tab/>
      </w:r>
    </w:p>
    <w:p w14:paraId="0F000C82" w14:textId="77777777" w:rsidR="00BE01DE" w:rsidRPr="00BE01DE" w:rsidRDefault="00BE01DE" w:rsidP="00BE01DE">
      <w:pPr>
        <w:rPr>
          <w:rFonts w:asciiTheme="majorBidi" w:hAnsiTheme="majorBidi" w:cstheme="majorBidi"/>
          <w:sz w:val="24"/>
          <w:szCs w:val="24"/>
        </w:rPr>
      </w:pPr>
    </w:p>
    <w:p w14:paraId="6F4B4C95" w14:textId="77777777" w:rsidR="00225B4F" w:rsidRPr="00F64514" w:rsidRDefault="00225B4F" w:rsidP="00225B4F">
      <w:pPr>
        <w:shd w:val="clear" w:color="auto" w:fill="FFFFFF"/>
        <w:jc w:val="both"/>
        <w:rPr>
          <w:rFonts w:ascii="Arial" w:eastAsia="Times New Roman" w:hAnsi="Arial" w:cs="Arial"/>
          <w:b/>
          <w:color w:val="222222"/>
          <w:sz w:val="19"/>
          <w:szCs w:val="19"/>
          <w:lang w:eastAsia="en-GB"/>
        </w:rPr>
      </w:pPr>
      <w:r>
        <w:rPr>
          <w:rFonts w:ascii="Arial" w:eastAsia="Times New Roman" w:hAnsi="Arial" w:cs="Arial"/>
          <w:b/>
          <w:color w:val="222222"/>
          <w:sz w:val="19"/>
          <w:szCs w:val="19"/>
          <w:lang w:eastAsia="en-GB"/>
        </w:rPr>
        <w:t>Ovid</w:t>
      </w:r>
      <w:r w:rsidRPr="00F64514">
        <w:rPr>
          <w:rFonts w:ascii="Arial" w:eastAsia="Times New Roman" w:hAnsi="Arial" w:cs="Arial"/>
          <w:b/>
          <w:color w:val="222222"/>
          <w:sz w:val="19"/>
          <w:szCs w:val="19"/>
          <w:lang w:eastAsia="en-GB"/>
        </w:rPr>
        <w:t xml:space="preserve"> Search Strategy </w:t>
      </w:r>
      <w:r>
        <w:rPr>
          <w:rFonts w:ascii="Arial" w:eastAsia="Times New Roman" w:hAnsi="Arial" w:cs="Arial"/>
          <w:b/>
          <w:color w:val="222222"/>
          <w:sz w:val="19"/>
          <w:szCs w:val="19"/>
          <w:lang w:eastAsia="en-GB"/>
        </w:rPr>
        <w:t xml:space="preserve">(Embase (including classic), Medline (including ahead of print), Social Policy and Practice, Psychinfo, Global Health) </w:t>
      </w:r>
    </w:p>
    <w:p w14:paraId="36C5E8C4"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 "Depressive Disorder"/co, di, dh, dt, ec, ep, eh, et, hi, mo, nu, pc, px, rh, sn, su, th     </w:t>
      </w:r>
    </w:p>
    <w:p w14:paraId="617F6BC3"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2. "anxiety disorders"/co, di, dh, dt, ec, ep, eh, et, hi, mo, nu, pc, px, rh, sn, su, th           </w:t>
      </w:r>
    </w:p>
    <w:p w14:paraId="7055F965"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3. ((combat or neurotic or reactive or somatoform or somati$ation or adjustment or dissociat$) adj disorder$).mp.         </w:t>
      </w:r>
    </w:p>
    <w:p w14:paraId="2D4D8490" w14:textId="77777777" w:rsidR="00225B4F" w:rsidRPr="004D6AE6"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 xml:space="preserve">4. PTSD/co, di, dh, dt, ec, ep, eh, </w:t>
      </w:r>
      <w:r w:rsidRPr="004D6AE6">
        <w:rPr>
          <w:rFonts w:ascii="Arial" w:eastAsia="Times New Roman" w:hAnsi="Arial" w:cs="Arial"/>
          <w:color w:val="222222"/>
          <w:sz w:val="19"/>
          <w:szCs w:val="19"/>
          <w:lang w:eastAsia="en-GB"/>
        </w:rPr>
        <w:t>et, hi, mo, nu, pc, px, rh, sn, su, th        </w:t>
      </w:r>
    </w:p>
    <w:p w14:paraId="11E35F4F" w14:textId="77777777" w:rsidR="00225B4F" w:rsidRPr="004D6AE6" w:rsidRDefault="00225B4F" w:rsidP="00225B4F">
      <w:pPr>
        <w:shd w:val="clear" w:color="auto" w:fill="FFFFFF"/>
        <w:jc w:val="both"/>
        <w:rPr>
          <w:rFonts w:ascii="Arial" w:eastAsia="Times New Roman" w:hAnsi="Arial" w:cs="Arial"/>
          <w:color w:val="222222"/>
          <w:sz w:val="19"/>
          <w:szCs w:val="19"/>
          <w:lang w:eastAsia="en-GB"/>
        </w:rPr>
      </w:pPr>
      <w:r w:rsidRPr="004D6AE6">
        <w:rPr>
          <w:rFonts w:ascii="Arial" w:eastAsia="Times New Roman" w:hAnsi="Arial" w:cs="Arial"/>
          <w:color w:val="222222"/>
          <w:sz w:val="19"/>
          <w:szCs w:val="19"/>
          <w:lang w:eastAsia="en-GB"/>
        </w:rPr>
        <w:t>5. schizophrenia/co, di, dh, dt, ec, ep, eh, et, hi, mo, nu, pc, px, rh, sn, su, th      </w:t>
      </w:r>
    </w:p>
    <w:p w14:paraId="5ACC08C1" w14:textId="77777777" w:rsidR="00225B4F" w:rsidRPr="004D6AE6" w:rsidRDefault="00225B4F" w:rsidP="00225B4F">
      <w:pPr>
        <w:shd w:val="clear" w:color="auto" w:fill="FFFFFF"/>
        <w:jc w:val="both"/>
        <w:rPr>
          <w:rFonts w:ascii="Arial" w:eastAsia="Times New Roman" w:hAnsi="Arial" w:cs="Arial"/>
          <w:color w:val="222222"/>
          <w:sz w:val="19"/>
          <w:szCs w:val="19"/>
          <w:lang w:eastAsia="en-GB"/>
        </w:rPr>
      </w:pPr>
      <w:r w:rsidRPr="004D6AE6">
        <w:rPr>
          <w:rFonts w:ascii="Arial" w:eastAsia="Times New Roman" w:hAnsi="Arial" w:cs="Arial"/>
          <w:color w:val="222222"/>
          <w:sz w:val="19"/>
          <w:szCs w:val="19"/>
          <w:lang w:eastAsia="en-GB"/>
        </w:rPr>
        <w:t>6. (psychotic or suicidality or "delusional disorder").mp.</w:t>
      </w:r>
    </w:p>
    <w:p w14:paraId="6078B0A6" w14:textId="77777777" w:rsidR="00225B4F" w:rsidRPr="004D6AE6" w:rsidRDefault="00225B4F" w:rsidP="00225B4F">
      <w:pPr>
        <w:shd w:val="clear" w:color="auto" w:fill="FFFFFF"/>
        <w:jc w:val="both"/>
        <w:rPr>
          <w:rFonts w:ascii="Arial" w:eastAsia="Times New Roman" w:hAnsi="Arial" w:cs="Arial"/>
          <w:color w:val="222222"/>
          <w:sz w:val="19"/>
          <w:szCs w:val="19"/>
          <w:lang w:eastAsia="en-GB"/>
        </w:rPr>
      </w:pPr>
      <w:r w:rsidRPr="004D6AE6">
        <w:rPr>
          <w:rFonts w:ascii="Arial" w:eastAsia="Times New Roman" w:hAnsi="Arial" w:cs="Arial"/>
          <w:color w:val="222222"/>
          <w:sz w:val="19"/>
          <w:szCs w:val="19"/>
          <w:lang w:eastAsia="en-GB"/>
        </w:rPr>
        <w:t xml:space="preserve">7. ((“substance abuse” or “drug abuse”) adj500 mental).mp. </w:t>
      </w:r>
      <w:r w:rsidRPr="004D6AE6">
        <w:rPr>
          <w:rFonts w:ascii="Arial" w:eastAsia="Times New Roman" w:hAnsi="Arial" w:cs="Arial"/>
          <w:color w:val="222222"/>
          <w:sz w:val="19"/>
          <w:szCs w:val="19"/>
          <w:lang w:eastAsia="en-GB"/>
        </w:rPr>
        <w:sym w:font="Wingdings" w:char="F0E0"/>
      </w:r>
      <w:r w:rsidRPr="004D6AE6">
        <w:rPr>
          <w:rFonts w:ascii="Arial" w:eastAsia="Times New Roman" w:hAnsi="Arial" w:cs="Arial"/>
          <w:color w:val="222222"/>
          <w:sz w:val="19"/>
          <w:szCs w:val="19"/>
          <w:lang w:eastAsia="en-GB"/>
        </w:rPr>
        <w:t xml:space="preserve"> could put and here?              </w:t>
      </w:r>
    </w:p>
    <w:p w14:paraId="111DB6A9" w14:textId="77777777" w:rsidR="00225B4F" w:rsidRPr="004D6AE6" w:rsidRDefault="00225B4F" w:rsidP="00225B4F">
      <w:pPr>
        <w:shd w:val="clear" w:color="auto" w:fill="FFFFFF"/>
        <w:jc w:val="both"/>
        <w:rPr>
          <w:rFonts w:ascii="Arial" w:eastAsia="Times New Roman" w:hAnsi="Arial" w:cs="Arial"/>
          <w:color w:val="222222"/>
          <w:sz w:val="19"/>
          <w:szCs w:val="19"/>
          <w:lang w:eastAsia="en-GB"/>
        </w:rPr>
      </w:pPr>
      <w:r w:rsidRPr="004D6AE6">
        <w:rPr>
          <w:rFonts w:ascii="Arial" w:eastAsia="Times New Roman" w:hAnsi="Arial" w:cs="Arial"/>
          <w:color w:val="222222"/>
          <w:sz w:val="19"/>
          <w:szCs w:val="19"/>
          <w:lang w:eastAsia="en-GB"/>
        </w:rPr>
        <w:t>8. "personality disorder"/co, di, dh, dt, ec, ep, eh, et, hi, mo, nu, pc, px, rh, sn, su, th     </w:t>
      </w:r>
    </w:p>
    <w:p w14:paraId="3BF52984" w14:textId="77777777" w:rsidR="00225B4F" w:rsidRPr="004D6AE6" w:rsidRDefault="00225B4F" w:rsidP="00225B4F">
      <w:pPr>
        <w:shd w:val="clear" w:color="auto" w:fill="FFFFFF"/>
        <w:jc w:val="both"/>
        <w:rPr>
          <w:rFonts w:ascii="Arial" w:eastAsia="Times New Roman" w:hAnsi="Arial" w:cs="Arial"/>
          <w:color w:val="222222"/>
          <w:sz w:val="19"/>
          <w:szCs w:val="19"/>
          <w:lang w:eastAsia="en-GB"/>
        </w:rPr>
      </w:pPr>
      <w:r w:rsidRPr="004D6AE6">
        <w:rPr>
          <w:rFonts w:ascii="Arial" w:eastAsia="Times New Roman" w:hAnsi="Arial" w:cs="Arial"/>
          <w:color w:val="222222"/>
          <w:sz w:val="19"/>
          <w:szCs w:val="19"/>
          <w:lang w:eastAsia="en-GB"/>
        </w:rPr>
        <w:t>9. ("avoidant personality disorder" or "narcissistic personality disorder" or " obsessive compulsive personality disorder" or " anankastic personality disorder" or psychopath or psychopathy or psychopathic).mp.    </w:t>
      </w:r>
    </w:p>
    <w:p w14:paraId="474688AA"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4D6AE6">
        <w:rPr>
          <w:rFonts w:ascii="Arial" w:eastAsia="Times New Roman" w:hAnsi="Arial" w:cs="Arial"/>
          <w:color w:val="222222"/>
          <w:sz w:val="19"/>
          <w:szCs w:val="19"/>
          <w:lang w:eastAsia="en-GB"/>
        </w:rPr>
        <w:t>10. eating disorders/co, di, dh, dt, ec, ep, eh, et</w:t>
      </w:r>
      <w:r w:rsidRPr="00F64514">
        <w:rPr>
          <w:rFonts w:ascii="Arial" w:eastAsia="Times New Roman" w:hAnsi="Arial" w:cs="Arial"/>
          <w:color w:val="222222"/>
          <w:sz w:val="19"/>
          <w:szCs w:val="19"/>
          <w:lang w:eastAsia="en-GB"/>
        </w:rPr>
        <w:t>, hi, mo, nu, pc, px, rh, sn, su, th               </w:t>
      </w:r>
    </w:p>
    <w:p w14:paraId="77F5C82F"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11. (compulsive adj (eat$ or vomit$ or purg$)).mp.         </w:t>
      </w:r>
    </w:p>
    <w:p w14:paraId="2B0D9887"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12. bipolar disorder/co, di, dh, dt, ec, ep, eh, et, hi, mo, nu, pc, px, rh, sn, su, th</w:t>
      </w:r>
    </w:p>
    <w:p w14:paraId="43A14AC9"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13. (neurosis or psychoneurosis).mp.    </w:t>
      </w:r>
    </w:p>
    <w:p w14:paraId="1DBECF66"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14. (asylum seek</w:t>
      </w:r>
      <w:r w:rsidRPr="00F64514">
        <w:rPr>
          <w:rFonts w:ascii="Arial" w:eastAsia="Times New Roman" w:hAnsi="Arial" w:cs="Arial"/>
          <w:color w:val="222222"/>
          <w:sz w:val="19"/>
          <w:szCs w:val="19"/>
          <w:lang w:eastAsia="en-GB"/>
        </w:rPr>
        <w:t>$ or refugee$ or migrant$ or immigrant$ or "forcibly displaced").ti.    </w:t>
      </w:r>
    </w:p>
    <w:p w14:paraId="3C272F62"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15. refugees/    </w:t>
      </w:r>
    </w:p>
    <w:p w14:paraId="46518656"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16. 14 or 15        </w:t>
      </w:r>
    </w:p>
    <w:p w14:paraId="409B72E0" w14:textId="77777777" w:rsidR="00225B4F" w:rsidRPr="00F64514"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17. 1 or 2 or 3 or 4 or 5 or 6 or 7 or 8 or 9 or 10 or 11 or 12 or 13    </w:t>
      </w:r>
    </w:p>
    <w:p w14:paraId="2692C8DA" w14:textId="77777777" w:rsidR="00225B4F" w:rsidRDefault="00225B4F" w:rsidP="00225B4F">
      <w:pPr>
        <w:shd w:val="clear" w:color="auto" w:fill="FFFFFF"/>
        <w:jc w:val="both"/>
        <w:rPr>
          <w:rFonts w:ascii="Arial" w:eastAsia="Times New Roman" w:hAnsi="Arial" w:cs="Arial"/>
          <w:color w:val="222222"/>
          <w:sz w:val="19"/>
          <w:szCs w:val="19"/>
          <w:lang w:eastAsia="en-GB"/>
        </w:rPr>
      </w:pPr>
      <w:r w:rsidRPr="00F64514">
        <w:rPr>
          <w:rFonts w:ascii="Arial" w:eastAsia="Times New Roman" w:hAnsi="Arial" w:cs="Arial"/>
          <w:color w:val="222222"/>
          <w:sz w:val="19"/>
          <w:szCs w:val="19"/>
          <w:lang w:eastAsia="en-GB"/>
        </w:rPr>
        <w:t>1</w:t>
      </w:r>
      <w:r>
        <w:rPr>
          <w:rFonts w:ascii="Arial" w:eastAsia="Times New Roman" w:hAnsi="Arial" w:cs="Arial"/>
          <w:color w:val="222222"/>
          <w:sz w:val="19"/>
          <w:szCs w:val="19"/>
          <w:lang w:eastAsia="en-GB"/>
        </w:rPr>
        <w:t>8. (16 and 17) not neuroscience$</w:t>
      </w:r>
      <w:r w:rsidRPr="00F64514">
        <w:rPr>
          <w:rFonts w:ascii="Arial" w:eastAsia="Times New Roman" w:hAnsi="Arial" w:cs="Arial"/>
          <w:color w:val="222222"/>
          <w:sz w:val="19"/>
          <w:szCs w:val="19"/>
          <w:lang w:eastAsia="en-GB"/>
        </w:rPr>
        <w:t>.mp. not </w:t>
      </w:r>
      <w:hyperlink r:id="rId8" w:tgtFrame="_blank" w:history="1">
        <w:r w:rsidRPr="00756466">
          <w:rPr>
            <w:rFonts w:ascii="Arial" w:eastAsia="Times New Roman" w:hAnsi="Arial" w:cs="Arial"/>
            <w:color w:val="222222"/>
            <w:sz w:val="19"/>
            <w:szCs w:val="19"/>
            <w:lang w:eastAsia="en-GB"/>
          </w:rPr>
          <w:t>neurology.mp</w:t>
        </w:r>
      </w:hyperlink>
      <w:r w:rsidRPr="00F64514">
        <w:rPr>
          <w:rFonts w:ascii="Arial" w:eastAsia="Times New Roman" w:hAnsi="Arial" w:cs="Arial"/>
          <w:color w:val="222222"/>
          <w:sz w:val="19"/>
          <w:szCs w:val="19"/>
          <w:lang w:eastAsia="en-GB"/>
        </w:rPr>
        <w:t xml:space="preserve">. not neurochem$.mp. not neurotransmitter$.mp. not neuropsy$.mp. not immun$.mp. </w:t>
      </w:r>
      <w:r>
        <w:rPr>
          <w:rFonts w:ascii="Arial" w:eastAsia="Times New Roman" w:hAnsi="Arial" w:cs="Arial"/>
          <w:color w:val="222222"/>
          <w:sz w:val="19"/>
          <w:szCs w:val="19"/>
          <w:lang w:eastAsia="en-GB"/>
        </w:rPr>
        <w:t xml:space="preserve">not vitamin$.mp. </w:t>
      </w:r>
    </w:p>
    <w:p w14:paraId="683025FD" w14:textId="77777777" w:rsidR="00225B4F" w:rsidRPr="00C315D6"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19. </w:t>
      </w:r>
      <w:r w:rsidRPr="00756466">
        <w:rPr>
          <w:rFonts w:ascii="Arial" w:eastAsia="Times New Roman" w:hAnsi="Arial" w:cs="Arial"/>
          <w:color w:val="222222"/>
          <w:sz w:val="19"/>
          <w:szCs w:val="19"/>
          <w:lang w:eastAsia="en-GB"/>
        </w:rPr>
        <w:t>(18 and ((child$ or adolescent or teenager or pubescent).mp. or child/) and (adult/ or (aged or elderly or pensioner).mp.)) or (18 not ((child$ or adolescent or teenager or pubescent).mp. or child/))</w:t>
      </w:r>
    </w:p>
    <w:p w14:paraId="1A2E501A"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20. </w:t>
      </w:r>
      <w:r w:rsidRPr="00756466">
        <w:rPr>
          <w:rFonts w:ascii="Arial" w:eastAsia="Times New Roman" w:hAnsi="Arial" w:cs="Arial"/>
          <w:color w:val="222222"/>
          <w:sz w:val="19"/>
          <w:szCs w:val="19"/>
          <w:lang w:eastAsia="en-GB"/>
        </w:rPr>
        <w:t>(19 and ("second generation" or "second-generation" or "2nd generation").mp. and ("first-generation" or "first generation" or "1st generation").mp.) or (19 not ("second generation" or "second-generation" or "2nd generation").mp.)</w:t>
      </w:r>
    </w:p>
    <w:p w14:paraId="7DC3AC37"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21. </w:t>
      </w:r>
      <w:r w:rsidRPr="00756466">
        <w:rPr>
          <w:rFonts w:ascii="Arial" w:eastAsia="Times New Roman" w:hAnsi="Arial" w:cs="Arial"/>
          <w:color w:val="222222"/>
          <w:sz w:val="19"/>
          <w:szCs w:val="19"/>
          <w:lang w:eastAsia="en-GB"/>
        </w:rPr>
        <w:t>Limit 20 to (humans and yr="1967 -Current")</w:t>
      </w:r>
    </w:p>
    <w:p w14:paraId="56B2B1B7" w14:textId="77777777" w:rsidR="00225B4F" w:rsidRPr="00756466" w:rsidRDefault="00225B4F" w:rsidP="00225B4F">
      <w:pPr>
        <w:shd w:val="clear" w:color="auto" w:fill="FFFFFF"/>
        <w:jc w:val="both"/>
        <w:rPr>
          <w:rFonts w:ascii="Arial" w:eastAsia="Times New Roman" w:hAnsi="Arial" w:cs="Arial"/>
          <w:color w:val="222222"/>
          <w:sz w:val="19"/>
          <w:szCs w:val="19"/>
          <w:lang w:eastAsia="en-GB"/>
        </w:rPr>
      </w:pPr>
    </w:p>
    <w:p w14:paraId="20589D83" w14:textId="77777777" w:rsidR="00225B4F" w:rsidRPr="00F64514" w:rsidRDefault="00225B4F" w:rsidP="00225B4F">
      <w:pPr>
        <w:shd w:val="clear" w:color="auto" w:fill="FFFFFF"/>
        <w:jc w:val="both"/>
        <w:rPr>
          <w:rFonts w:ascii="Arial" w:eastAsia="Times New Roman" w:hAnsi="Arial" w:cs="Arial"/>
          <w:b/>
          <w:color w:val="222222"/>
          <w:sz w:val="19"/>
          <w:szCs w:val="19"/>
          <w:lang w:eastAsia="en-GB"/>
        </w:rPr>
      </w:pPr>
      <w:r>
        <w:rPr>
          <w:rFonts w:ascii="Arial" w:eastAsia="Times New Roman" w:hAnsi="Arial" w:cs="Arial"/>
          <w:b/>
          <w:color w:val="222222"/>
          <w:sz w:val="19"/>
          <w:szCs w:val="19"/>
          <w:lang w:eastAsia="en-GB"/>
        </w:rPr>
        <w:t xml:space="preserve">Web of Science Search Strategy (Science Expanded, SSCI) </w:t>
      </w:r>
    </w:p>
    <w:p w14:paraId="029F70E0"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#1 </w:t>
      </w:r>
      <w:r w:rsidRPr="004B2DB6">
        <w:rPr>
          <w:rFonts w:ascii="Arial" w:eastAsia="Times New Roman" w:hAnsi="Arial" w:cs="Arial"/>
          <w:color w:val="222222"/>
          <w:sz w:val="19"/>
          <w:szCs w:val="19"/>
          <w:lang w:eastAsia="en-GB"/>
        </w:rPr>
        <w:t xml:space="preserve">((((((((TS=("Depressive Disorder" or depression or dysthymic disorder) OR TS=("anxiety disorder" or "panic disorder" or anxiety or agoraphobia or separation anxiety or neurosis or psychoneurosis) OR TS=("obsessive-compulsive" or "obsessive compulsive") OR TS=(PTSD or "post-traumatic stress disorder" or "post traumatic stress disorder" or "posttraumatic stress disorder") OR TS=((combat or neurotic or reactive or somatoform or somati$ation or adjustment or dissociat*) near/1 disorder$) OR TS=(schizophrenia or psychotic or suicidality or "delusional disorder") OR TS=("substance abuse" or "drug abuse") OR TS=("personality disorder" or "avoidant personality disorder" or "narcissistic personality disorder" or " obsessive compulsive personality disorder" or "anankastic personality disorder" or psychopath or psychopathy or "antisocial personality disorder" or "borderline personality disorder" or "compulsive personality disorder" or "dependent personality disorder" or "histrionic personality disorder" or "paranoid personality disorder" or "passive-aggressive personality disorder" or "schizoid personality disorder" or "schizotypal personality disorder" or psychopathic) OR TS=("eating disorders" or "Anorexia Nervosa" or "Binge-Eating Disorder" or "binge eating disorder" or "Bulimia Nervosa" or ((eat* or vomit* or purg*) near/1 compulsive)) OR TS=("bipolar disorder" or mania or manic)) </w:t>
      </w:r>
    </w:p>
    <w:p w14:paraId="39BA0363" w14:textId="77777777" w:rsidR="00225B4F" w:rsidRDefault="00225B4F" w:rsidP="00225B4F">
      <w:pPr>
        <w:shd w:val="clear" w:color="auto" w:fill="FFFFFF"/>
        <w:jc w:val="both"/>
        <w:rPr>
          <w:rFonts w:ascii="Arial" w:eastAsia="Times New Roman" w:hAnsi="Arial" w:cs="Arial"/>
          <w:color w:val="222222"/>
          <w:sz w:val="19"/>
          <w:szCs w:val="19"/>
          <w:lang w:eastAsia="en-GB"/>
        </w:rPr>
      </w:pPr>
      <w:r w:rsidRPr="004B2DB6">
        <w:rPr>
          <w:rFonts w:ascii="Arial" w:eastAsia="Times New Roman" w:hAnsi="Arial" w:cs="Arial"/>
          <w:color w:val="222222"/>
          <w:sz w:val="19"/>
          <w:szCs w:val="19"/>
          <w:lang w:eastAsia="en-GB"/>
        </w:rPr>
        <w:t xml:space="preserve">AND TI=(asylum seeker$ or refugee$ or migrant* or immigrant* or "forcibly displaced")) </w:t>
      </w:r>
    </w:p>
    <w:p w14:paraId="3020C7C8" w14:textId="77777777" w:rsidR="00225B4F" w:rsidRDefault="00225B4F" w:rsidP="00225B4F">
      <w:pPr>
        <w:shd w:val="clear" w:color="auto" w:fill="FFFFFF"/>
        <w:jc w:val="both"/>
        <w:rPr>
          <w:rFonts w:ascii="Arial" w:eastAsia="Times New Roman" w:hAnsi="Arial" w:cs="Arial"/>
          <w:color w:val="222222"/>
          <w:sz w:val="19"/>
          <w:szCs w:val="19"/>
          <w:lang w:eastAsia="en-GB"/>
        </w:rPr>
      </w:pPr>
      <w:r w:rsidRPr="004B2DB6">
        <w:rPr>
          <w:rFonts w:ascii="Arial" w:eastAsia="Times New Roman" w:hAnsi="Arial" w:cs="Arial"/>
          <w:color w:val="222222"/>
          <w:sz w:val="19"/>
          <w:szCs w:val="19"/>
          <w:lang w:eastAsia="en-GB"/>
        </w:rPr>
        <w:t>NOT TS=(neuroscience$ or neurology or neurochem* or neurotransmitter$ or neuropsy* or immun$ or vitamin$)))</w:t>
      </w:r>
      <w:r>
        <w:rPr>
          <w:rFonts w:ascii="Arial" w:eastAsia="Times New Roman" w:hAnsi="Arial" w:cs="Arial"/>
          <w:color w:val="222222"/>
          <w:sz w:val="19"/>
          <w:szCs w:val="19"/>
          <w:lang w:eastAsia="en-GB"/>
        </w:rPr>
        <w:t>)))))</w:t>
      </w:r>
      <w:r w:rsidRPr="004B2DB6">
        <w:rPr>
          <w:rFonts w:ascii="Arial" w:eastAsia="Times New Roman" w:hAnsi="Arial" w:cs="Arial"/>
          <w:color w:val="222222"/>
          <w:sz w:val="19"/>
          <w:szCs w:val="19"/>
          <w:lang w:eastAsia="en-GB"/>
        </w:rPr>
        <w:t xml:space="preserve"> </w:t>
      </w:r>
    </w:p>
    <w:p w14:paraId="749D13D4"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#2 </w:t>
      </w:r>
      <w:r w:rsidRPr="00C1418E">
        <w:rPr>
          <w:rFonts w:ascii="Arial" w:eastAsia="Times New Roman" w:hAnsi="Arial" w:cs="Arial"/>
          <w:color w:val="222222"/>
          <w:sz w:val="19"/>
          <w:szCs w:val="19"/>
          <w:lang w:eastAsia="en-GB"/>
        </w:rPr>
        <w:t xml:space="preserve">TS=(child* or adolescent or teenager or pubescent) </w:t>
      </w:r>
    </w:p>
    <w:p w14:paraId="490E937E"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#3 #2 AND #1 AND TS=</w:t>
      </w:r>
      <w:r w:rsidRPr="00C1418E">
        <w:rPr>
          <w:rFonts w:ascii="Arial" w:eastAsia="Times New Roman" w:hAnsi="Arial" w:cs="Arial"/>
          <w:color w:val="222222"/>
          <w:sz w:val="19"/>
          <w:szCs w:val="19"/>
          <w:lang w:eastAsia="en-GB"/>
        </w:rPr>
        <w:t xml:space="preserve">adult </w:t>
      </w:r>
    </w:p>
    <w:p w14:paraId="4F3D1CC4"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lastRenderedPageBreak/>
        <w:t xml:space="preserve">#4 </w:t>
      </w:r>
      <w:r w:rsidRPr="00C1418E">
        <w:rPr>
          <w:rFonts w:ascii="Arial" w:eastAsia="Times New Roman" w:hAnsi="Arial" w:cs="Arial"/>
          <w:color w:val="222222"/>
          <w:sz w:val="19"/>
          <w:szCs w:val="19"/>
          <w:lang w:eastAsia="en-GB"/>
        </w:rPr>
        <w:t xml:space="preserve">#1 </w:t>
      </w:r>
      <w:r>
        <w:rPr>
          <w:rFonts w:ascii="Arial" w:eastAsia="Times New Roman" w:hAnsi="Arial" w:cs="Arial"/>
          <w:color w:val="222222"/>
          <w:sz w:val="19"/>
          <w:szCs w:val="19"/>
          <w:lang w:eastAsia="en-GB"/>
        </w:rPr>
        <w:t>NOT</w:t>
      </w:r>
      <w:r w:rsidRPr="00C1418E">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TS=(</w:t>
      </w:r>
      <w:r w:rsidRPr="00C1418E">
        <w:rPr>
          <w:rFonts w:ascii="Arial" w:eastAsia="Times New Roman" w:hAnsi="Arial" w:cs="Arial"/>
          <w:color w:val="222222"/>
          <w:sz w:val="19"/>
          <w:szCs w:val="19"/>
          <w:lang w:eastAsia="en-GB"/>
        </w:rPr>
        <w:t>child* or adolescent or teenager or pubescent</w:t>
      </w:r>
      <w:r>
        <w:rPr>
          <w:rFonts w:ascii="Arial" w:eastAsia="Times New Roman" w:hAnsi="Arial" w:cs="Arial"/>
          <w:color w:val="222222"/>
          <w:sz w:val="19"/>
          <w:szCs w:val="19"/>
          <w:lang w:eastAsia="en-GB"/>
        </w:rPr>
        <w:t>)</w:t>
      </w:r>
    </w:p>
    <w:p w14:paraId="76857CCB"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#5 #3 OR #4</w:t>
      </w:r>
    </w:p>
    <w:p w14:paraId="7A115FAB" w14:textId="77777777" w:rsidR="00225B4F" w:rsidRPr="00756466"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#6 TS=(</w:t>
      </w:r>
      <w:r w:rsidRPr="00756466">
        <w:rPr>
          <w:rFonts w:ascii="Arial" w:eastAsia="Times New Roman" w:hAnsi="Arial" w:cs="Arial"/>
          <w:color w:val="222222"/>
          <w:sz w:val="19"/>
          <w:szCs w:val="19"/>
          <w:lang w:eastAsia="en-GB"/>
        </w:rPr>
        <w:t>"second generation" or "second-generation" or "2nd generation")</w:t>
      </w:r>
    </w:p>
    <w:p w14:paraId="079020EE"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#7 #6 AND #5 AND TS=</w:t>
      </w:r>
      <w:r w:rsidRPr="00756466">
        <w:rPr>
          <w:rFonts w:ascii="Arial" w:eastAsia="Times New Roman" w:hAnsi="Arial" w:cs="Arial"/>
          <w:color w:val="222222"/>
          <w:sz w:val="19"/>
          <w:szCs w:val="19"/>
          <w:lang w:eastAsia="en-GB"/>
        </w:rPr>
        <w:t>("first-generation" or "first generation" or "1st generation")</w:t>
      </w:r>
    </w:p>
    <w:p w14:paraId="3F4BFD0A" w14:textId="77777777" w:rsidR="00225B4F" w:rsidRPr="00756466" w:rsidRDefault="00225B4F" w:rsidP="00225B4F">
      <w:pPr>
        <w:shd w:val="clear" w:color="auto" w:fill="FFFFFF"/>
        <w:jc w:val="both"/>
        <w:rPr>
          <w:rFonts w:ascii="Arial" w:eastAsia="Times New Roman" w:hAnsi="Arial" w:cs="Arial"/>
          <w:color w:val="222222"/>
          <w:sz w:val="19"/>
          <w:szCs w:val="19"/>
          <w:lang w:eastAsia="en-GB"/>
        </w:rPr>
      </w:pPr>
      <w:r w:rsidRPr="00756466">
        <w:rPr>
          <w:rFonts w:ascii="Arial" w:eastAsia="Times New Roman" w:hAnsi="Arial" w:cs="Arial"/>
          <w:color w:val="222222"/>
          <w:sz w:val="19"/>
          <w:szCs w:val="19"/>
          <w:lang w:eastAsia="en-GB"/>
        </w:rPr>
        <w:t>#8 #5 NOT TS=</w:t>
      </w:r>
      <w:r>
        <w:rPr>
          <w:rFonts w:ascii="Arial" w:eastAsia="Times New Roman" w:hAnsi="Arial" w:cs="Arial"/>
          <w:color w:val="222222"/>
          <w:sz w:val="19"/>
          <w:szCs w:val="19"/>
          <w:lang w:eastAsia="en-GB"/>
        </w:rPr>
        <w:t>(</w:t>
      </w:r>
      <w:r w:rsidRPr="00756466">
        <w:rPr>
          <w:rFonts w:ascii="Arial" w:eastAsia="Times New Roman" w:hAnsi="Arial" w:cs="Arial"/>
          <w:color w:val="222222"/>
          <w:sz w:val="19"/>
          <w:szCs w:val="19"/>
          <w:lang w:eastAsia="en-GB"/>
        </w:rPr>
        <w:t>"second generation" or "second-generation" or "2nd generation")</w:t>
      </w:r>
    </w:p>
    <w:p w14:paraId="61373369" w14:textId="77777777" w:rsidR="00225B4F" w:rsidRDefault="00225B4F" w:rsidP="00225B4F">
      <w:pPr>
        <w:shd w:val="clear" w:color="auto" w:fill="FFFFFF"/>
        <w:jc w:val="both"/>
        <w:rPr>
          <w:rFonts w:ascii="Arial" w:eastAsia="Times New Roman" w:hAnsi="Arial" w:cs="Arial"/>
          <w:color w:val="222222"/>
          <w:sz w:val="19"/>
          <w:szCs w:val="19"/>
          <w:lang w:eastAsia="en-GB"/>
        </w:rPr>
      </w:pPr>
      <w:r w:rsidRPr="00756466">
        <w:rPr>
          <w:rFonts w:ascii="Arial" w:eastAsia="Times New Roman" w:hAnsi="Arial" w:cs="Arial"/>
          <w:color w:val="222222"/>
          <w:sz w:val="19"/>
          <w:szCs w:val="19"/>
          <w:lang w:eastAsia="en-GB"/>
        </w:rPr>
        <w:t>#9 #7 OR #8</w:t>
      </w:r>
    </w:p>
    <w:p w14:paraId="1DBC27A0"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#10 (#9 NOT</w:t>
      </w:r>
      <w:r w:rsidRPr="004B2DB6">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((((WC</w:t>
      </w:r>
      <w:r w:rsidRPr="004B2DB6">
        <w:rPr>
          <w:rFonts w:ascii="Arial" w:eastAsia="Times New Roman" w:hAnsi="Arial" w:cs="Arial"/>
          <w:color w:val="222222"/>
          <w:sz w:val="19"/>
          <w:szCs w:val="19"/>
          <w:lang w:eastAsia="en-GB"/>
        </w:rPr>
        <w:t xml:space="preserve">=(law or toxicology or medicine research experimental or agriculture dairy animal science or pharmacology pharmacy or cell biology or chemistry medicinal or education scientific disciplines or engineering biomedical or oncology or pediatrics or anesthesiology or endocrinology metabolism or genetics heredity or history philosophy of science or industrial relations labor or infectious diseases or evolutionary biology or international relations or orthopedics or management or marine freshwater biology or dentistry oral surgery medicine or metallurgy metallurgical engineering or microbiology or obstetrics gynecology or respiratory system or mining mineral processing or ophthalmology or cardiac cardiovascular systems or planning development or gastroenterology hepatology or plant sciences or immunology ))) </w:t>
      </w:r>
    </w:p>
    <w:p w14:paraId="5648EEDA"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NOT SU</w:t>
      </w:r>
      <w:r w:rsidRPr="004B2DB6">
        <w:rPr>
          <w:rFonts w:ascii="Arial" w:eastAsia="Times New Roman" w:hAnsi="Arial" w:cs="Arial"/>
          <w:color w:val="222222"/>
          <w:sz w:val="19"/>
          <w:szCs w:val="19"/>
          <w:lang w:eastAsia="en-GB"/>
        </w:rPr>
        <w:t xml:space="preserve">=(biodiversity conservation or science technology other topics or integrative complementary medicine or legal medicine or neurosciences neurology or pathology or engineering or transportation or urology nephrology ))) </w:t>
      </w:r>
    </w:p>
    <w:p w14:paraId="47001735"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AND</w:t>
      </w:r>
      <w:r w:rsidRPr="004B2DB6">
        <w:rPr>
          <w:rFonts w:ascii="Arial" w:eastAsia="Times New Roman" w:hAnsi="Arial" w:cs="Arial"/>
          <w:color w:val="222222"/>
          <w:sz w:val="19"/>
          <w:szCs w:val="19"/>
          <w:lang w:eastAsia="en-GB"/>
        </w:rPr>
        <w:t xml:space="preserve"> document types: (article)</w:t>
      </w:r>
      <w:r w:rsidRPr="00A32E11">
        <w:rPr>
          <w:rFonts w:ascii="Arial" w:eastAsia="Times New Roman" w:hAnsi="Arial" w:cs="Arial"/>
          <w:color w:val="222222"/>
          <w:sz w:val="19"/>
          <w:szCs w:val="19"/>
          <w:lang w:eastAsia="en-GB"/>
        </w:rPr>
        <w:t>indexes=sci-expanded timespan=1967-2018</w:t>
      </w:r>
    </w:p>
    <w:p w14:paraId="69872950" w14:textId="77777777" w:rsidR="00225B4F" w:rsidRPr="00756466" w:rsidRDefault="00225B4F" w:rsidP="00225B4F">
      <w:pPr>
        <w:shd w:val="clear" w:color="auto" w:fill="FFFFFF"/>
        <w:jc w:val="both"/>
        <w:rPr>
          <w:rFonts w:ascii="Arial" w:eastAsia="Times New Roman" w:hAnsi="Arial" w:cs="Arial"/>
          <w:color w:val="222222"/>
          <w:sz w:val="19"/>
          <w:szCs w:val="19"/>
          <w:lang w:eastAsia="en-GB"/>
        </w:rPr>
      </w:pPr>
    </w:p>
    <w:p w14:paraId="0148D2D5" w14:textId="77777777" w:rsidR="00225B4F" w:rsidRDefault="00225B4F" w:rsidP="00225B4F">
      <w:pPr>
        <w:shd w:val="clear" w:color="auto" w:fill="FFFFFF"/>
        <w:jc w:val="both"/>
        <w:rPr>
          <w:rFonts w:ascii="Arial" w:eastAsia="Times New Roman" w:hAnsi="Arial" w:cs="Arial"/>
          <w:b/>
          <w:color w:val="222222"/>
          <w:sz w:val="19"/>
          <w:szCs w:val="19"/>
          <w:lang w:eastAsia="en-GB"/>
        </w:rPr>
      </w:pPr>
      <w:r>
        <w:rPr>
          <w:rFonts w:ascii="Arial" w:eastAsia="Times New Roman" w:hAnsi="Arial" w:cs="Arial"/>
          <w:b/>
          <w:color w:val="222222"/>
          <w:sz w:val="19"/>
          <w:szCs w:val="19"/>
          <w:lang w:eastAsia="en-GB"/>
        </w:rPr>
        <w:t xml:space="preserve">Proquest (PTSD Publications, Dissertation and Global Theses) </w:t>
      </w:r>
    </w:p>
    <w:p w14:paraId="61CCF704" w14:textId="77777777" w:rsidR="00225B4F" w:rsidRPr="00A728B7" w:rsidRDefault="00225B4F" w:rsidP="00225B4F">
      <w:pPr>
        <w:jc w:val="both"/>
        <w:rPr>
          <w:rFonts w:ascii="Arial" w:eastAsia="Times New Roman" w:hAnsi="Arial" w:cs="Arial"/>
          <w:color w:val="222222"/>
          <w:sz w:val="19"/>
          <w:szCs w:val="19"/>
          <w:lang w:eastAsia="en-GB"/>
        </w:rPr>
      </w:pPr>
      <w:r w:rsidRPr="006B7398">
        <w:rPr>
          <w:rFonts w:ascii="Arial" w:eastAsia="Times New Roman" w:hAnsi="Arial" w:cs="Arial"/>
          <w:color w:val="222222"/>
          <w:sz w:val="19"/>
          <w:szCs w:val="19"/>
          <w:lang w:eastAsia="en-GB"/>
        </w:rPr>
        <w:t>(((((MESH("Antisocial Personality Disorder") OR MESH("Mental Health") OR MESH("Mental Disorder") OR MESH(Depression) OR MESH("Post-Partum Depression") OR MESH("Major Depressive Disorder") OR MESH("Dysthymic Disorder") OR MESH(anxiety) OR MESH("Eating Disorders") OR MESH("Histrionic Personality Disorder") OR MESH("Anxiety Disorders") OR MESH("Borderline Personality Disorder") OR MESH("Personality Disorders") OR MESH("post-traumatic stress disorders") OR MESH("Depressive Disorders") OR MESH("Paranoid Personality Disorder") OR MESH("Dependent Personality Disorder") OR MESH("Bipolar Disorders") OR MESH("Passive-Aggressive Personality Disorder") OR MESH("Obsessive-Compulsive Personality Disorder") OR MESH("Schizophrenia"))) OR ((combat OR neurotic OR reactive OR somatology OR somati?ation OR adjustment OR dissociation OR dissociat*) NEAR/1 disorder*) OR (psychotic OR suicidality OR "delusional disorder" OR psychosis) OR (("substance abuse" OR "drug abuse") NEAR/500 mental) OR (anxiety OR "panic disorder") OR ("post-traumatic stress disorder" OR ptsd OR "post traumatic stress disorder" OR "posttraumatic stress disorder") OR ("common mental disorder" OR "common mental illness" OR "psychiatric disorder" OR "psychiatric disease") OR (((depression OR dysthymic) NEAR/500 mental) OR ((depression OR dysthymic) NEAR/500 disorder))) AND ((MESH("Refugees")) OR TI(asylum seek* OR refugee? OR migrant? OR immigrant? OR "forcibly displaced" OR "war survivor" OR "uprooted person"))) NOT (Neuroscience*. OR neurology* OR neurochem* OR neurotransmitter* OR neuropsy* OR immun* OR vitamin*)) AND pd(20180301-20190801)</w:t>
      </w:r>
    </w:p>
    <w:p w14:paraId="0F2D32CB" w14:textId="77777777" w:rsidR="00225B4F" w:rsidRDefault="00225B4F" w:rsidP="00225B4F">
      <w:pPr>
        <w:shd w:val="clear" w:color="auto" w:fill="FFFFFF"/>
        <w:jc w:val="both"/>
        <w:rPr>
          <w:rFonts w:ascii="Arial" w:eastAsia="Times New Roman" w:hAnsi="Arial" w:cs="Arial"/>
          <w:color w:val="222222"/>
          <w:sz w:val="19"/>
          <w:szCs w:val="19"/>
          <w:lang w:eastAsia="en-GB"/>
        </w:rPr>
      </w:pPr>
    </w:p>
    <w:p w14:paraId="5402489F" w14:textId="77777777" w:rsidR="00225B4F" w:rsidRPr="00397A49" w:rsidRDefault="00225B4F" w:rsidP="00225B4F">
      <w:pPr>
        <w:shd w:val="clear" w:color="auto" w:fill="FFFFFF"/>
        <w:jc w:val="both"/>
        <w:rPr>
          <w:rFonts w:ascii="Arial" w:eastAsia="Times New Roman" w:hAnsi="Arial" w:cs="Arial"/>
          <w:b/>
          <w:color w:val="222222"/>
          <w:sz w:val="19"/>
          <w:szCs w:val="19"/>
          <w:lang w:eastAsia="en-GB"/>
        </w:rPr>
      </w:pPr>
      <w:r w:rsidRPr="00397A49">
        <w:rPr>
          <w:rFonts w:ascii="Arial" w:eastAsia="Times New Roman" w:hAnsi="Arial" w:cs="Arial"/>
          <w:b/>
          <w:color w:val="222222"/>
          <w:sz w:val="19"/>
          <w:szCs w:val="19"/>
          <w:lang w:eastAsia="en-GB"/>
        </w:rPr>
        <w:t>EBSCO (CINAHL)</w:t>
      </w:r>
      <w:r>
        <w:rPr>
          <w:rFonts w:ascii="Arial" w:eastAsia="Times New Roman" w:hAnsi="Arial" w:cs="Arial"/>
          <w:b/>
          <w:color w:val="222222"/>
          <w:sz w:val="19"/>
          <w:szCs w:val="19"/>
          <w:lang w:eastAsia="en-GB"/>
        </w:rPr>
        <w:t xml:space="preserve"> </w:t>
      </w:r>
    </w:p>
    <w:p w14:paraId="76A8E269" w14:textId="77777777" w:rsidR="00225B4F" w:rsidRDefault="00225B4F" w:rsidP="00225B4F">
      <w:pPr>
        <w:shd w:val="clear" w:color="auto" w:fill="FFFFFF"/>
        <w:jc w:val="both"/>
        <w:rPr>
          <w:rFonts w:ascii="Arial" w:eastAsia="Times New Roman" w:hAnsi="Arial" w:cs="Arial"/>
          <w:color w:val="222222"/>
          <w:sz w:val="19"/>
          <w:szCs w:val="19"/>
          <w:lang w:eastAsia="en-GB"/>
        </w:rPr>
      </w:pPr>
      <w:r w:rsidRPr="00397A49">
        <w:rPr>
          <w:rFonts w:ascii="Arial" w:eastAsia="Times New Roman" w:hAnsi="Arial" w:cs="Arial"/>
          <w:color w:val="222222"/>
          <w:sz w:val="19"/>
          <w:szCs w:val="19"/>
          <w:lang w:eastAsia="en-GB"/>
        </w:rPr>
        <w:t>((MH("Antisocial Personality Disorder") OR MH("Eating Disorders") OR MH("Histrionic Personality Disorder") OR MH("Anxiety Disorders") OR MH("Borderline Personality Disorder") OR MH("Personality Disorders") OR MH("post-traumatic stress disorders") OR MH("Depressive Disorders") OR MH("Paranoid Personality Disorder") OR MH("Dependent Personality Disorder") OR MH("Bipolar Disorders") OR MH("Passive-Aggressive Personality Disorder") OR MH("Obsessive-Compulsive Personality Disorder") OR MH("Schizophrenia")</w:t>
      </w:r>
      <w:r>
        <w:rPr>
          <w:rFonts w:ascii="Arial" w:eastAsia="Times New Roman" w:hAnsi="Arial" w:cs="Arial"/>
          <w:color w:val="222222"/>
          <w:sz w:val="19"/>
          <w:szCs w:val="19"/>
          <w:lang w:eastAsia="en-GB"/>
        </w:rPr>
        <w:t xml:space="preserve"> </w:t>
      </w:r>
    </w:p>
    <w:p w14:paraId="4802D081"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OR </w:t>
      </w:r>
    </w:p>
    <w:p w14:paraId="2F05B02B"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(AB(</w:t>
      </w:r>
      <w:r w:rsidRPr="009B4B49">
        <w:rPr>
          <w:rFonts w:ascii="Arial" w:eastAsia="Times New Roman" w:hAnsi="Arial" w:cs="Arial"/>
          <w:color w:val="222222"/>
          <w:sz w:val="19"/>
          <w:szCs w:val="19"/>
          <w:lang w:eastAsia="en-GB"/>
        </w:rPr>
        <w:t>(combat OR neurotic OR r</w:t>
      </w:r>
      <w:r>
        <w:rPr>
          <w:rFonts w:ascii="Arial" w:eastAsia="Times New Roman" w:hAnsi="Arial" w:cs="Arial"/>
          <w:color w:val="222222"/>
          <w:sz w:val="19"/>
          <w:szCs w:val="19"/>
          <w:lang w:eastAsia="en-GB"/>
        </w:rPr>
        <w:t>eactive OR somatology OR somati?</w:t>
      </w:r>
      <w:r w:rsidRPr="009B4B49">
        <w:rPr>
          <w:rFonts w:ascii="Arial" w:eastAsia="Times New Roman" w:hAnsi="Arial" w:cs="Arial"/>
          <w:color w:val="222222"/>
          <w:sz w:val="19"/>
          <w:szCs w:val="19"/>
          <w:lang w:eastAsia="en-GB"/>
        </w:rPr>
        <w:t>ation OR adjustment OR dissociat</w:t>
      </w:r>
      <w:r>
        <w:rPr>
          <w:rFonts w:ascii="Arial" w:eastAsia="Times New Roman" w:hAnsi="Arial" w:cs="Arial"/>
          <w:color w:val="222222"/>
          <w:sz w:val="19"/>
          <w:szCs w:val="19"/>
          <w:lang w:eastAsia="en-GB"/>
        </w:rPr>
        <w:t>ion or dissociat*</w:t>
      </w:r>
      <w:r w:rsidRPr="009B4B49">
        <w:rPr>
          <w:rFonts w:ascii="Arial" w:eastAsia="Times New Roman" w:hAnsi="Arial" w:cs="Arial"/>
          <w:color w:val="222222"/>
          <w:sz w:val="19"/>
          <w:szCs w:val="19"/>
          <w:lang w:eastAsia="en-GB"/>
        </w:rPr>
        <w:t>) NEAR/1 disorder</w:t>
      </w:r>
      <w:r>
        <w:rPr>
          <w:rFonts w:ascii="Arial" w:eastAsia="Times New Roman" w:hAnsi="Arial" w:cs="Arial"/>
          <w:color w:val="222222"/>
          <w:sz w:val="19"/>
          <w:szCs w:val="19"/>
          <w:lang w:eastAsia="en-GB"/>
        </w:rPr>
        <w:t>*</w:t>
      </w:r>
      <w:r w:rsidRPr="009B4B49">
        <w:rPr>
          <w:rFonts w:ascii="Arial" w:eastAsia="Times New Roman" w:hAnsi="Arial" w:cs="Arial"/>
          <w:color w:val="222222"/>
          <w:sz w:val="19"/>
          <w:szCs w:val="19"/>
          <w:lang w:eastAsia="en-GB"/>
        </w:rPr>
        <w:t xml:space="preserve">) </w:t>
      </w:r>
      <w:r w:rsidRPr="000020E2">
        <w:rPr>
          <w:rFonts w:ascii="Arial" w:eastAsia="Times New Roman" w:hAnsi="Arial" w:cs="Arial"/>
          <w:color w:val="222222"/>
          <w:sz w:val="19"/>
          <w:szCs w:val="19"/>
          <w:lang w:eastAsia="en-GB"/>
        </w:rPr>
        <w:t>OR (psychotic or suicidality or "delusional disorder") OR ((</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substance abuse</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 xml:space="preserve"> or </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drug abuse</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 xml:space="preserve">) near/500 mental) </w:t>
      </w:r>
      <w:r>
        <w:rPr>
          <w:rFonts w:ascii="Arial" w:eastAsia="Times New Roman" w:hAnsi="Arial" w:cs="Arial"/>
          <w:color w:val="222222"/>
          <w:sz w:val="19"/>
          <w:szCs w:val="19"/>
          <w:lang w:eastAsia="en-GB"/>
        </w:rPr>
        <w:t xml:space="preserve">OR </w:t>
      </w:r>
      <w:r w:rsidRPr="000020E2">
        <w:rPr>
          <w:rFonts w:ascii="Arial" w:eastAsia="Times New Roman" w:hAnsi="Arial" w:cs="Arial"/>
          <w:color w:val="222222"/>
          <w:sz w:val="19"/>
          <w:szCs w:val="19"/>
          <w:lang w:eastAsia="en-GB"/>
        </w:rPr>
        <w:t>("avoidant personality disorder" OR "narcissistic personality disorder") OR ("obsessive compulsive personality disorder" OR " anankastic personality disorder" OR psychopath</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 OR (compulsive NEAR/1 (eat</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 xml:space="preserve"> OR vomit</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 xml:space="preserve"> OR purg</w:t>
      </w:r>
      <w:r>
        <w:rPr>
          <w:rFonts w:ascii="Arial" w:eastAsia="Times New Roman" w:hAnsi="Arial" w:cs="Arial"/>
          <w:color w:val="222222"/>
          <w:sz w:val="19"/>
          <w:szCs w:val="19"/>
          <w:lang w:eastAsia="en-GB"/>
        </w:rPr>
        <w:t>*</w:t>
      </w:r>
      <w:r w:rsidRPr="000020E2">
        <w:rPr>
          <w:rFonts w:ascii="Arial" w:eastAsia="Times New Roman" w:hAnsi="Arial" w:cs="Arial"/>
          <w:color w:val="222222"/>
          <w:sz w:val="19"/>
          <w:szCs w:val="19"/>
          <w:lang w:eastAsia="en-GB"/>
        </w:rPr>
        <w:t>)) OR (neurosis OR psychoneurosis)</w:t>
      </w:r>
      <w:r>
        <w:rPr>
          <w:rFonts w:ascii="Arial" w:eastAsia="Times New Roman" w:hAnsi="Arial" w:cs="Arial"/>
          <w:color w:val="222222"/>
          <w:sz w:val="19"/>
          <w:szCs w:val="19"/>
          <w:lang w:eastAsia="en-GB"/>
        </w:rPr>
        <w:t>)</w:t>
      </w:r>
    </w:p>
    <w:p w14:paraId="08442A28" w14:textId="77777777" w:rsidR="00225B4F" w:rsidRPr="00D56CD7" w:rsidRDefault="00225B4F" w:rsidP="00225B4F">
      <w:pPr>
        <w:shd w:val="clear" w:color="auto" w:fill="FFFFFF"/>
        <w:jc w:val="both"/>
        <w:rPr>
          <w:rFonts w:ascii="Arial" w:eastAsia="Times New Roman" w:hAnsi="Arial" w:cs="Arial"/>
          <w:color w:val="222222"/>
          <w:sz w:val="19"/>
          <w:szCs w:val="19"/>
          <w:lang w:eastAsia="en-GB"/>
        </w:rPr>
      </w:pPr>
      <w:r w:rsidRPr="00D56CD7">
        <w:rPr>
          <w:rFonts w:ascii="Arial" w:eastAsia="Times New Roman" w:hAnsi="Arial" w:cs="Arial"/>
          <w:color w:val="222222"/>
          <w:sz w:val="19"/>
          <w:szCs w:val="19"/>
          <w:lang w:eastAsia="en-GB"/>
        </w:rPr>
        <w:t>NOT</w:t>
      </w:r>
    </w:p>
    <w:p w14:paraId="3A11ED6A"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(Neuroscience*</w:t>
      </w:r>
      <w:r w:rsidRPr="00F64514">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or</w:t>
      </w:r>
      <w:r w:rsidRPr="00F64514">
        <w:rPr>
          <w:rFonts w:ascii="Arial" w:eastAsia="Times New Roman" w:hAnsi="Arial" w:cs="Arial"/>
          <w:color w:val="222222"/>
          <w:sz w:val="19"/>
          <w:szCs w:val="19"/>
          <w:lang w:eastAsia="en-GB"/>
        </w:rPr>
        <w:t> </w:t>
      </w:r>
      <w:r w:rsidRPr="00E024BC">
        <w:rPr>
          <w:rFonts w:ascii="Arial" w:eastAsia="Times New Roman" w:hAnsi="Arial" w:cs="Arial"/>
          <w:color w:val="222222"/>
          <w:sz w:val="19"/>
          <w:szCs w:val="19"/>
          <w:lang w:eastAsia="en-GB"/>
        </w:rPr>
        <w:t>neurology*</w:t>
      </w:r>
      <w:r>
        <w:rPr>
          <w:rFonts w:ascii="Arial" w:eastAsia="Times New Roman" w:hAnsi="Arial" w:cs="Arial"/>
          <w:color w:val="222222"/>
          <w:sz w:val="19"/>
          <w:szCs w:val="19"/>
          <w:lang w:eastAsia="en-GB"/>
        </w:rPr>
        <w:t xml:space="preserve"> or neurochem* or neurotransmitter* or neuropsy* or immun* or vitamin*)))</w:t>
      </w:r>
    </w:p>
    <w:p w14:paraId="5CCDCDC7"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AND </w:t>
      </w:r>
    </w:p>
    <w:p w14:paraId="5E5C3610" w14:textId="77777777" w:rsidR="00225B4F" w:rsidRDefault="00225B4F" w:rsidP="00225B4F">
      <w:pPr>
        <w:shd w:val="clear" w:color="auto" w:fill="FFFFFF"/>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(MH(refugees) or AB(asylum seek*</w:t>
      </w:r>
      <w:r w:rsidRPr="00F64514">
        <w:rPr>
          <w:rFonts w:ascii="Arial" w:eastAsia="Times New Roman" w:hAnsi="Arial" w:cs="Arial"/>
          <w:color w:val="222222"/>
          <w:sz w:val="19"/>
          <w:szCs w:val="19"/>
          <w:lang w:eastAsia="en-GB"/>
        </w:rPr>
        <w:t xml:space="preserve"> or refugee</w:t>
      </w:r>
      <w:r>
        <w:rPr>
          <w:rFonts w:ascii="Arial" w:eastAsia="Times New Roman" w:hAnsi="Arial" w:cs="Arial"/>
          <w:color w:val="222222"/>
          <w:sz w:val="19"/>
          <w:szCs w:val="19"/>
          <w:lang w:eastAsia="en-GB"/>
        </w:rPr>
        <w:t>*</w:t>
      </w:r>
      <w:r w:rsidRPr="00F64514">
        <w:rPr>
          <w:rFonts w:ascii="Arial" w:eastAsia="Times New Roman" w:hAnsi="Arial" w:cs="Arial"/>
          <w:color w:val="222222"/>
          <w:sz w:val="19"/>
          <w:szCs w:val="19"/>
          <w:lang w:eastAsia="en-GB"/>
        </w:rPr>
        <w:t xml:space="preserve"> or migrant</w:t>
      </w:r>
      <w:r>
        <w:rPr>
          <w:rFonts w:ascii="Arial" w:eastAsia="Times New Roman" w:hAnsi="Arial" w:cs="Arial"/>
          <w:color w:val="222222"/>
          <w:sz w:val="19"/>
          <w:szCs w:val="19"/>
          <w:lang w:eastAsia="en-GB"/>
        </w:rPr>
        <w:t>*</w:t>
      </w:r>
      <w:r w:rsidRPr="00F64514">
        <w:rPr>
          <w:rFonts w:ascii="Arial" w:eastAsia="Times New Roman" w:hAnsi="Arial" w:cs="Arial"/>
          <w:color w:val="222222"/>
          <w:sz w:val="19"/>
          <w:szCs w:val="19"/>
          <w:lang w:eastAsia="en-GB"/>
        </w:rPr>
        <w:t xml:space="preserve"> or immi</w:t>
      </w:r>
      <w:r>
        <w:rPr>
          <w:rFonts w:ascii="Arial" w:eastAsia="Times New Roman" w:hAnsi="Arial" w:cs="Arial"/>
          <w:color w:val="222222"/>
          <w:sz w:val="19"/>
          <w:szCs w:val="19"/>
          <w:lang w:eastAsia="en-GB"/>
        </w:rPr>
        <w:t>grant* or "forcibly displaced"))</w:t>
      </w:r>
    </w:p>
    <w:p w14:paraId="1292FDCD" w14:textId="77777777" w:rsidR="00225B4F" w:rsidRDefault="00225B4F" w:rsidP="00225B4F">
      <w:pPr>
        <w:shd w:val="clear" w:color="auto" w:fill="FFFFFF"/>
        <w:jc w:val="both"/>
        <w:rPr>
          <w:rFonts w:ascii="Arial" w:eastAsia="Times New Roman" w:hAnsi="Arial" w:cs="Arial"/>
          <w:color w:val="222222"/>
          <w:sz w:val="19"/>
          <w:szCs w:val="19"/>
          <w:lang w:eastAsia="en-GB"/>
        </w:rPr>
      </w:pPr>
    </w:p>
    <w:p w14:paraId="2C1F49DC" w14:textId="77777777" w:rsidR="00225B4F" w:rsidRPr="00B82CFC" w:rsidRDefault="00225B4F" w:rsidP="00225B4F">
      <w:pPr>
        <w:shd w:val="clear" w:color="auto" w:fill="FFFFFF"/>
        <w:jc w:val="both"/>
        <w:rPr>
          <w:rFonts w:ascii="Arial" w:eastAsia="Times New Roman" w:hAnsi="Arial" w:cs="Arial"/>
          <w:b/>
          <w:bCs/>
          <w:color w:val="222222"/>
          <w:sz w:val="19"/>
          <w:szCs w:val="19"/>
          <w:lang w:eastAsia="en-GB"/>
        </w:rPr>
      </w:pPr>
      <w:r w:rsidRPr="00B82CFC">
        <w:rPr>
          <w:rFonts w:ascii="Arial" w:eastAsia="Times New Roman" w:hAnsi="Arial" w:cs="Arial"/>
          <w:b/>
          <w:bCs/>
          <w:color w:val="222222"/>
          <w:sz w:val="19"/>
          <w:szCs w:val="19"/>
          <w:lang w:eastAsia="en-GB"/>
        </w:rPr>
        <w:t>Cochrane Library</w:t>
      </w:r>
    </w:p>
    <w:p w14:paraId="47615317"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w:t>
      </w:r>
      <w:r w:rsidRPr="0047193A">
        <w:rPr>
          <w:rFonts w:ascii="Arial" w:eastAsia="Times New Roman" w:hAnsi="Arial" w:cs="Arial"/>
          <w:color w:val="222222"/>
          <w:sz w:val="19"/>
          <w:szCs w:val="19"/>
          <w:lang w:eastAsia="en-GB"/>
        </w:rPr>
        <w:tab/>
        <w:t>MeSH descriptor: [Depressive Disorder] this term only</w:t>
      </w:r>
    </w:p>
    <w:p w14:paraId="7BBD6ED8"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#2</w:t>
      </w:r>
      <w:r w:rsidRPr="0047193A">
        <w:rPr>
          <w:rFonts w:ascii="Arial" w:eastAsia="Times New Roman" w:hAnsi="Arial" w:cs="Arial"/>
          <w:color w:val="222222"/>
          <w:sz w:val="19"/>
          <w:szCs w:val="19"/>
          <w:lang w:eastAsia="en-GB"/>
        </w:rPr>
        <w:tab/>
        <w:t>MeSH descriptor: [Anxiety Disorders] this term only</w:t>
      </w:r>
    </w:p>
    <w:p w14:paraId="2D525E57"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#3</w:t>
      </w:r>
      <w:r w:rsidRPr="0047193A">
        <w:rPr>
          <w:rFonts w:ascii="Arial" w:eastAsia="Times New Roman" w:hAnsi="Arial" w:cs="Arial"/>
          <w:color w:val="222222"/>
          <w:sz w:val="19"/>
          <w:szCs w:val="19"/>
          <w:lang w:eastAsia="en-GB"/>
        </w:rPr>
        <w:tab/>
        <w:t>MeSH descriptor: [Stress Disorders, Post-Traumatic] this term only</w:t>
      </w:r>
    </w:p>
    <w:p w14:paraId="4BF9EB79"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#4</w:t>
      </w:r>
      <w:r w:rsidRPr="0047193A">
        <w:rPr>
          <w:rFonts w:ascii="Arial" w:eastAsia="Times New Roman" w:hAnsi="Arial" w:cs="Arial"/>
          <w:color w:val="222222"/>
          <w:sz w:val="19"/>
          <w:szCs w:val="19"/>
          <w:lang w:eastAsia="en-GB"/>
        </w:rPr>
        <w:tab/>
        <w:t>MeSH descriptor: [Schizophrenia] this term only</w:t>
      </w:r>
    </w:p>
    <w:p w14:paraId="4DCB5FD1"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#5</w:t>
      </w:r>
      <w:r w:rsidRPr="0047193A">
        <w:rPr>
          <w:rFonts w:ascii="Arial" w:eastAsia="Times New Roman" w:hAnsi="Arial" w:cs="Arial"/>
          <w:color w:val="222222"/>
          <w:sz w:val="19"/>
          <w:szCs w:val="19"/>
          <w:lang w:eastAsia="en-GB"/>
        </w:rPr>
        <w:tab/>
        <w:t>MeSH descriptor: [Feeding and Eating Disorders] this term only</w:t>
      </w:r>
    </w:p>
    <w:p w14:paraId="0E27AD1F"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lastRenderedPageBreak/>
        <w:t>#6</w:t>
      </w:r>
      <w:r w:rsidRPr="0047193A">
        <w:rPr>
          <w:rFonts w:ascii="Arial" w:eastAsia="Times New Roman" w:hAnsi="Arial" w:cs="Arial"/>
          <w:color w:val="222222"/>
          <w:sz w:val="19"/>
          <w:szCs w:val="19"/>
          <w:lang w:eastAsia="en-GB"/>
        </w:rPr>
        <w:tab/>
        <w:t>MeSH descriptor: [Bipolar Disorder] this term only</w:t>
      </w:r>
    </w:p>
    <w:p w14:paraId="232929B9" w14:textId="77777777" w:rsidR="00225B4F" w:rsidRPr="0047193A" w:rsidRDefault="00225B4F" w:rsidP="00225B4F">
      <w:pPr>
        <w:shd w:val="clear" w:color="auto" w:fill="FFFFFF"/>
        <w:ind w:left="720" w:hanging="720"/>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#7</w:t>
      </w:r>
      <w:r w:rsidRPr="0047193A">
        <w:rPr>
          <w:rFonts w:ascii="Arial" w:eastAsia="Times New Roman" w:hAnsi="Arial" w:cs="Arial"/>
          <w:color w:val="222222"/>
          <w:sz w:val="19"/>
          <w:szCs w:val="19"/>
          <w:lang w:eastAsia="en-GB"/>
        </w:rPr>
        <w:tab/>
        <w:t>((combat or neurotic or reactive or somatoform or somati$ation or adjustment or dissociat$) near/1 disorder$)</w:t>
      </w:r>
    </w:p>
    <w:p w14:paraId="7D325F2B"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#8</w:t>
      </w:r>
      <w:r w:rsidRPr="0047193A">
        <w:rPr>
          <w:rFonts w:ascii="Arial" w:eastAsia="Times New Roman" w:hAnsi="Arial" w:cs="Arial"/>
          <w:color w:val="222222"/>
          <w:sz w:val="19"/>
          <w:szCs w:val="19"/>
          <w:lang w:eastAsia="en-GB"/>
        </w:rPr>
        <w:tab/>
        <w:t>psychotic or suicidality or "delusional disorder"</w:t>
      </w:r>
    </w:p>
    <w:p w14:paraId="1079E0F8"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#9</w:t>
      </w:r>
      <w:r w:rsidRPr="0047193A">
        <w:rPr>
          <w:rFonts w:ascii="Arial" w:eastAsia="Times New Roman" w:hAnsi="Arial" w:cs="Arial"/>
          <w:color w:val="222222"/>
          <w:sz w:val="19"/>
          <w:szCs w:val="19"/>
          <w:lang w:eastAsia="en-GB"/>
        </w:rPr>
        <w:tab/>
        <w:t>(("substance abuse" or "drug abuse") and mental)</w:t>
      </w:r>
    </w:p>
    <w:p w14:paraId="2EB856BF" w14:textId="77777777" w:rsidR="00225B4F" w:rsidRPr="0047193A" w:rsidRDefault="00225B4F" w:rsidP="00225B4F">
      <w:pPr>
        <w:shd w:val="clear" w:color="auto" w:fill="FFFFFF"/>
        <w:ind w:left="720" w:hanging="720"/>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#10</w:t>
      </w:r>
      <w:r w:rsidRPr="0047193A">
        <w:rPr>
          <w:rFonts w:ascii="Arial" w:eastAsia="Times New Roman" w:hAnsi="Arial" w:cs="Arial"/>
          <w:color w:val="222222"/>
          <w:sz w:val="19"/>
          <w:szCs w:val="19"/>
          <w:lang w:eastAsia="en-GB"/>
        </w:rPr>
        <w:tab/>
        <w:t>("avoidant personality disorder" or "narcissistic personality disorder" or "obsessive compulsive personality disorder" or "anankastic personality disorder" or psychopath or psychopathy or psychopathic)</w:t>
      </w:r>
    </w:p>
    <w:p w14:paraId="70E4B041"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#11</w:t>
      </w:r>
      <w:r w:rsidRPr="0047193A">
        <w:rPr>
          <w:rFonts w:ascii="Arial" w:eastAsia="Times New Roman" w:hAnsi="Arial" w:cs="Arial"/>
          <w:color w:val="222222"/>
          <w:sz w:val="19"/>
          <w:szCs w:val="19"/>
          <w:lang w:eastAsia="en-GB"/>
        </w:rPr>
        <w:tab/>
        <w:t>(compulsive adj(eat$ or vomit$ or purg$))</w:t>
      </w:r>
    </w:p>
    <w:p w14:paraId="104AA9C6"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#12</w:t>
      </w:r>
      <w:r w:rsidRPr="0047193A">
        <w:rPr>
          <w:rFonts w:ascii="Arial" w:eastAsia="Times New Roman" w:hAnsi="Arial" w:cs="Arial"/>
          <w:color w:val="222222"/>
          <w:sz w:val="19"/>
          <w:szCs w:val="19"/>
          <w:lang w:eastAsia="en-GB"/>
        </w:rPr>
        <w:tab/>
        <w:t>(neurosis or psychoneurosis)</w:t>
      </w:r>
    </w:p>
    <w:p w14:paraId="1B5FC3A9"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#13</w:t>
      </w:r>
      <w:r w:rsidRPr="0047193A">
        <w:rPr>
          <w:rFonts w:ascii="Arial" w:eastAsia="Times New Roman" w:hAnsi="Arial" w:cs="Arial"/>
          <w:color w:val="222222"/>
          <w:sz w:val="19"/>
          <w:szCs w:val="19"/>
          <w:lang w:eastAsia="en-GB"/>
        </w:rPr>
        <w:tab/>
        <w:t>(asylum seek$ or refugee$ or migrant$ or immigrant$ or "forcibly displaced")</w:t>
      </w:r>
    </w:p>
    <w:p w14:paraId="43E1DCBF"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#14</w:t>
      </w:r>
      <w:r w:rsidRPr="0047193A">
        <w:rPr>
          <w:rFonts w:ascii="Arial" w:eastAsia="Times New Roman" w:hAnsi="Arial" w:cs="Arial"/>
          <w:color w:val="222222"/>
          <w:sz w:val="19"/>
          <w:szCs w:val="19"/>
          <w:lang w:eastAsia="en-GB"/>
        </w:rPr>
        <w:tab/>
        <w:t>MeSH descriptor: [Refugees] this term only</w:t>
      </w:r>
    </w:p>
    <w:p w14:paraId="4ADE67A0"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#15</w:t>
      </w:r>
      <w:r w:rsidRPr="0047193A">
        <w:rPr>
          <w:rFonts w:ascii="Arial" w:eastAsia="Times New Roman" w:hAnsi="Arial" w:cs="Arial"/>
          <w:color w:val="222222"/>
          <w:sz w:val="19"/>
          <w:szCs w:val="19"/>
          <w:lang w:eastAsia="en-GB"/>
        </w:rPr>
        <w:tab/>
        <w:t>#13 or #14</w:t>
      </w:r>
    </w:p>
    <w:p w14:paraId="513A2F9A"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#16</w:t>
      </w:r>
      <w:r w:rsidRPr="0047193A">
        <w:rPr>
          <w:rFonts w:ascii="Arial" w:eastAsia="Times New Roman" w:hAnsi="Arial" w:cs="Arial"/>
          <w:color w:val="222222"/>
          <w:sz w:val="19"/>
          <w:szCs w:val="19"/>
          <w:lang w:eastAsia="en-GB"/>
        </w:rPr>
        <w:tab/>
        <w:t>#1 or #2 or #3 or #4 or #5 or #6 or #7 or #8 or #9 or #10 or #11 or #12</w:t>
      </w:r>
    </w:p>
    <w:p w14:paraId="404115EA" w14:textId="77777777" w:rsidR="00225B4F" w:rsidRPr="0047193A" w:rsidRDefault="00225B4F" w:rsidP="00225B4F">
      <w:pPr>
        <w:shd w:val="clear" w:color="auto" w:fill="FFFFFF"/>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#17</w:t>
      </w:r>
      <w:r w:rsidRPr="0047193A">
        <w:rPr>
          <w:rFonts w:ascii="Arial" w:eastAsia="Times New Roman" w:hAnsi="Arial" w:cs="Arial"/>
          <w:color w:val="222222"/>
          <w:sz w:val="19"/>
          <w:szCs w:val="19"/>
          <w:lang w:eastAsia="en-GB"/>
        </w:rPr>
        <w:tab/>
        <w:t>#15 and #16</w:t>
      </w:r>
    </w:p>
    <w:p w14:paraId="1BF28C39" w14:textId="77777777" w:rsidR="00225B4F" w:rsidRDefault="00225B4F" w:rsidP="00225B4F">
      <w:pPr>
        <w:shd w:val="clear" w:color="auto" w:fill="FFFFFF"/>
        <w:ind w:left="720" w:hanging="720"/>
        <w:jc w:val="both"/>
        <w:rPr>
          <w:rFonts w:ascii="Arial" w:eastAsia="Times New Roman" w:hAnsi="Arial" w:cs="Arial"/>
          <w:color w:val="222222"/>
          <w:sz w:val="19"/>
          <w:szCs w:val="19"/>
          <w:lang w:eastAsia="en-GB"/>
        </w:rPr>
      </w:pPr>
      <w:r w:rsidRPr="0047193A">
        <w:rPr>
          <w:rFonts w:ascii="Arial" w:eastAsia="Times New Roman" w:hAnsi="Arial" w:cs="Arial"/>
          <w:color w:val="222222"/>
          <w:sz w:val="19"/>
          <w:szCs w:val="19"/>
          <w:lang w:eastAsia="en-GB"/>
        </w:rPr>
        <w:t>#18</w:t>
      </w:r>
      <w:r w:rsidRPr="0047193A">
        <w:rPr>
          <w:rFonts w:ascii="Arial" w:eastAsia="Times New Roman" w:hAnsi="Arial" w:cs="Arial"/>
          <w:color w:val="222222"/>
          <w:sz w:val="19"/>
          <w:szCs w:val="19"/>
          <w:lang w:eastAsia="en-GB"/>
        </w:rPr>
        <w:tab/>
        <w:t>#17 not (neuroscience$ or neurology or neurochem* or neurotransmitter$ or neuropsy* or immun$ or vitamin$)</w:t>
      </w:r>
    </w:p>
    <w:p w14:paraId="42FA34DB" w14:textId="77777777" w:rsidR="00225B4F" w:rsidRDefault="00225B4F" w:rsidP="00225B4F">
      <w:pPr>
        <w:shd w:val="clear" w:color="auto" w:fill="FFFFFF"/>
        <w:jc w:val="both"/>
        <w:rPr>
          <w:rFonts w:ascii="Arial" w:eastAsia="Times New Roman" w:hAnsi="Arial" w:cs="Arial"/>
          <w:color w:val="222222"/>
          <w:sz w:val="19"/>
          <w:szCs w:val="19"/>
          <w:lang w:eastAsia="en-GB"/>
        </w:rPr>
      </w:pPr>
    </w:p>
    <w:p w14:paraId="13CAA0B6" w14:textId="1ED9A2AD" w:rsidR="00225B4F" w:rsidRPr="00756466" w:rsidRDefault="00225B4F" w:rsidP="00225B4F">
      <w:pPr>
        <w:shd w:val="clear" w:color="auto" w:fill="FFFFFF"/>
        <w:jc w:val="both"/>
        <w:rPr>
          <w:rFonts w:ascii="Arial" w:eastAsia="Times New Roman" w:hAnsi="Arial" w:cs="Arial"/>
          <w:b/>
          <w:bCs/>
          <w:color w:val="222222"/>
          <w:sz w:val="19"/>
          <w:szCs w:val="19"/>
          <w:lang w:eastAsia="en-GB"/>
        </w:rPr>
      </w:pPr>
      <w:r w:rsidRPr="00756466">
        <w:rPr>
          <w:rFonts w:ascii="Arial" w:eastAsia="Times New Roman" w:hAnsi="Arial" w:cs="Arial"/>
          <w:b/>
          <w:bCs/>
          <w:color w:val="222222"/>
          <w:sz w:val="19"/>
          <w:szCs w:val="19"/>
          <w:lang w:eastAsia="en-GB"/>
        </w:rPr>
        <w:t xml:space="preserve">VHL Regional Portal (LILACS) </w:t>
      </w:r>
    </w:p>
    <w:p w14:paraId="5F840FDA" w14:textId="77777777" w:rsidR="00225B4F" w:rsidRDefault="00225B4F" w:rsidP="00225B4F">
      <w:pPr>
        <w:shd w:val="clear" w:color="auto" w:fill="FFFFFF"/>
        <w:jc w:val="both"/>
        <w:rPr>
          <w:rFonts w:ascii="Arial" w:eastAsia="Times New Roman" w:hAnsi="Arial" w:cs="Arial"/>
          <w:color w:val="222222"/>
          <w:sz w:val="19"/>
          <w:szCs w:val="19"/>
          <w:lang w:eastAsia="en-GB"/>
        </w:rPr>
      </w:pPr>
      <w:r w:rsidRPr="000D5AB7">
        <w:rPr>
          <w:rFonts w:ascii="Arial" w:eastAsia="Times New Roman" w:hAnsi="Arial" w:cs="Arial"/>
          <w:color w:val="222222"/>
          <w:sz w:val="19"/>
          <w:szCs w:val="19"/>
          <w:lang w:eastAsia="en-GB"/>
        </w:rPr>
        <w:t>(("Depressive Disorder" or depression or dysthymic disorder) OR ("anxiety disorder" or "panic disorder" or anxiety or agoraphobia or separation anxiety or neurosis or psychoneurosis) OR ("obsessive-compulsive" or "obsessive compulsive") OR (PTSD or "post-traumatic stress disorder" or "post traumatic stress disorder" or "postt</w:t>
      </w:r>
      <w:r>
        <w:rPr>
          <w:rFonts w:ascii="Arial" w:eastAsia="Times New Roman" w:hAnsi="Arial" w:cs="Arial"/>
          <w:color w:val="222222"/>
          <w:sz w:val="19"/>
          <w:szCs w:val="19"/>
          <w:lang w:eastAsia="en-GB"/>
        </w:rPr>
        <w:t>raumatic stress disorder") OR (“</w:t>
      </w:r>
      <w:r w:rsidRPr="000D5AB7">
        <w:rPr>
          <w:rFonts w:ascii="Arial" w:eastAsia="Times New Roman" w:hAnsi="Arial" w:cs="Arial"/>
          <w:color w:val="222222"/>
          <w:sz w:val="19"/>
          <w:szCs w:val="19"/>
          <w:lang w:eastAsia="en-GB"/>
        </w:rPr>
        <w:t xml:space="preserve">combat </w:t>
      </w:r>
      <w:r>
        <w:rPr>
          <w:rFonts w:ascii="Arial" w:eastAsia="Times New Roman" w:hAnsi="Arial" w:cs="Arial"/>
          <w:color w:val="222222"/>
          <w:sz w:val="19"/>
          <w:szCs w:val="19"/>
          <w:lang w:eastAsia="en-GB"/>
        </w:rPr>
        <w:t xml:space="preserve">disorder” </w:t>
      </w:r>
      <w:r w:rsidRPr="000D5AB7">
        <w:rPr>
          <w:rFonts w:ascii="Arial" w:eastAsia="Times New Roman" w:hAnsi="Arial" w:cs="Arial"/>
          <w:color w:val="222222"/>
          <w:sz w:val="19"/>
          <w:szCs w:val="19"/>
          <w:lang w:eastAsia="en-GB"/>
        </w:rPr>
        <w:t xml:space="preserve">or </w:t>
      </w:r>
      <w:r>
        <w:rPr>
          <w:rFonts w:ascii="Arial" w:eastAsia="Times New Roman" w:hAnsi="Arial" w:cs="Arial"/>
          <w:color w:val="222222"/>
          <w:sz w:val="19"/>
          <w:szCs w:val="19"/>
          <w:lang w:eastAsia="en-GB"/>
        </w:rPr>
        <w:t>“</w:t>
      </w:r>
      <w:r w:rsidRPr="000D5AB7">
        <w:rPr>
          <w:rFonts w:ascii="Arial" w:eastAsia="Times New Roman" w:hAnsi="Arial" w:cs="Arial"/>
          <w:color w:val="222222"/>
          <w:sz w:val="19"/>
          <w:szCs w:val="19"/>
          <w:lang w:eastAsia="en-GB"/>
        </w:rPr>
        <w:t xml:space="preserve">neurotic </w:t>
      </w:r>
      <w:r>
        <w:rPr>
          <w:rFonts w:ascii="Arial" w:eastAsia="Times New Roman" w:hAnsi="Arial" w:cs="Arial"/>
          <w:color w:val="222222"/>
          <w:sz w:val="19"/>
          <w:szCs w:val="19"/>
          <w:lang w:eastAsia="en-GB"/>
        </w:rPr>
        <w:t xml:space="preserve">disorder” </w:t>
      </w:r>
      <w:r w:rsidRPr="000D5AB7">
        <w:rPr>
          <w:rFonts w:ascii="Arial" w:eastAsia="Times New Roman" w:hAnsi="Arial" w:cs="Arial"/>
          <w:color w:val="222222"/>
          <w:sz w:val="19"/>
          <w:szCs w:val="19"/>
          <w:lang w:eastAsia="en-GB"/>
        </w:rPr>
        <w:t xml:space="preserve">or </w:t>
      </w:r>
      <w:r>
        <w:rPr>
          <w:rFonts w:ascii="Arial" w:eastAsia="Times New Roman" w:hAnsi="Arial" w:cs="Arial"/>
          <w:color w:val="222222"/>
          <w:sz w:val="19"/>
          <w:szCs w:val="19"/>
          <w:lang w:eastAsia="en-GB"/>
        </w:rPr>
        <w:t>“</w:t>
      </w:r>
      <w:r w:rsidRPr="000D5AB7">
        <w:rPr>
          <w:rFonts w:ascii="Arial" w:eastAsia="Times New Roman" w:hAnsi="Arial" w:cs="Arial"/>
          <w:color w:val="222222"/>
          <w:sz w:val="19"/>
          <w:szCs w:val="19"/>
          <w:lang w:eastAsia="en-GB"/>
        </w:rPr>
        <w:t xml:space="preserve">reactive </w:t>
      </w:r>
      <w:r>
        <w:rPr>
          <w:rFonts w:ascii="Arial" w:eastAsia="Times New Roman" w:hAnsi="Arial" w:cs="Arial"/>
          <w:color w:val="222222"/>
          <w:sz w:val="19"/>
          <w:szCs w:val="19"/>
          <w:lang w:eastAsia="en-GB"/>
        </w:rPr>
        <w:t xml:space="preserve">disorder” </w:t>
      </w:r>
      <w:r w:rsidRPr="000D5AB7">
        <w:rPr>
          <w:rFonts w:ascii="Arial" w:eastAsia="Times New Roman" w:hAnsi="Arial" w:cs="Arial"/>
          <w:color w:val="222222"/>
          <w:sz w:val="19"/>
          <w:szCs w:val="19"/>
          <w:lang w:eastAsia="en-GB"/>
        </w:rPr>
        <w:t xml:space="preserve">or </w:t>
      </w:r>
      <w:r>
        <w:rPr>
          <w:rFonts w:ascii="Arial" w:eastAsia="Times New Roman" w:hAnsi="Arial" w:cs="Arial"/>
          <w:color w:val="222222"/>
          <w:sz w:val="19"/>
          <w:szCs w:val="19"/>
          <w:lang w:eastAsia="en-GB"/>
        </w:rPr>
        <w:t>“</w:t>
      </w:r>
      <w:r w:rsidRPr="000D5AB7">
        <w:rPr>
          <w:rFonts w:ascii="Arial" w:eastAsia="Times New Roman" w:hAnsi="Arial" w:cs="Arial"/>
          <w:color w:val="222222"/>
          <w:sz w:val="19"/>
          <w:szCs w:val="19"/>
          <w:lang w:eastAsia="en-GB"/>
        </w:rPr>
        <w:t xml:space="preserve">somatoform </w:t>
      </w:r>
      <w:r>
        <w:rPr>
          <w:rFonts w:ascii="Arial" w:eastAsia="Times New Roman" w:hAnsi="Arial" w:cs="Arial"/>
          <w:color w:val="222222"/>
          <w:sz w:val="19"/>
          <w:szCs w:val="19"/>
          <w:lang w:eastAsia="en-GB"/>
        </w:rPr>
        <w:t xml:space="preserve">disorder” </w:t>
      </w:r>
      <w:r w:rsidRPr="000D5AB7">
        <w:rPr>
          <w:rFonts w:ascii="Arial" w:eastAsia="Times New Roman" w:hAnsi="Arial" w:cs="Arial"/>
          <w:color w:val="222222"/>
          <w:sz w:val="19"/>
          <w:szCs w:val="19"/>
          <w:lang w:eastAsia="en-GB"/>
        </w:rPr>
        <w:t xml:space="preserve">or </w:t>
      </w:r>
      <w:r>
        <w:rPr>
          <w:rFonts w:ascii="Arial" w:eastAsia="Times New Roman" w:hAnsi="Arial" w:cs="Arial"/>
          <w:color w:val="222222"/>
          <w:sz w:val="19"/>
          <w:szCs w:val="19"/>
          <w:lang w:eastAsia="en-GB"/>
        </w:rPr>
        <w:t>“</w:t>
      </w:r>
      <w:r w:rsidRPr="000D5AB7">
        <w:rPr>
          <w:rFonts w:ascii="Arial" w:eastAsia="Times New Roman" w:hAnsi="Arial" w:cs="Arial"/>
          <w:color w:val="222222"/>
          <w:sz w:val="19"/>
          <w:szCs w:val="19"/>
          <w:lang w:eastAsia="en-GB"/>
        </w:rPr>
        <w:t xml:space="preserve">somati$ation </w:t>
      </w:r>
      <w:r>
        <w:rPr>
          <w:rFonts w:ascii="Arial" w:eastAsia="Times New Roman" w:hAnsi="Arial" w:cs="Arial"/>
          <w:color w:val="222222"/>
          <w:sz w:val="19"/>
          <w:szCs w:val="19"/>
          <w:lang w:eastAsia="en-GB"/>
        </w:rPr>
        <w:t xml:space="preserve">disorder” </w:t>
      </w:r>
      <w:r w:rsidRPr="000D5AB7">
        <w:rPr>
          <w:rFonts w:ascii="Arial" w:eastAsia="Times New Roman" w:hAnsi="Arial" w:cs="Arial"/>
          <w:color w:val="222222"/>
          <w:sz w:val="19"/>
          <w:szCs w:val="19"/>
          <w:lang w:eastAsia="en-GB"/>
        </w:rPr>
        <w:t xml:space="preserve">or </w:t>
      </w:r>
      <w:r>
        <w:rPr>
          <w:rFonts w:ascii="Arial" w:eastAsia="Times New Roman" w:hAnsi="Arial" w:cs="Arial"/>
          <w:color w:val="222222"/>
          <w:sz w:val="19"/>
          <w:szCs w:val="19"/>
          <w:lang w:eastAsia="en-GB"/>
        </w:rPr>
        <w:t>“</w:t>
      </w:r>
      <w:r w:rsidRPr="000D5AB7">
        <w:rPr>
          <w:rFonts w:ascii="Arial" w:eastAsia="Times New Roman" w:hAnsi="Arial" w:cs="Arial"/>
          <w:color w:val="222222"/>
          <w:sz w:val="19"/>
          <w:szCs w:val="19"/>
          <w:lang w:eastAsia="en-GB"/>
        </w:rPr>
        <w:t>adjustment</w:t>
      </w:r>
      <w:r w:rsidRPr="003578D3">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disorder” or “dissociation</w:t>
      </w:r>
      <w:r w:rsidRPr="003578D3">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disorder”</w:t>
      </w:r>
      <w:r w:rsidRPr="000D5AB7">
        <w:rPr>
          <w:rFonts w:ascii="Arial" w:eastAsia="Times New Roman" w:hAnsi="Arial" w:cs="Arial"/>
          <w:color w:val="222222"/>
          <w:sz w:val="19"/>
          <w:szCs w:val="19"/>
          <w:lang w:eastAsia="en-GB"/>
        </w:rPr>
        <w:t>) OR (schizophrenia or psychotic or suicidality or "delusional disorder") OR ("substance abuse" or "drug abuse") OR ("personality disorder" or "avoidant personality disorder" or "narcissistic personality disorder" or " obsessive compulsive personality disorder" or "anankastic personality disorder" or psychopath or psychopathy or "antisocial personality disorder" or "borderline personality disorder" or "compulsive personality disorder" or "dependent personality disorder" or "histrionic personality disorder" or "paranoid personality disorder" or "passive-aggressive personality disorder" or "schizoid personality disorder" or "schizotypal personality disorder" or psychopathic) OR ("eating disorders" or "Anorexia Nervosa" or "Binge-Eating Disorder" or "binge eating disorder</w:t>
      </w:r>
      <w:r>
        <w:rPr>
          <w:rFonts w:ascii="Arial" w:eastAsia="Times New Roman" w:hAnsi="Arial" w:cs="Arial"/>
          <w:color w:val="222222"/>
          <w:sz w:val="19"/>
          <w:szCs w:val="19"/>
          <w:lang w:eastAsia="en-GB"/>
        </w:rPr>
        <w:t xml:space="preserve">" or "Bulimia Nervosa") or (“compulsive eating” </w:t>
      </w:r>
      <w:r w:rsidRPr="000D5AB7">
        <w:rPr>
          <w:rFonts w:ascii="Arial" w:eastAsia="Times New Roman" w:hAnsi="Arial" w:cs="Arial"/>
          <w:color w:val="222222"/>
          <w:sz w:val="19"/>
          <w:szCs w:val="19"/>
          <w:lang w:eastAsia="en-GB"/>
        </w:rPr>
        <w:t xml:space="preserve">or </w:t>
      </w:r>
      <w:r>
        <w:rPr>
          <w:rFonts w:ascii="Arial" w:eastAsia="Times New Roman" w:hAnsi="Arial" w:cs="Arial"/>
          <w:color w:val="222222"/>
          <w:sz w:val="19"/>
          <w:szCs w:val="19"/>
          <w:lang w:eastAsia="en-GB"/>
        </w:rPr>
        <w:t>“compulsive vomiting”</w:t>
      </w:r>
      <w:r w:rsidRPr="000D5AB7">
        <w:rPr>
          <w:rFonts w:ascii="Arial" w:eastAsia="Times New Roman" w:hAnsi="Arial" w:cs="Arial"/>
          <w:color w:val="222222"/>
          <w:sz w:val="19"/>
          <w:szCs w:val="19"/>
          <w:lang w:eastAsia="en-GB"/>
        </w:rPr>
        <w:t xml:space="preserve"> or</w:t>
      </w:r>
      <w:r>
        <w:rPr>
          <w:rFonts w:ascii="Arial" w:eastAsia="Times New Roman" w:hAnsi="Arial" w:cs="Arial"/>
          <w:color w:val="222222"/>
          <w:sz w:val="19"/>
          <w:szCs w:val="19"/>
          <w:lang w:eastAsia="en-GB"/>
        </w:rPr>
        <w:t xml:space="preserve"> “compulsive purging”</w:t>
      </w:r>
      <w:r w:rsidRPr="000D5AB7">
        <w:rPr>
          <w:rFonts w:ascii="Arial" w:eastAsia="Times New Roman" w:hAnsi="Arial" w:cs="Arial"/>
          <w:color w:val="222222"/>
          <w:sz w:val="19"/>
          <w:szCs w:val="19"/>
          <w:lang w:eastAsia="en-GB"/>
        </w:rPr>
        <w:t xml:space="preserve">) OR ("bipolar disorder" or mania or manic)) </w:t>
      </w:r>
    </w:p>
    <w:p w14:paraId="6860FEB3" w14:textId="6E95692A" w:rsidR="00225B4F" w:rsidRDefault="00225B4F" w:rsidP="00225B4F">
      <w:pPr>
        <w:jc w:val="both"/>
        <w:rPr>
          <w:rFonts w:ascii="Arial" w:eastAsia="Times New Roman" w:hAnsi="Arial" w:cs="Arial"/>
          <w:color w:val="222222"/>
          <w:sz w:val="19"/>
          <w:szCs w:val="19"/>
          <w:lang w:eastAsia="en-GB"/>
        </w:rPr>
      </w:pPr>
      <w:r w:rsidRPr="000D5AB7">
        <w:rPr>
          <w:rFonts w:ascii="Arial" w:eastAsia="Times New Roman" w:hAnsi="Arial" w:cs="Arial"/>
          <w:color w:val="222222"/>
          <w:sz w:val="19"/>
          <w:szCs w:val="19"/>
          <w:lang w:eastAsia="en-GB"/>
        </w:rPr>
        <w:t>and ("asylum seek*" or refugee* or migrant* or immigrant* or "forcibly displaced")</w:t>
      </w:r>
    </w:p>
    <w:p w14:paraId="74F06A3D" w14:textId="77777777" w:rsidR="00225B4F" w:rsidRDefault="00225B4F" w:rsidP="00225B4F">
      <w:pPr>
        <w:jc w:val="both"/>
        <w:rPr>
          <w:rFonts w:ascii="Arial" w:eastAsia="Times New Roman" w:hAnsi="Arial" w:cs="Arial"/>
          <w:color w:val="222222"/>
          <w:sz w:val="19"/>
          <w:szCs w:val="19"/>
          <w:lang w:eastAsia="en-GB"/>
        </w:rPr>
      </w:pPr>
    </w:p>
    <w:p w14:paraId="6C18176E" w14:textId="46289B46" w:rsidR="00225B4F" w:rsidRPr="00216FEC" w:rsidRDefault="00225B4F" w:rsidP="00225B4F">
      <w:pPr>
        <w:shd w:val="clear" w:color="auto" w:fill="FFFFFF"/>
        <w:jc w:val="both"/>
        <w:rPr>
          <w:rFonts w:ascii="Arial" w:eastAsia="Times New Roman" w:hAnsi="Arial" w:cs="Arial"/>
          <w:b/>
          <w:color w:val="222222"/>
          <w:sz w:val="19"/>
          <w:szCs w:val="19"/>
          <w:lang w:eastAsia="en-GB"/>
        </w:rPr>
      </w:pPr>
      <w:r w:rsidRPr="00216FEC">
        <w:rPr>
          <w:rFonts w:ascii="Arial" w:eastAsia="Times New Roman" w:hAnsi="Arial" w:cs="Arial"/>
          <w:b/>
          <w:color w:val="222222"/>
          <w:sz w:val="19"/>
          <w:szCs w:val="19"/>
          <w:lang w:eastAsia="en-GB"/>
        </w:rPr>
        <w:t>Open Grey</w:t>
      </w:r>
      <w:r>
        <w:rPr>
          <w:rFonts w:ascii="Arial" w:eastAsia="Times New Roman" w:hAnsi="Arial" w:cs="Arial"/>
          <w:b/>
          <w:color w:val="222222"/>
          <w:sz w:val="19"/>
          <w:szCs w:val="19"/>
          <w:lang w:eastAsia="en-GB"/>
        </w:rPr>
        <w:t xml:space="preserve"> </w:t>
      </w:r>
    </w:p>
    <w:p w14:paraId="7347C135" w14:textId="77777777" w:rsidR="00225B4F" w:rsidRDefault="00225B4F" w:rsidP="00225B4F">
      <w:pPr>
        <w:jc w:val="both"/>
        <w:rPr>
          <w:rFonts w:ascii="Arial" w:eastAsia="Times New Roman" w:hAnsi="Arial" w:cs="Arial"/>
          <w:color w:val="222222"/>
          <w:sz w:val="19"/>
          <w:szCs w:val="19"/>
          <w:lang w:eastAsia="en-GB"/>
        </w:rPr>
      </w:pPr>
      <w:r w:rsidRPr="000D5AB7">
        <w:rPr>
          <w:rFonts w:ascii="Arial" w:eastAsia="Times New Roman" w:hAnsi="Arial" w:cs="Arial"/>
          <w:color w:val="222222"/>
          <w:sz w:val="19"/>
          <w:szCs w:val="19"/>
          <w:lang w:eastAsia="en-GB"/>
        </w:rPr>
        <w:t>(("Depressive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depression</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dysthymic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("anxiety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"panic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anxiety</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agoraphobia</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separation anxiety</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neurosis</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psychoneurosis)</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("obsessive-compulsive"</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"obsessive compulsive")</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(PTSD</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"post-traumatic stress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"post traumatic stress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"postt</w:t>
      </w:r>
      <w:r>
        <w:rPr>
          <w:rFonts w:ascii="Arial" w:eastAsia="Times New Roman" w:hAnsi="Arial" w:cs="Arial"/>
          <w:color w:val="222222"/>
          <w:sz w:val="19"/>
          <w:szCs w:val="19"/>
          <w:lang w:eastAsia="en-GB"/>
        </w:rPr>
        <w:t>raumatic stress disorder") OR (“</w:t>
      </w:r>
      <w:r w:rsidRPr="000D5AB7">
        <w:rPr>
          <w:rFonts w:ascii="Arial" w:eastAsia="Times New Roman" w:hAnsi="Arial" w:cs="Arial"/>
          <w:color w:val="222222"/>
          <w:sz w:val="19"/>
          <w:szCs w:val="19"/>
          <w:lang w:eastAsia="en-GB"/>
        </w:rPr>
        <w:t xml:space="preserve">combat </w:t>
      </w:r>
      <w:r>
        <w:rPr>
          <w:rFonts w:ascii="Arial" w:eastAsia="Times New Roman" w:hAnsi="Arial" w:cs="Arial"/>
          <w:color w:val="222222"/>
          <w:sz w:val="19"/>
          <w:szCs w:val="19"/>
          <w:lang w:eastAsia="en-GB"/>
        </w:rPr>
        <w:t>disorder” OR “</w:t>
      </w:r>
      <w:r w:rsidRPr="000D5AB7">
        <w:rPr>
          <w:rFonts w:ascii="Arial" w:eastAsia="Times New Roman" w:hAnsi="Arial" w:cs="Arial"/>
          <w:color w:val="222222"/>
          <w:sz w:val="19"/>
          <w:szCs w:val="19"/>
          <w:lang w:eastAsia="en-GB"/>
        </w:rPr>
        <w:t xml:space="preserve">neurotic </w:t>
      </w:r>
      <w:r>
        <w:rPr>
          <w:rFonts w:ascii="Arial" w:eastAsia="Times New Roman" w:hAnsi="Arial" w:cs="Arial"/>
          <w:color w:val="222222"/>
          <w:sz w:val="19"/>
          <w:szCs w:val="19"/>
          <w:lang w:eastAsia="en-GB"/>
        </w:rPr>
        <w:t>disorder” OR “</w:t>
      </w:r>
      <w:r w:rsidRPr="000D5AB7">
        <w:rPr>
          <w:rFonts w:ascii="Arial" w:eastAsia="Times New Roman" w:hAnsi="Arial" w:cs="Arial"/>
          <w:color w:val="222222"/>
          <w:sz w:val="19"/>
          <w:szCs w:val="19"/>
          <w:lang w:eastAsia="en-GB"/>
        </w:rPr>
        <w:t xml:space="preserve">reactive </w:t>
      </w:r>
      <w:r>
        <w:rPr>
          <w:rFonts w:ascii="Arial" w:eastAsia="Times New Roman" w:hAnsi="Arial" w:cs="Arial"/>
          <w:color w:val="222222"/>
          <w:sz w:val="19"/>
          <w:szCs w:val="19"/>
          <w:lang w:eastAsia="en-GB"/>
        </w:rPr>
        <w:t>disorder” OR “</w:t>
      </w:r>
      <w:r w:rsidRPr="000D5AB7">
        <w:rPr>
          <w:rFonts w:ascii="Arial" w:eastAsia="Times New Roman" w:hAnsi="Arial" w:cs="Arial"/>
          <w:color w:val="222222"/>
          <w:sz w:val="19"/>
          <w:szCs w:val="19"/>
          <w:lang w:eastAsia="en-GB"/>
        </w:rPr>
        <w:t xml:space="preserve">somatoform </w:t>
      </w:r>
      <w:r>
        <w:rPr>
          <w:rFonts w:ascii="Arial" w:eastAsia="Times New Roman" w:hAnsi="Arial" w:cs="Arial"/>
          <w:color w:val="222222"/>
          <w:sz w:val="19"/>
          <w:szCs w:val="19"/>
          <w:lang w:eastAsia="en-GB"/>
        </w:rPr>
        <w:t>disorder” OR “somatis</w:t>
      </w:r>
      <w:r w:rsidRPr="000D5AB7">
        <w:rPr>
          <w:rFonts w:ascii="Arial" w:eastAsia="Times New Roman" w:hAnsi="Arial" w:cs="Arial"/>
          <w:color w:val="222222"/>
          <w:sz w:val="19"/>
          <w:szCs w:val="19"/>
          <w:lang w:eastAsia="en-GB"/>
        </w:rPr>
        <w:t xml:space="preserve">ation </w:t>
      </w:r>
      <w:r>
        <w:rPr>
          <w:rFonts w:ascii="Arial" w:eastAsia="Times New Roman" w:hAnsi="Arial" w:cs="Arial"/>
          <w:color w:val="222222"/>
          <w:sz w:val="19"/>
          <w:szCs w:val="19"/>
          <w:lang w:eastAsia="en-GB"/>
        </w:rPr>
        <w:t>disorder” OR “somatiz</w:t>
      </w:r>
      <w:r w:rsidRPr="000D5AB7">
        <w:rPr>
          <w:rFonts w:ascii="Arial" w:eastAsia="Times New Roman" w:hAnsi="Arial" w:cs="Arial"/>
          <w:color w:val="222222"/>
          <w:sz w:val="19"/>
          <w:szCs w:val="19"/>
          <w:lang w:eastAsia="en-GB"/>
        </w:rPr>
        <w:t xml:space="preserve">ation </w:t>
      </w:r>
      <w:r>
        <w:rPr>
          <w:rFonts w:ascii="Arial" w:eastAsia="Times New Roman" w:hAnsi="Arial" w:cs="Arial"/>
          <w:color w:val="222222"/>
          <w:sz w:val="19"/>
          <w:szCs w:val="19"/>
          <w:lang w:eastAsia="en-GB"/>
        </w:rPr>
        <w:t>disorder” OR “</w:t>
      </w:r>
      <w:r w:rsidRPr="000D5AB7">
        <w:rPr>
          <w:rFonts w:ascii="Arial" w:eastAsia="Times New Roman" w:hAnsi="Arial" w:cs="Arial"/>
          <w:color w:val="222222"/>
          <w:sz w:val="19"/>
          <w:szCs w:val="19"/>
          <w:lang w:eastAsia="en-GB"/>
        </w:rPr>
        <w:t>adjustment</w:t>
      </w:r>
      <w:r w:rsidRPr="003578D3">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disorder” OR “dissociation</w:t>
      </w:r>
      <w:r w:rsidRPr="003578D3">
        <w:rPr>
          <w:rFonts w:ascii="Arial" w:eastAsia="Times New Roman" w:hAnsi="Arial" w:cs="Arial"/>
          <w:color w:val="222222"/>
          <w:sz w:val="19"/>
          <w:szCs w:val="19"/>
          <w:lang w:eastAsia="en-GB"/>
        </w:rPr>
        <w:t xml:space="preserve"> </w:t>
      </w:r>
      <w:r>
        <w:rPr>
          <w:rFonts w:ascii="Arial" w:eastAsia="Times New Roman" w:hAnsi="Arial" w:cs="Arial"/>
          <w:color w:val="222222"/>
          <w:sz w:val="19"/>
          <w:szCs w:val="19"/>
          <w:lang w:eastAsia="en-GB"/>
        </w:rPr>
        <w:t>disorder”</w:t>
      </w:r>
      <w:r w:rsidRPr="000D5AB7">
        <w:rPr>
          <w:rFonts w:ascii="Arial" w:eastAsia="Times New Roman" w:hAnsi="Arial" w:cs="Arial"/>
          <w:color w:val="222222"/>
          <w:sz w:val="19"/>
          <w:szCs w:val="19"/>
          <w:lang w:eastAsia="en-GB"/>
        </w:rPr>
        <w:t>)</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(schizophrenia</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psychotic</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suicidality</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"delusional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("substance abuse"</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"drug abuse")</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"avoidant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"narcissistic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 obsessive compulsive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"anankastic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psychopath</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psychopathy</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"antisocial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"borderline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"compulsive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"dependent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"histrionic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"paranoid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"passive-aggressive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"schizoid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"schizotypal personality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psychopathic)</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("eating disorders"</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"Anorexia Nervosa"</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"Binge-Eating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"binge eating disorder</w:t>
      </w:r>
      <w:r>
        <w:rPr>
          <w:rFonts w:ascii="Arial" w:eastAsia="Times New Roman" w:hAnsi="Arial" w:cs="Arial"/>
          <w:color w:val="222222"/>
          <w:sz w:val="19"/>
          <w:szCs w:val="19"/>
          <w:lang w:eastAsia="en-GB"/>
        </w:rPr>
        <w:t>" OR "Bulimia Nervosa") OR (“compulsive eating” OR “compulsive vomiting” OR “compulsive purging”</w:t>
      </w:r>
      <w:r w:rsidRPr="000D5AB7">
        <w:rPr>
          <w:rFonts w:ascii="Arial" w:eastAsia="Times New Roman" w:hAnsi="Arial" w:cs="Arial"/>
          <w:color w:val="222222"/>
          <w:sz w:val="19"/>
          <w:szCs w:val="19"/>
          <w:lang w:eastAsia="en-GB"/>
        </w:rPr>
        <w:t>)</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("bipolar disorder"</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mania</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 xml:space="preserve">manic)) </w:t>
      </w:r>
    </w:p>
    <w:p w14:paraId="22CBFDF9" w14:textId="77777777" w:rsidR="00225B4F" w:rsidRDefault="00225B4F" w:rsidP="00225B4F">
      <w:pPr>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AND</w:t>
      </w:r>
      <w:r w:rsidRPr="000D5AB7">
        <w:rPr>
          <w:rFonts w:ascii="Arial" w:eastAsia="Times New Roman" w:hAnsi="Arial" w:cs="Arial"/>
          <w:color w:val="222222"/>
          <w:sz w:val="19"/>
          <w:szCs w:val="19"/>
          <w:lang w:eastAsia="en-GB"/>
        </w:rPr>
        <w:t xml:space="preserve"> ("asylum seek*"</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refugee*</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migrant*</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immigrant*</w:t>
      </w:r>
      <w:r>
        <w:rPr>
          <w:rFonts w:ascii="Arial" w:eastAsia="Times New Roman" w:hAnsi="Arial" w:cs="Arial"/>
          <w:color w:val="222222"/>
          <w:sz w:val="19"/>
          <w:szCs w:val="19"/>
          <w:lang w:eastAsia="en-GB"/>
        </w:rPr>
        <w:t xml:space="preserve"> OR </w:t>
      </w:r>
      <w:r w:rsidRPr="000D5AB7">
        <w:rPr>
          <w:rFonts w:ascii="Arial" w:eastAsia="Times New Roman" w:hAnsi="Arial" w:cs="Arial"/>
          <w:color w:val="222222"/>
          <w:sz w:val="19"/>
          <w:szCs w:val="19"/>
          <w:lang w:eastAsia="en-GB"/>
        </w:rPr>
        <w:t>"forcibly displaced")</w:t>
      </w:r>
    </w:p>
    <w:p w14:paraId="0232AED4" w14:textId="77777777" w:rsidR="00BE01DE" w:rsidRDefault="00BE01DE" w:rsidP="00BE01DE">
      <w:pPr>
        <w:rPr>
          <w:rFonts w:asciiTheme="majorBidi" w:hAnsiTheme="majorBidi" w:cstheme="majorBidi"/>
          <w:b/>
          <w:bCs/>
          <w:sz w:val="24"/>
          <w:szCs w:val="24"/>
        </w:rPr>
      </w:pPr>
    </w:p>
    <w:p w14:paraId="4F56C6FC" w14:textId="77777777" w:rsidR="001428C8" w:rsidRDefault="001428C8" w:rsidP="001428C8">
      <w:pPr>
        <w:jc w:val="both"/>
        <w:rPr>
          <w:rFonts w:ascii="Arial" w:eastAsia="Times New Roman" w:hAnsi="Arial" w:cs="Arial"/>
          <w:color w:val="222222"/>
          <w:sz w:val="19"/>
          <w:szCs w:val="19"/>
          <w:lang w:eastAsia="en-GB"/>
        </w:rPr>
      </w:pPr>
      <w:r w:rsidRPr="00A408DE">
        <w:rPr>
          <w:rFonts w:ascii="Arial" w:eastAsia="Times New Roman" w:hAnsi="Arial" w:cs="Arial"/>
          <w:b/>
          <w:color w:val="222222"/>
          <w:sz w:val="19"/>
          <w:szCs w:val="19"/>
          <w:lang w:eastAsia="en-GB"/>
        </w:rPr>
        <w:t>NGO and Governmental Websites Searched</w:t>
      </w:r>
      <w:r w:rsidRPr="00A408DE">
        <w:rPr>
          <w:rFonts w:ascii="Arial" w:eastAsia="Times New Roman" w:hAnsi="Arial" w:cs="Arial"/>
          <w:color w:val="222222"/>
          <w:sz w:val="19"/>
          <w:szCs w:val="19"/>
          <w:lang w:eastAsia="en-GB"/>
        </w:rPr>
        <w:t>: Refugee Council, Amnesty International, Human Rights Watch, Refugee Action, UNHCR, UK Home Office.</w:t>
      </w:r>
    </w:p>
    <w:p w14:paraId="57C0FA9D" w14:textId="01668DC7" w:rsidR="00AF7BCA" w:rsidRDefault="00AF7BCA">
      <w:pPr>
        <w:spacing w:after="160" w:line="259" w:lineRule="auto"/>
        <w:rPr>
          <w:rFonts w:asciiTheme="majorBidi" w:hAnsiTheme="majorBidi" w:cstheme="majorBidi"/>
          <w:sz w:val="24"/>
          <w:szCs w:val="24"/>
        </w:rPr>
      </w:pPr>
    </w:p>
    <w:p w14:paraId="3B1AA8CC" w14:textId="4CE8B563" w:rsidR="004613BE" w:rsidRDefault="00AF7BCA" w:rsidP="004613BE">
      <w:pPr>
        <w:rPr>
          <w:rFonts w:asciiTheme="majorBidi" w:hAnsiTheme="majorBidi" w:cstheme="majorBidi"/>
          <w:b/>
          <w:bCs/>
          <w:sz w:val="24"/>
          <w:szCs w:val="24"/>
        </w:rPr>
      </w:pPr>
      <w:r w:rsidRPr="00AF7BCA">
        <w:rPr>
          <w:rFonts w:asciiTheme="majorBidi" w:hAnsiTheme="majorBidi" w:cstheme="majorBidi"/>
          <w:b/>
          <w:bCs/>
          <w:sz w:val="24"/>
          <w:szCs w:val="24"/>
        </w:rPr>
        <w:t>Appendix C</w:t>
      </w:r>
    </w:p>
    <w:p w14:paraId="58796C75" w14:textId="058894AF" w:rsidR="001428C8" w:rsidRDefault="001428C8" w:rsidP="001428C8">
      <w:pPr>
        <w:jc w:val="both"/>
        <w:rPr>
          <w:rFonts w:ascii="Arial" w:eastAsia="Times New Roman" w:hAnsi="Arial" w:cs="Arial"/>
          <w:color w:val="222222"/>
          <w:sz w:val="19"/>
          <w:szCs w:val="19"/>
          <w:lang w:eastAsia="en-GB"/>
        </w:rPr>
      </w:pPr>
      <w:r>
        <w:rPr>
          <w:rFonts w:ascii="Arial" w:eastAsia="Times New Roman" w:hAnsi="Arial" w:cs="Arial"/>
          <w:color w:val="222222"/>
          <w:sz w:val="19"/>
          <w:szCs w:val="19"/>
          <w:lang w:eastAsia="en-GB"/>
        </w:rPr>
        <w:t xml:space="preserve">Newcastle-Ottawa Scale adaptations in Herzog et al.’s (2013) cross-sectional version: a) In Section 2 (Selection), a star was given if studies referenced a population size to justify their sample size. A power calculation was not necessary; b) In Section 3 (Selection), a star was given if non-respondents were described in any way, a summary of non-respondent categories was not necessary; c) In Section 4 (Selection) Risk factors assessed with a scale (including the PMLD) were given two stars, those assessed through single items one star - this was also applied to cohort quality assessment; d) Employment was chosen as a key confounder to control for. If studies did not control for this, the maximum they could </w:t>
      </w:r>
      <w:r>
        <w:rPr>
          <w:rFonts w:ascii="Arial" w:eastAsia="Times New Roman" w:hAnsi="Arial" w:cs="Arial"/>
          <w:color w:val="222222"/>
          <w:sz w:val="19"/>
          <w:szCs w:val="19"/>
          <w:lang w:eastAsia="en-GB"/>
        </w:rPr>
        <w:lastRenderedPageBreak/>
        <w:t>receive in Section 1 (Comparability) was one star - this was also applied to cohort quality assessment; e) In Section 1 (Outcome), diagnostic or validated measures of mental health were given two stars - this was also applied to cohort quality assessment.</w:t>
      </w:r>
    </w:p>
    <w:p w14:paraId="63BCBE89" w14:textId="77777777" w:rsidR="001428C8" w:rsidRDefault="001428C8" w:rsidP="001428C8">
      <w:pPr>
        <w:jc w:val="both"/>
        <w:rPr>
          <w:rFonts w:ascii="Arial" w:eastAsia="Times New Roman" w:hAnsi="Arial" w:cs="Arial"/>
          <w:color w:val="222222"/>
          <w:sz w:val="19"/>
          <w:szCs w:val="19"/>
          <w:lang w:eastAsia="en-GB"/>
        </w:rPr>
      </w:pPr>
    </w:p>
    <w:p w14:paraId="44EC4F5A" w14:textId="38AD00D8" w:rsidR="001428C8" w:rsidRDefault="001428C8" w:rsidP="001428C8">
      <w:pPr>
        <w:jc w:val="both"/>
        <w:rPr>
          <w:rFonts w:ascii="Arial" w:eastAsia="Times New Roman" w:hAnsi="Arial" w:cs="Arial"/>
          <w:color w:val="222222"/>
          <w:sz w:val="19"/>
          <w:szCs w:val="19"/>
          <w:lang w:eastAsia="en-GB"/>
        </w:rPr>
      </w:pPr>
    </w:p>
    <w:p w14:paraId="30BCEA77" w14:textId="5705688C" w:rsidR="001428C8" w:rsidRDefault="001428C8" w:rsidP="001428C8">
      <w:pPr>
        <w:rPr>
          <w:rFonts w:asciiTheme="majorBidi" w:hAnsiTheme="majorBidi" w:cstheme="majorBidi"/>
          <w:b/>
          <w:bCs/>
          <w:sz w:val="24"/>
          <w:szCs w:val="24"/>
        </w:rPr>
      </w:pPr>
      <w:r w:rsidRPr="00AF7BCA">
        <w:rPr>
          <w:rFonts w:asciiTheme="majorBidi" w:hAnsiTheme="majorBidi" w:cstheme="majorBidi"/>
          <w:b/>
          <w:bCs/>
          <w:sz w:val="24"/>
          <w:szCs w:val="24"/>
        </w:rPr>
        <w:t xml:space="preserve">Appendix </w:t>
      </w:r>
      <w:r>
        <w:rPr>
          <w:rFonts w:asciiTheme="majorBidi" w:hAnsiTheme="majorBidi" w:cstheme="majorBidi"/>
          <w:b/>
          <w:bCs/>
          <w:sz w:val="24"/>
          <w:szCs w:val="24"/>
        </w:rPr>
        <w:t>D</w:t>
      </w:r>
    </w:p>
    <w:p w14:paraId="60062D71" w14:textId="680A331F" w:rsidR="001428C8" w:rsidRDefault="001428C8" w:rsidP="001428C8">
      <w:pPr>
        <w:jc w:val="both"/>
        <w:rPr>
          <w:rFonts w:ascii="Arial" w:eastAsia="Times New Roman" w:hAnsi="Arial" w:cs="Arial"/>
          <w:color w:val="222222"/>
          <w:sz w:val="19"/>
          <w:szCs w:val="19"/>
          <w:lang w:eastAsia="en-GB"/>
        </w:rPr>
      </w:pPr>
    </w:p>
    <w:tbl>
      <w:tblPr>
        <w:tblStyle w:val="PlainTable4"/>
        <w:tblW w:w="11198" w:type="dxa"/>
        <w:tblInd w:w="-1134" w:type="dxa"/>
        <w:tblLook w:val="04A0" w:firstRow="1" w:lastRow="0" w:firstColumn="1" w:lastColumn="0" w:noHBand="0" w:noVBand="1"/>
      </w:tblPr>
      <w:tblGrid>
        <w:gridCol w:w="1985"/>
        <w:gridCol w:w="1843"/>
        <w:gridCol w:w="7370"/>
      </w:tblGrid>
      <w:tr w:rsidR="001428C8" w:rsidRPr="00711FC1" w14:paraId="2CC09A03" w14:textId="77777777" w:rsidTr="008F6394">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519A433" w14:textId="77777777" w:rsidR="001428C8" w:rsidRPr="00711FC1" w:rsidRDefault="001428C8" w:rsidP="00F950D2">
            <w:pPr>
              <w:rPr>
                <w:rFonts w:ascii="Calibri" w:eastAsia="Times New Roman" w:hAnsi="Calibri" w:cs="Calibri"/>
                <w:color w:val="000000"/>
                <w:lang w:eastAsia="en-GB"/>
              </w:rPr>
            </w:pPr>
            <w:r w:rsidRPr="00503C89">
              <w:rPr>
                <w:rFonts w:ascii="Calibri" w:eastAsia="Times New Roman" w:hAnsi="Calibri" w:cs="Calibri"/>
                <w:color w:val="000000"/>
                <w:lang w:eastAsia="en-GB"/>
              </w:rPr>
              <w:t>LEAD A</w:t>
            </w:r>
            <w:r w:rsidRPr="00711FC1">
              <w:rPr>
                <w:rFonts w:ascii="Calibri" w:eastAsia="Times New Roman" w:hAnsi="Calibri" w:cs="Calibri"/>
                <w:color w:val="000000"/>
                <w:lang w:eastAsia="en-GB"/>
              </w:rPr>
              <w:t>UTHOR</w:t>
            </w:r>
          </w:p>
        </w:tc>
        <w:tc>
          <w:tcPr>
            <w:tcW w:w="1843" w:type="dxa"/>
          </w:tcPr>
          <w:p w14:paraId="03BD16F1" w14:textId="77777777" w:rsidR="001428C8" w:rsidRPr="00711FC1" w:rsidRDefault="001428C8" w:rsidP="00F950D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YEAR</w:t>
            </w:r>
            <w:r w:rsidRPr="00503C89">
              <w:rPr>
                <w:rFonts w:ascii="Calibri" w:eastAsia="Times New Roman" w:hAnsi="Calibri" w:cs="Calibri"/>
                <w:color w:val="000000"/>
                <w:lang w:eastAsia="en-GB"/>
              </w:rPr>
              <w:t xml:space="preserve"> </w:t>
            </w:r>
            <w:r w:rsidRPr="00711FC1">
              <w:rPr>
                <w:rFonts w:ascii="Calibri" w:eastAsia="Times New Roman" w:hAnsi="Calibri" w:cs="Calibri"/>
                <w:color w:val="000000"/>
                <w:lang w:eastAsia="en-GB"/>
              </w:rPr>
              <w:t>PUBLISHED</w:t>
            </w:r>
          </w:p>
        </w:tc>
        <w:tc>
          <w:tcPr>
            <w:tcW w:w="7370" w:type="dxa"/>
          </w:tcPr>
          <w:p w14:paraId="0825C9EF" w14:textId="77777777" w:rsidR="001428C8" w:rsidRPr="00711FC1" w:rsidRDefault="001428C8" w:rsidP="00F950D2">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TITLE</w:t>
            </w:r>
          </w:p>
        </w:tc>
      </w:tr>
      <w:tr w:rsidR="001428C8" w:rsidRPr="00711FC1" w14:paraId="6EFDFCD8"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3E123CD" w14:textId="0BBD8990"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Alemi</w:t>
            </w:r>
          </w:p>
        </w:tc>
        <w:tc>
          <w:tcPr>
            <w:tcW w:w="1843" w:type="dxa"/>
          </w:tcPr>
          <w:p w14:paraId="1F2770F3"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2016</w:t>
            </w:r>
          </w:p>
        </w:tc>
        <w:tc>
          <w:tcPr>
            <w:tcW w:w="7370" w:type="dxa"/>
          </w:tcPr>
          <w:p w14:paraId="4724EF52"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Impact of Postmigration Living Difficulties on the Mental Health of Afghan migrants Residing in Istanbul</w:t>
            </w:r>
          </w:p>
        </w:tc>
      </w:tr>
      <w:tr w:rsidR="001428C8" w:rsidRPr="00711FC1" w14:paraId="3CF1ACA8"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0D9E56E" w14:textId="01532332"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Bhui</w:t>
            </w:r>
          </w:p>
        </w:tc>
        <w:tc>
          <w:tcPr>
            <w:tcW w:w="1843" w:type="dxa"/>
          </w:tcPr>
          <w:p w14:paraId="62436348"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2012</w:t>
            </w:r>
          </w:p>
        </w:tc>
        <w:tc>
          <w:tcPr>
            <w:tcW w:w="7370" w:type="dxa"/>
          </w:tcPr>
          <w:p w14:paraId="4E44B57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Forced residential mobility and social support: impacts on psychiatric disorders among Somali migrants</w:t>
            </w:r>
          </w:p>
        </w:tc>
      </w:tr>
      <w:tr w:rsidR="001428C8" w:rsidRPr="00711FC1" w14:paraId="2206F90E"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E79857F" w14:textId="6D79EC62"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Boersma</w:t>
            </w:r>
          </w:p>
        </w:tc>
        <w:tc>
          <w:tcPr>
            <w:tcW w:w="1843" w:type="dxa"/>
          </w:tcPr>
          <w:p w14:paraId="37031228"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2005</w:t>
            </w:r>
          </w:p>
        </w:tc>
        <w:tc>
          <w:tcPr>
            <w:tcW w:w="7370" w:type="dxa"/>
          </w:tcPr>
          <w:p w14:paraId="0BDC6B24"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Depression and somatization in community based asylum-seekers</w:t>
            </w:r>
          </w:p>
        </w:tc>
      </w:tr>
      <w:tr w:rsidR="001428C8" w:rsidRPr="00711FC1" w14:paraId="42EF6A79"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08D51AD" w14:textId="796E66C8"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Bogic</w:t>
            </w:r>
          </w:p>
        </w:tc>
        <w:tc>
          <w:tcPr>
            <w:tcW w:w="1843" w:type="dxa"/>
          </w:tcPr>
          <w:p w14:paraId="4883072E"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2012</w:t>
            </w:r>
          </w:p>
        </w:tc>
        <w:tc>
          <w:tcPr>
            <w:tcW w:w="7370" w:type="dxa"/>
          </w:tcPr>
          <w:p w14:paraId="65B7456E"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Factors associated with mental disorders in long-settled war refugees: Refugees from the former Yugoslavia in Germany, Italy and the UK</w:t>
            </w:r>
          </w:p>
        </w:tc>
      </w:tr>
      <w:tr w:rsidR="001428C8" w:rsidRPr="00711FC1" w14:paraId="5512AFF5"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5D471CE" w14:textId="1B6A03B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Carswell</w:t>
            </w:r>
          </w:p>
        </w:tc>
        <w:tc>
          <w:tcPr>
            <w:tcW w:w="1843" w:type="dxa"/>
          </w:tcPr>
          <w:p w14:paraId="721EE178"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2009</w:t>
            </w:r>
          </w:p>
        </w:tc>
        <w:tc>
          <w:tcPr>
            <w:tcW w:w="7370" w:type="dxa"/>
          </w:tcPr>
          <w:p w14:paraId="25BCBFB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The relationship between trauma, post-migration problems and the psychological well-being of refugees and asylum seekers</w:t>
            </w:r>
          </w:p>
        </w:tc>
      </w:tr>
      <w:tr w:rsidR="001428C8" w:rsidRPr="00711FC1" w14:paraId="56D1BCA0"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8F52EDB" w14:textId="4D1D3D1A"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Chu</w:t>
            </w:r>
          </w:p>
        </w:tc>
        <w:tc>
          <w:tcPr>
            <w:tcW w:w="1843" w:type="dxa"/>
          </w:tcPr>
          <w:p w14:paraId="0113742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2012</w:t>
            </w:r>
          </w:p>
        </w:tc>
        <w:tc>
          <w:tcPr>
            <w:tcW w:w="7370" w:type="dxa"/>
          </w:tcPr>
          <w:p w14:paraId="625AF765"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Effects of post-migration factors on PTSD outcomes among immigrant survivors of political violence</w:t>
            </w:r>
          </w:p>
        </w:tc>
      </w:tr>
      <w:tr w:rsidR="001428C8" w:rsidRPr="00711FC1" w14:paraId="12B800D9"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73E30BF" w14:textId="75BDDC11"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Cummings</w:t>
            </w:r>
          </w:p>
        </w:tc>
        <w:tc>
          <w:tcPr>
            <w:tcW w:w="1843" w:type="dxa"/>
          </w:tcPr>
          <w:p w14:paraId="37E0FB6F"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2011</w:t>
            </w:r>
          </w:p>
        </w:tc>
        <w:tc>
          <w:tcPr>
            <w:tcW w:w="7370" w:type="dxa"/>
          </w:tcPr>
          <w:p w14:paraId="4D1AA85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Correlates of Depression among Older Kurdish Refugees</w:t>
            </w:r>
          </w:p>
        </w:tc>
      </w:tr>
      <w:tr w:rsidR="001428C8" w:rsidRPr="00711FC1" w14:paraId="161D5472"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8053B02" w14:textId="0FB07F46"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Eisen</w:t>
            </w:r>
          </w:p>
        </w:tc>
        <w:tc>
          <w:tcPr>
            <w:tcW w:w="1843" w:type="dxa"/>
          </w:tcPr>
          <w:p w14:paraId="3BB57BB7"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2016</w:t>
            </w:r>
          </w:p>
        </w:tc>
        <w:tc>
          <w:tcPr>
            <w:tcW w:w="7370" w:type="dxa"/>
          </w:tcPr>
          <w:p w14:paraId="3C57F9F7"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The Impact of Post-Migration Factors on PTSD and Depressive Symptoms Among Asylum Seekers in the United States</w:t>
            </w:r>
          </w:p>
        </w:tc>
      </w:tr>
      <w:tr w:rsidR="001428C8" w:rsidRPr="00711FC1" w14:paraId="6B783DDB"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E3D5979" w14:textId="010F671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George</w:t>
            </w:r>
          </w:p>
        </w:tc>
        <w:tc>
          <w:tcPr>
            <w:tcW w:w="1843" w:type="dxa"/>
          </w:tcPr>
          <w:p w14:paraId="129E82C7"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2015</w:t>
            </w:r>
          </w:p>
        </w:tc>
        <w:tc>
          <w:tcPr>
            <w:tcW w:w="7370" w:type="dxa"/>
          </w:tcPr>
          <w:p w14:paraId="660BBDAB"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Demographic characteristics, migration traumatic events and psychological distress among Sri Lankan Tamil refugees : a preliminary analysis</w:t>
            </w:r>
          </w:p>
        </w:tc>
      </w:tr>
      <w:tr w:rsidR="001428C8" w:rsidRPr="00711FC1" w14:paraId="571122D7"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EE9FA9C" w14:textId="46F29BD8"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Gerritsen</w:t>
            </w:r>
          </w:p>
        </w:tc>
        <w:tc>
          <w:tcPr>
            <w:tcW w:w="1843" w:type="dxa"/>
          </w:tcPr>
          <w:p w14:paraId="71401CD8"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2006</w:t>
            </w:r>
          </w:p>
        </w:tc>
        <w:tc>
          <w:tcPr>
            <w:tcW w:w="7370" w:type="dxa"/>
          </w:tcPr>
          <w:p w14:paraId="439F7325"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Physical and mental health of Afghan, Iranian and Somali asylum seekers and refugees living in the Netherlands</w:t>
            </w:r>
          </w:p>
        </w:tc>
      </w:tr>
      <w:tr w:rsidR="001428C8" w:rsidRPr="00711FC1" w14:paraId="48006CFC"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4772681F" w14:textId="64519A0A" w:rsidR="001428C8" w:rsidRPr="00711FC1" w:rsidRDefault="001428C8" w:rsidP="00F950D2">
            <w:pPr>
              <w:rPr>
                <w:rFonts w:ascii="Calibri" w:eastAsia="Times New Roman" w:hAnsi="Calibri" w:cs="Calibri"/>
                <w:color w:val="000000"/>
                <w:lang w:eastAsia="en-GB"/>
              </w:rPr>
            </w:pPr>
            <w:r w:rsidRPr="00AB4363">
              <w:rPr>
                <w:rFonts w:ascii="Calibri" w:eastAsia="Times New Roman" w:hAnsi="Calibri" w:cs="Calibri"/>
                <w:color w:val="000000"/>
                <w:lang w:eastAsia="en-GB"/>
              </w:rPr>
              <w:t>Groen</w:t>
            </w:r>
          </w:p>
        </w:tc>
        <w:tc>
          <w:tcPr>
            <w:tcW w:w="1843" w:type="dxa"/>
          </w:tcPr>
          <w:p w14:paraId="0B115B2F"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2019</w:t>
            </w:r>
          </w:p>
        </w:tc>
        <w:tc>
          <w:tcPr>
            <w:tcW w:w="7370" w:type="dxa"/>
          </w:tcPr>
          <w:p w14:paraId="33E3DF75" w14:textId="77777777" w:rsidR="001428C8" w:rsidRPr="008F152E"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Cultural Identity Confusion and Psychopathology</w:t>
            </w:r>
          </w:p>
        </w:tc>
      </w:tr>
      <w:tr w:rsidR="001428C8" w:rsidRPr="00711FC1" w14:paraId="4C834354"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361E573" w14:textId="298F5E81"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Hecker</w:t>
            </w:r>
          </w:p>
        </w:tc>
        <w:tc>
          <w:tcPr>
            <w:tcW w:w="1843" w:type="dxa"/>
          </w:tcPr>
          <w:p w14:paraId="6DAC47D0"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2018</w:t>
            </w:r>
          </w:p>
        </w:tc>
        <w:tc>
          <w:tcPr>
            <w:tcW w:w="7370" w:type="dxa"/>
          </w:tcPr>
          <w:p w14:paraId="054BEB01"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Differential Associations Among PTSD and Complex PTSD Symptoms and Traumatic Experiences and Postmigration Difﬁculties in a Culturally Diverse Refugee Sample</w:t>
            </w:r>
          </w:p>
        </w:tc>
      </w:tr>
      <w:tr w:rsidR="001428C8" w:rsidRPr="00711FC1" w14:paraId="31A9FEE3"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2BACFAB" w14:textId="7C2951C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Heeren</w:t>
            </w:r>
          </w:p>
        </w:tc>
        <w:tc>
          <w:tcPr>
            <w:tcW w:w="1843" w:type="dxa"/>
          </w:tcPr>
          <w:p w14:paraId="33BDD160"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2012</w:t>
            </w:r>
          </w:p>
        </w:tc>
        <w:tc>
          <w:tcPr>
            <w:tcW w:w="7370" w:type="dxa"/>
          </w:tcPr>
          <w:p w14:paraId="14162C3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Mental health of asylum seekers: a cross-sectional study of psychiatric disorders</w:t>
            </w:r>
          </w:p>
        </w:tc>
      </w:tr>
      <w:tr w:rsidR="001428C8" w:rsidRPr="00711FC1" w14:paraId="63139755"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1A40EF3" w14:textId="5833341B"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Hocking</w:t>
            </w:r>
          </w:p>
        </w:tc>
        <w:tc>
          <w:tcPr>
            <w:tcW w:w="1843" w:type="dxa"/>
          </w:tcPr>
          <w:p w14:paraId="6DDE5ADD"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2015</w:t>
            </w:r>
          </w:p>
        </w:tc>
        <w:tc>
          <w:tcPr>
            <w:tcW w:w="7370" w:type="dxa"/>
          </w:tcPr>
          <w:p w14:paraId="0650C148"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Mental disorders in asylum seekers: the role of the refugee determination process and employment</w:t>
            </w:r>
          </w:p>
        </w:tc>
      </w:tr>
      <w:tr w:rsidR="001428C8" w:rsidRPr="00711FC1" w14:paraId="1827C239"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1A19038" w14:textId="3F62D08B" w:rsidR="001428C8" w:rsidRPr="00711FC1" w:rsidRDefault="001428C8" w:rsidP="00F950D2">
            <w:pPr>
              <w:tabs>
                <w:tab w:val="center" w:pos="1483"/>
              </w:tabs>
              <w:rPr>
                <w:rFonts w:ascii="Calibri" w:eastAsia="Times New Roman" w:hAnsi="Calibri" w:cs="Calibri"/>
                <w:color w:val="000000"/>
                <w:lang w:eastAsia="en-GB"/>
              </w:rPr>
            </w:pPr>
            <w:r w:rsidRPr="00711FC1">
              <w:rPr>
                <w:rFonts w:ascii="Calibri" w:eastAsia="Times New Roman" w:hAnsi="Calibri" w:cs="Calibri"/>
                <w:color w:val="000000"/>
                <w:lang w:eastAsia="en-GB"/>
              </w:rPr>
              <w:t>Idemudia</w:t>
            </w:r>
            <w:r>
              <w:rPr>
                <w:rFonts w:ascii="Calibri" w:eastAsia="Times New Roman" w:hAnsi="Calibri" w:cs="Calibri"/>
                <w:color w:val="000000"/>
                <w:lang w:eastAsia="en-GB"/>
              </w:rPr>
              <w:tab/>
            </w:r>
          </w:p>
        </w:tc>
        <w:tc>
          <w:tcPr>
            <w:tcW w:w="1843" w:type="dxa"/>
          </w:tcPr>
          <w:p w14:paraId="2E265CE2"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2013</w:t>
            </w:r>
          </w:p>
        </w:tc>
        <w:tc>
          <w:tcPr>
            <w:tcW w:w="7370" w:type="dxa"/>
          </w:tcPr>
          <w:p w14:paraId="10C607D9"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Trauma exposures and posttraumatic stress among Zimbabwean refugees in South Africa</w:t>
            </w:r>
          </w:p>
        </w:tc>
      </w:tr>
      <w:tr w:rsidR="001428C8" w:rsidRPr="00711FC1" w14:paraId="71A4C847"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4852D13F" w14:textId="4CE72B14" w:rsidR="001428C8" w:rsidRPr="00711FC1" w:rsidRDefault="001428C8" w:rsidP="00F950D2">
            <w:pPr>
              <w:rPr>
                <w:rFonts w:ascii="Calibri" w:eastAsia="Times New Roman" w:hAnsi="Calibri" w:cs="Calibri"/>
                <w:color w:val="000000"/>
                <w:lang w:eastAsia="en-GB"/>
              </w:rPr>
            </w:pPr>
            <w:r w:rsidRPr="00AB4363">
              <w:rPr>
                <w:rFonts w:ascii="Calibri" w:eastAsia="Times New Roman" w:hAnsi="Calibri" w:cs="Calibri"/>
                <w:color w:val="000000"/>
                <w:lang w:eastAsia="en-GB"/>
              </w:rPr>
              <w:t>Jarallah</w:t>
            </w:r>
          </w:p>
        </w:tc>
        <w:tc>
          <w:tcPr>
            <w:tcW w:w="1843" w:type="dxa"/>
          </w:tcPr>
          <w:p w14:paraId="2C32397D"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2019</w:t>
            </w:r>
          </w:p>
        </w:tc>
        <w:tc>
          <w:tcPr>
            <w:tcW w:w="7370" w:type="dxa"/>
          </w:tcPr>
          <w:p w14:paraId="1DD4393E" w14:textId="77777777" w:rsidR="001428C8" w:rsidRPr="008F152E"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Gender disparities and psychological distress among humanitarian migrants in Australia: a moderating role of migration pathway?</w:t>
            </w:r>
          </w:p>
        </w:tc>
      </w:tr>
      <w:tr w:rsidR="001428C8" w:rsidRPr="00711FC1" w14:paraId="42CB3246"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9A433F1" w14:textId="5B6C7C26"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lastRenderedPageBreak/>
              <w:t>Kelly</w:t>
            </w:r>
          </w:p>
        </w:tc>
        <w:tc>
          <w:tcPr>
            <w:tcW w:w="1843" w:type="dxa"/>
          </w:tcPr>
          <w:p w14:paraId="0B6990FA"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2010</w:t>
            </w:r>
          </w:p>
        </w:tc>
        <w:tc>
          <w:tcPr>
            <w:tcW w:w="7370" w:type="dxa"/>
          </w:tcPr>
          <w:p w14:paraId="6BEB73ED"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A study of migrants mental health status and engagement with adult mental health services in inner-city Dublin</w:t>
            </w:r>
          </w:p>
        </w:tc>
      </w:tr>
      <w:tr w:rsidR="001428C8" w:rsidRPr="00711FC1" w14:paraId="192C1686"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85485EB"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Laban</w:t>
            </w:r>
          </w:p>
        </w:tc>
        <w:tc>
          <w:tcPr>
            <w:tcW w:w="1843" w:type="dxa"/>
          </w:tcPr>
          <w:p w14:paraId="2DA23DB9"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2005</w:t>
            </w:r>
          </w:p>
        </w:tc>
        <w:tc>
          <w:tcPr>
            <w:tcW w:w="7370" w:type="dxa"/>
          </w:tcPr>
          <w:p w14:paraId="4426A245"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Postmigration living problems and common psychiatric disorders in Iraqi asylum seekers in the Netherlands</w:t>
            </w:r>
          </w:p>
        </w:tc>
      </w:tr>
      <w:tr w:rsidR="001428C8" w:rsidRPr="00711FC1" w14:paraId="7A0EF44C"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B68C3E8"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Maharaj</w:t>
            </w:r>
          </w:p>
        </w:tc>
        <w:tc>
          <w:tcPr>
            <w:tcW w:w="1843" w:type="dxa"/>
          </w:tcPr>
          <w:p w14:paraId="0D308216"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2017</w:t>
            </w:r>
          </w:p>
        </w:tc>
        <w:tc>
          <w:tcPr>
            <w:tcW w:w="7370" w:type="dxa"/>
          </w:tcPr>
          <w:p w14:paraId="18FB4190"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Food insecurity and risk of depression among refugees and immigrants in South Africa</w:t>
            </w:r>
          </w:p>
        </w:tc>
      </w:tr>
      <w:tr w:rsidR="001428C8" w:rsidRPr="00711FC1" w14:paraId="7D1EECE2"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ABEF049"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McColl</w:t>
            </w:r>
          </w:p>
        </w:tc>
        <w:tc>
          <w:tcPr>
            <w:tcW w:w="1843" w:type="dxa"/>
          </w:tcPr>
          <w:p w14:paraId="7A14F0EA"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2006</w:t>
            </w:r>
          </w:p>
        </w:tc>
        <w:tc>
          <w:tcPr>
            <w:tcW w:w="7370" w:type="dxa"/>
          </w:tcPr>
          <w:p w14:paraId="106B3D64"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Characteristics and needs of asylum seekers and refugees in contact with London community mental health teams : a descriptive investigation</w:t>
            </w:r>
          </w:p>
        </w:tc>
      </w:tr>
      <w:tr w:rsidR="001428C8" w:rsidRPr="00711FC1" w14:paraId="4D6C7B8D"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67285DA"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Minihan</w:t>
            </w:r>
          </w:p>
        </w:tc>
        <w:tc>
          <w:tcPr>
            <w:tcW w:w="1843" w:type="dxa"/>
          </w:tcPr>
          <w:p w14:paraId="1285B777"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2018</w:t>
            </w:r>
          </w:p>
        </w:tc>
        <w:tc>
          <w:tcPr>
            <w:tcW w:w="7370" w:type="dxa"/>
          </w:tcPr>
          <w:p w14:paraId="2EDC1DB5"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 xml:space="preserve">Patterns and predictors of posttraumatic stress disorder in refugees: A latent class analysis </w:t>
            </w:r>
          </w:p>
        </w:tc>
      </w:tr>
      <w:tr w:rsidR="001428C8" w:rsidRPr="00711FC1" w14:paraId="6E67001A"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5CC9F0C"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Molsa</w:t>
            </w:r>
          </w:p>
        </w:tc>
        <w:tc>
          <w:tcPr>
            <w:tcW w:w="1843" w:type="dxa"/>
          </w:tcPr>
          <w:p w14:paraId="25FE6C7F"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2017</w:t>
            </w:r>
          </w:p>
        </w:tc>
        <w:tc>
          <w:tcPr>
            <w:tcW w:w="7370" w:type="dxa"/>
          </w:tcPr>
          <w:p w14:paraId="2C951583"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Mental and somatic health and pre- and post-migration factors among older Somali refugees in Finland</w:t>
            </w:r>
          </w:p>
        </w:tc>
      </w:tr>
      <w:tr w:rsidR="001428C8" w:rsidRPr="00711FC1" w14:paraId="0A34D087"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07BEA86"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Morgan</w:t>
            </w:r>
          </w:p>
        </w:tc>
        <w:tc>
          <w:tcPr>
            <w:tcW w:w="1843" w:type="dxa"/>
          </w:tcPr>
          <w:p w14:paraId="2CE0BA92"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2017</w:t>
            </w:r>
          </w:p>
        </w:tc>
        <w:tc>
          <w:tcPr>
            <w:tcW w:w="7370" w:type="dxa"/>
          </w:tcPr>
          <w:p w14:paraId="44624D1B"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Exploring the relationship between postmigratory stressors and mental health for asylum seekers and refused asylum seekers in the UK</w:t>
            </w:r>
          </w:p>
        </w:tc>
      </w:tr>
      <w:tr w:rsidR="001428C8" w:rsidRPr="00711FC1" w14:paraId="530A7144"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7308065"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Müller</w:t>
            </w:r>
          </w:p>
        </w:tc>
        <w:tc>
          <w:tcPr>
            <w:tcW w:w="1843" w:type="dxa"/>
          </w:tcPr>
          <w:p w14:paraId="0ABA62C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2018</w:t>
            </w:r>
          </w:p>
        </w:tc>
        <w:tc>
          <w:tcPr>
            <w:tcW w:w="7370" w:type="dxa"/>
          </w:tcPr>
          <w:p w14:paraId="2B6B6B91"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The Negative Impact of an Uncertain Residence Status: Analysis of Migration-Related Stressors in Outpatients with Turkish Migration Background and Psychiatric Disorders in Germany Over a 10-Year Period (2005–2014)</w:t>
            </w:r>
          </w:p>
        </w:tc>
      </w:tr>
      <w:tr w:rsidR="001428C8" w:rsidRPr="00711FC1" w14:paraId="6BFD7C64"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52A82481"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Nakash</w:t>
            </w:r>
          </w:p>
        </w:tc>
        <w:tc>
          <w:tcPr>
            <w:tcW w:w="1843" w:type="dxa"/>
          </w:tcPr>
          <w:p w14:paraId="178D4ACC"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2017</w:t>
            </w:r>
          </w:p>
        </w:tc>
        <w:tc>
          <w:tcPr>
            <w:tcW w:w="7370" w:type="dxa"/>
          </w:tcPr>
          <w:p w14:paraId="227B3719"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The association between perceived social support and posttraumatic stress symptoms among Eritrean and Sudanese male asylum seekers in Israel</w:t>
            </w:r>
          </w:p>
        </w:tc>
      </w:tr>
      <w:tr w:rsidR="001428C8" w:rsidRPr="00711FC1" w14:paraId="4318BC60"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7699FF03" w14:textId="77777777" w:rsidR="001428C8" w:rsidRPr="00711FC1" w:rsidRDefault="001428C8" w:rsidP="00F950D2">
            <w:pPr>
              <w:rPr>
                <w:rFonts w:ascii="Calibri" w:eastAsia="Times New Roman" w:hAnsi="Calibri" w:cs="Calibri"/>
                <w:color w:val="000000"/>
                <w:lang w:eastAsia="en-GB"/>
              </w:rPr>
            </w:pPr>
            <w:r>
              <w:rPr>
                <w:rFonts w:ascii="Calibri" w:eastAsia="Times New Roman" w:hAnsi="Calibri" w:cs="Calibri"/>
                <w:color w:val="000000"/>
                <w:lang w:eastAsia="en-GB"/>
              </w:rPr>
              <w:t>Newnham</w:t>
            </w:r>
          </w:p>
        </w:tc>
        <w:tc>
          <w:tcPr>
            <w:tcW w:w="1843" w:type="dxa"/>
          </w:tcPr>
          <w:p w14:paraId="0CD90B8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2019</w:t>
            </w:r>
          </w:p>
        </w:tc>
        <w:tc>
          <w:tcPr>
            <w:tcW w:w="7370" w:type="dxa"/>
          </w:tcPr>
          <w:p w14:paraId="7D9B1F9D" w14:textId="77777777" w:rsidR="001428C8" w:rsidRPr="008F152E"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The mental health effects of visa insecurity for refugees and people seeking asylum: a latent class analysis</w:t>
            </w:r>
          </w:p>
        </w:tc>
      </w:tr>
      <w:tr w:rsidR="001428C8" w:rsidRPr="00711FC1" w14:paraId="3B6CF2A4"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6FF8FE9"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Nickerson</w:t>
            </w:r>
          </w:p>
        </w:tc>
        <w:tc>
          <w:tcPr>
            <w:tcW w:w="1843" w:type="dxa"/>
          </w:tcPr>
          <w:p w14:paraId="354099BD"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2015</w:t>
            </w:r>
          </w:p>
        </w:tc>
        <w:tc>
          <w:tcPr>
            <w:tcW w:w="7370" w:type="dxa"/>
          </w:tcPr>
          <w:p w14:paraId="0A56B51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Moral injury in traumatized refugees</w:t>
            </w:r>
          </w:p>
        </w:tc>
      </w:tr>
      <w:tr w:rsidR="001428C8" w:rsidRPr="00711FC1" w14:paraId="3877B609"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5DA55086" w14:textId="77777777" w:rsidR="001428C8" w:rsidRPr="00711FC1" w:rsidRDefault="001428C8" w:rsidP="00F950D2">
            <w:pPr>
              <w:rPr>
                <w:rFonts w:ascii="Calibri" w:eastAsia="Times New Roman" w:hAnsi="Calibri" w:cs="Calibri"/>
                <w:color w:val="000000"/>
                <w:lang w:eastAsia="en-GB"/>
              </w:rPr>
            </w:pPr>
            <w:r>
              <w:rPr>
                <w:rFonts w:ascii="Calibri" w:eastAsia="Times New Roman" w:hAnsi="Calibri" w:cs="Calibri"/>
                <w:color w:val="000000"/>
                <w:lang w:eastAsia="en-GB"/>
              </w:rPr>
              <w:t>Nose</w:t>
            </w:r>
          </w:p>
        </w:tc>
        <w:tc>
          <w:tcPr>
            <w:tcW w:w="1843" w:type="dxa"/>
          </w:tcPr>
          <w:p w14:paraId="2A0F0171"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2018</w:t>
            </w:r>
          </w:p>
        </w:tc>
        <w:tc>
          <w:tcPr>
            <w:tcW w:w="7370" w:type="dxa"/>
          </w:tcPr>
          <w:p w14:paraId="1CB720F2" w14:textId="77777777" w:rsidR="001428C8" w:rsidRPr="008F152E"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Prevalence and Correlates of Psychological Distress and Psychiatric Disorders in Asylum Seekers and Refugees Resettled in an Italian Catchment Area</w:t>
            </w:r>
          </w:p>
        </w:tc>
      </w:tr>
      <w:tr w:rsidR="001428C8" w:rsidRPr="00711FC1" w14:paraId="6D583941"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38F541B"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Orosa</w:t>
            </w:r>
          </w:p>
        </w:tc>
        <w:tc>
          <w:tcPr>
            <w:tcW w:w="1843" w:type="dxa"/>
          </w:tcPr>
          <w:p w14:paraId="0C9A6BAD"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2011</w:t>
            </w:r>
          </w:p>
        </w:tc>
        <w:tc>
          <w:tcPr>
            <w:tcW w:w="7370" w:type="dxa"/>
          </w:tcPr>
          <w:p w14:paraId="1B21737D"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Belief systems as coping factors in traumatized refugees: a prospective study</w:t>
            </w:r>
          </w:p>
        </w:tc>
      </w:tr>
      <w:tr w:rsidR="001428C8" w:rsidRPr="00711FC1" w14:paraId="7175C763"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6C997151" w14:textId="77777777" w:rsidR="001428C8" w:rsidRPr="00711FC1" w:rsidRDefault="001428C8" w:rsidP="00F950D2">
            <w:pPr>
              <w:rPr>
                <w:rFonts w:ascii="Calibri" w:eastAsia="Times New Roman" w:hAnsi="Calibri" w:cs="Calibri"/>
                <w:color w:val="000000"/>
                <w:lang w:eastAsia="en-GB"/>
              </w:rPr>
            </w:pPr>
            <w:r>
              <w:rPr>
                <w:rFonts w:ascii="Calibri" w:eastAsia="Times New Roman" w:hAnsi="Calibri" w:cs="Calibri"/>
                <w:color w:val="000000"/>
                <w:lang w:eastAsia="en-GB"/>
              </w:rPr>
              <w:t>Richter</w:t>
            </w:r>
          </w:p>
        </w:tc>
        <w:tc>
          <w:tcPr>
            <w:tcW w:w="1843" w:type="dxa"/>
          </w:tcPr>
          <w:p w14:paraId="559D104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2018</w:t>
            </w:r>
          </w:p>
        </w:tc>
        <w:tc>
          <w:tcPr>
            <w:tcW w:w="7370" w:type="dxa"/>
          </w:tcPr>
          <w:p w14:paraId="05859A1C" w14:textId="77777777" w:rsidR="001428C8" w:rsidRPr="008F152E"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Prevalence of psychiatric diagnoses in asylum seekers with follow-up</w:t>
            </w:r>
          </w:p>
        </w:tc>
      </w:tr>
      <w:tr w:rsidR="001428C8" w:rsidRPr="00711FC1" w14:paraId="52FD020A"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tcPr>
          <w:p w14:paraId="4E6F090A" w14:textId="77777777" w:rsidR="001428C8" w:rsidRPr="00711FC1" w:rsidRDefault="001428C8" w:rsidP="00F950D2">
            <w:pPr>
              <w:rPr>
                <w:rFonts w:ascii="Calibri" w:eastAsia="Times New Roman" w:hAnsi="Calibri" w:cs="Calibri"/>
                <w:color w:val="000000"/>
                <w:lang w:eastAsia="en-GB"/>
              </w:rPr>
            </w:pPr>
            <w:r>
              <w:rPr>
                <w:rFonts w:ascii="Calibri" w:eastAsia="Times New Roman" w:hAnsi="Calibri" w:cs="Calibri"/>
                <w:color w:val="000000"/>
                <w:lang w:eastAsia="en-GB"/>
              </w:rPr>
              <w:t>Rosner</w:t>
            </w:r>
          </w:p>
        </w:tc>
        <w:tc>
          <w:tcPr>
            <w:tcW w:w="1843" w:type="dxa"/>
          </w:tcPr>
          <w:p w14:paraId="14BAAA04"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2019</w:t>
            </w:r>
          </w:p>
        </w:tc>
        <w:tc>
          <w:tcPr>
            <w:tcW w:w="7370" w:type="dxa"/>
          </w:tcPr>
          <w:p w14:paraId="581905B6" w14:textId="77777777" w:rsidR="001428C8" w:rsidRPr="008F152E"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8F152E">
              <w:rPr>
                <w:rFonts w:ascii="Calibri" w:eastAsia="Times New Roman" w:hAnsi="Calibri" w:cs="Calibri"/>
                <w:color w:val="000000"/>
                <w:lang w:eastAsia="en-GB"/>
              </w:rPr>
              <w:t>Prolonged grief disorder among asylum seekers in Germany: the influence of losses and residence status</w:t>
            </w:r>
          </w:p>
        </w:tc>
      </w:tr>
      <w:tr w:rsidR="001428C8" w:rsidRPr="00711FC1" w14:paraId="1E2769DA"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F441B30"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Ryan</w:t>
            </w:r>
          </w:p>
        </w:tc>
        <w:tc>
          <w:tcPr>
            <w:tcW w:w="1843" w:type="dxa"/>
          </w:tcPr>
          <w:p w14:paraId="02D3ED50"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2008</w:t>
            </w:r>
          </w:p>
        </w:tc>
        <w:tc>
          <w:tcPr>
            <w:tcW w:w="7370" w:type="dxa"/>
          </w:tcPr>
          <w:p w14:paraId="1743C69E"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Psychological distress and the asylum process: a longitudinal study of forced migrants in Ireland</w:t>
            </w:r>
          </w:p>
        </w:tc>
      </w:tr>
      <w:tr w:rsidR="001428C8" w:rsidRPr="00711FC1" w14:paraId="21DADEAA"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914A17E"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Schock</w:t>
            </w:r>
          </w:p>
        </w:tc>
        <w:tc>
          <w:tcPr>
            <w:tcW w:w="1843" w:type="dxa"/>
          </w:tcPr>
          <w:p w14:paraId="57843BAF"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2015</w:t>
            </w:r>
          </w:p>
        </w:tc>
        <w:tc>
          <w:tcPr>
            <w:tcW w:w="7370" w:type="dxa"/>
          </w:tcPr>
          <w:p w14:paraId="06F28B69"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Impact of asylum interviews on the mental health of traumatized asylum seekers</w:t>
            </w:r>
          </w:p>
        </w:tc>
      </w:tr>
      <w:tr w:rsidR="001428C8" w:rsidRPr="00711FC1" w14:paraId="619FE5FC"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49CD6FA"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Schock</w:t>
            </w:r>
          </w:p>
        </w:tc>
        <w:tc>
          <w:tcPr>
            <w:tcW w:w="1843" w:type="dxa"/>
          </w:tcPr>
          <w:p w14:paraId="6FF03000"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2016</w:t>
            </w:r>
          </w:p>
        </w:tc>
        <w:tc>
          <w:tcPr>
            <w:tcW w:w="7370" w:type="dxa"/>
          </w:tcPr>
          <w:p w14:paraId="6C6E6184"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Impact of new traumatic or stressful life events on pre-existing PTSD in traumatized refugees: results of a longitudinal study</w:t>
            </w:r>
          </w:p>
        </w:tc>
      </w:tr>
      <w:tr w:rsidR="001428C8" w:rsidRPr="00711FC1" w14:paraId="6CF9F30D"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E46D714"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Silove</w:t>
            </w:r>
          </w:p>
        </w:tc>
        <w:tc>
          <w:tcPr>
            <w:tcW w:w="1843" w:type="dxa"/>
          </w:tcPr>
          <w:p w14:paraId="0EB5EEA3"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2002</w:t>
            </w:r>
          </w:p>
        </w:tc>
        <w:tc>
          <w:tcPr>
            <w:tcW w:w="7370" w:type="dxa"/>
          </w:tcPr>
          <w:p w14:paraId="7490AAEB"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Towards a researcher-advocacy model for asylum seekers: a pilot study amongst East Timorese living in Australia</w:t>
            </w:r>
          </w:p>
        </w:tc>
      </w:tr>
      <w:tr w:rsidR="001428C8" w:rsidRPr="00711FC1" w14:paraId="1D506D80"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BEE3953"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Silove</w:t>
            </w:r>
          </w:p>
        </w:tc>
        <w:tc>
          <w:tcPr>
            <w:tcW w:w="1843" w:type="dxa"/>
          </w:tcPr>
          <w:p w14:paraId="0D1A0BE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1997</w:t>
            </w:r>
          </w:p>
        </w:tc>
        <w:tc>
          <w:tcPr>
            <w:tcW w:w="7370" w:type="dxa"/>
          </w:tcPr>
          <w:p w14:paraId="3B4691B4"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Anxiety, depression and PTSD in asylum-seekers : associations with pre-migration trauma and post-migration stress</w:t>
            </w:r>
          </w:p>
        </w:tc>
      </w:tr>
      <w:tr w:rsidR="001428C8" w:rsidRPr="00711FC1" w14:paraId="267269C5"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1858970"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lastRenderedPageBreak/>
              <w:t>Silove</w:t>
            </w:r>
          </w:p>
        </w:tc>
        <w:tc>
          <w:tcPr>
            <w:tcW w:w="1843" w:type="dxa"/>
          </w:tcPr>
          <w:p w14:paraId="6AF66188"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2007</w:t>
            </w:r>
          </w:p>
        </w:tc>
        <w:tc>
          <w:tcPr>
            <w:tcW w:w="7370" w:type="dxa"/>
          </w:tcPr>
          <w:p w14:paraId="0908821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The impact of the refugee decision on the trajectory of PTSD, anxiety, and depressive symptoms among asylum seekers: a longitudinal study</w:t>
            </w:r>
          </w:p>
        </w:tc>
      </w:tr>
      <w:tr w:rsidR="001428C8" w:rsidRPr="00711FC1" w14:paraId="45E976CF"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0E5068C3"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Slonim-Nevo</w:t>
            </w:r>
          </w:p>
        </w:tc>
        <w:tc>
          <w:tcPr>
            <w:tcW w:w="1843" w:type="dxa"/>
          </w:tcPr>
          <w:p w14:paraId="3DCFAB2D"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2015</w:t>
            </w:r>
          </w:p>
        </w:tc>
        <w:tc>
          <w:tcPr>
            <w:tcW w:w="7370" w:type="dxa"/>
          </w:tcPr>
          <w:p w14:paraId="62E6A8E0"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Risk factors associated with culture shock among asylum seekers from Darfur</w:t>
            </w:r>
          </w:p>
        </w:tc>
      </w:tr>
      <w:tr w:rsidR="001428C8" w:rsidRPr="00711FC1" w14:paraId="09CEE151"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287FD072"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Song</w:t>
            </w:r>
          </w:p>
        </w:tc>
        <w:tc>
          <w:tcPr>
            <w:tcW w:w="1843" w:type="dxa"/>
          </w:tcPr>
          <w:p w14:paraId="4A6C78CF"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2010</w:t>
            </w:r>
          </w:p>
        </w:tc>
        <w:tc>
          <w:tcPr>
            <w:tcW w:w="7370" w:type="dxa"/>
          </w:tcPr>
          <w:p w14:paraId="3E637D68"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Psychological distress in torture survivors : pre- and post-migration risk factors in a US sample</w:t>
            </w:r>
          </w:p>
        </w:tc>
      </w:tr>
      <w:tr w:rsidR="001428C8" w:rsidRPr="00711FC1" w14:paraId="279CB850"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60A68E6E"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Steel</w:t>
            </w:r>
          </w:p>
        </w:tc>
        <w:tc>
          <w:tcPr>
            <w:tcW w:w="1843" w:type="dxa"/>
          </w:tcPr>
          <w:p w14:paraId="70B30007"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1999</w:t>
            </w:r>
          </w:p>
        </w:tc>
        <w:tc>
          <w:tcPr>
            <w:tcW w:w="7370" w:type="dxa"/>
          </w:tcPr>
          <w:p w14:paraId="1E15063B"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Pathways from war trauma to posttraumatic stress symptoms among Tamil asylum seekers, refugees, and immigrants</w:t>
            </w:r>
          </w:p>
        </w:tc>
      </w:tr>
      <w:tr w:rsidR="001428C8" w:rsidRPr="00711FC1" w14:paraId="3A4648F8"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4257955A"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Tinghög</w:t>
            </w:r>
          </w:p>
        </w:tc>
        <w:tc>
          <w:tcPr>
            <w:tcW w:w="1843" w:type="dxa"/>
          </w:tcPr>
          <w:p w14:paraId="350971B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2016</w:t>
            </w:r>
          </w:p>
        </w:tc>
        <w:tc>
          <w:tcPr>
            <w:tcW w:w="7370" w:type="dxa"/>
          </w:tcPr>
          <w:p w14:paraId="465B5E87"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 xml:space="preserve">Nyanlända  och  asylsökande  i Sverige </w:t>
            </w:r>
          </w:p>
        </w:tc>
      </w:tr>
      <w:tr w:rsidR="001428C8" w:rsidRPr="00711FC1" w14:paraId="50B97893" w14:textId="77777777" w:rsidTr="008F6394">
        <w:trPr>
          <w:trHeight w:val="576"/>
        </w:trPr>
        <w:tc>
          <w:tcPr>
            <w:cnfStyle w:val="001000000000" w:firstRow="0" w:lastRow="0" w:firstColumn="1" w:lastColumn="0" w:oddVBand="0" w:evenVBand="0" w:oddHBand="0" w:evenHBand="0" w:firstRowFirstColumn="0" w:firstRowLastColumn="0" w:lastRowFirstColumn="0" w:lastRowLastColumn="0"/>
            <w:tcW w:w="1985" w:type="dxa"/>
            <w:noWrap/>
            <w:hideMark/>
          </w:tcPr>
          <w:p w14:paraId="356A2976"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van Willigen</w:t>
            </w:r>
          </w:p>
        </w:tc>
        <w:tc>
          <w:tcPr>
            <w:tcW w:w="1843" w:type="dxa"/>
          </w:tcPr>
          <w:p w14:paraId="44C565C4"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1995</w:t>
            </w:r>
          </w:p>
        </w:tc>
        <w:tc>
          <w:tcPr>
            <w:tcW w:w="7370" w:type="dxa"/>
          </w:tcPr>
          <w:p w14:paraId="63DDD822"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Health problems of refugees in The Netherlands</w:t>
            </w:r>
          </w:p>
        </w:tc>
      </w:tr>
      <w:tr w:rsidR="001428C8" w:rsidRPr="00711FC1" w14:paraId="10B21E7F"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65392A4"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Whitsett</w:t>
            </w:r>
          </w:p>
        </w:tc>
        <w:tc>
          <w:tcPr>
            <w:tcW w:w="1843" w:type="dxa"/>
          </w:tcPr>
          <w:p w14:paraId="7F2D855A"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2017</w:t>
            </w:r>
          </w:p>
        </w:tc>
        <w:tc>
          <w:tcPr>
            <w:tcW w:w="7370" w:type="dxa"/>
          </w:tcPr>
          <w:p w14:paraId="1061BD91"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Do resettlement variables predict psychiatric treatment outcomes in a sample of asylum-seeking survivors of torture?</w:t>
            </w:r>
          </w:p>
        </w:tc>
      </w:tr>
      <w:tr w:rsidR="001428C8" w:rsidRPr="00711FC1" w14:paraId="12FC58B4" w14:textId="77777777" w:rsidTr="008F6394">
        <w:trPr>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1C48B82B"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Winkler</w:t>
            </w:r>
          </w:p>
        </w:tc>
        <w:tc>
          <w:tcPr>
            <w:tcW w:w="1843" w:type="dxa"/>
          </w:tcPr>
          <w:p w14:paraId="2CCE0EC8"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2018</w:t>
            </w:r>
          </w:p>
        </w:tc>
        <w:tc>
          <w:tcPr>
            <w:tcW w:w="7370" w:type="dxa"/>
          </w:tcPr>
          <w:p w14:paraId="7819DB3B" w14:textId="77777777" w:rsidR="001428C8" w:rsidRPr="00711FC1" w:rsidRDefault="001428C8" w:rsidP="00F950D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The Influence of Residence Status on Psychiatric Symptom Load of Asylum Seekers in Germany</w:t>
            </w:r>
          </w:p>
        </w:tc>
      </w:tr>
      <w:tr w:rsidR="001428C8" w:rsidRPr="00711FC1" w14:paraId="4DFF8457" w14:textId="77777777" w:rsidTr="008F6394">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985" w:type="dxa"/>
            <w:noWrap/>
            <w:hideMark/>
          </w:tcPr>
          <w:p w14:paraId="75E3A503" w14:textId="77777777" w:rsidR="001428C8" w:rsidRPr="00711FC1" w:rsidRDefault="001428C8" w:rsidP="00F950D2">
            <w:pPr>
              <w:rPr>
                <w:rFonts w:ascii="Calibri" w:eastAsia="Times New Roman" w:hAnsi="Calibri" w:cs="Calibri"/>
                <w:color w:val="000000"/>
                <w:lang w:eastAsia="en-GB"/>
              </w:rPr>
            </w:pPr>
            <w:r w:rsidRPr="00711FC1">
              <w:rPr>
                <w:rFonts w:ascii="Calibri" w:eastAsia="Times New Roman" w:hAnsi="Calibri" w:cs="Calibri"/>
                <w:color w:val="000000"/>
                <w:lang w:eastAsia="en-GB"/>
              </w:rPr>
              <w:t>Wong</w:t>
            </w:r>
          </w:p>
        </w:tc>
        <w:tc>
          <w:tcPr>
            <w:tcW w:w="1843" w:type="dxa"/>
          </w:tcPr>
          <w:p w14:paraId="393E6A10"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2016</w:t>
            </w:r>
          </w:p>
        </w:tc>
        <w:tc>
          <w:tcPr>
            <w:tcW w:w="7370" w:type="dxa"/>
          </w:tcPr>
          <w:p w14:paraId="2A77B8F6" w14:textId="77777777" w:rsidR="001428C8" w:rsidRPr="00711FC1" w:rsidRDefault="001428C8" w:rsidP="00F950D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711FC1">
              <w:rPr>
                <w:rFonts w:ascii="Calibri" w:eastAsia="Times New Roman" w:hAnsi="Calibri" w:cs="Calibri"/>
                <w:color w:val="000000"/>
                <w:lang w:eastAsia="en-GB"/>
              </w:rPr>
              <w:t>A lost tribe in the city: health status and needs of African asylum seekers and refugees in Hong Kong</w:t>
            </w:r>
          </w:p>
        </w:tc>
      </w:tr>
    </w:tbl>
    <w:p w14:paraId="16837E4B" w14:textId="4D90C93B" w:rsidR="00AF7BCA" w:rsidRDefault="00AF7BCA" w:rsidP="004613BE">
      <w:pPr>
        <w:rPr>
          <w:rFonts w:asciiTheme="majorBidi" w:hAnsiTheme="majorBidi" w:cstheme="majorBidi"/>
          <w:b/>
          <w:bCs/>
          <w:sz w:val="24"/>
          <w:szCs w:val="24"/>
        </w:rPr>
      </w:pPr>
    </w:p>
    <w:p w14:paraId="4684A8EF" w14:textId="77777777" w:rsidR="00AF7BCA" w:rsidRPr="00AF7BCA" w:rsidRDefault="00AF7BCA" w:rsidP="004613BE">
      <w:pPr>
        <w:rPr>
          <w:rFonts w:asciiTheme="majorBidi" w:hAnsiTheme="majorBidi" w:cstheme="majorBidi"/>
          <w:b/>
          <w:bCs/>
          <w:sz w:val="24"/>
          <w:szCs w:val="24"/>
        </w:rPr>
      </w:pPr>
    </w:p>
    <w:p w14:paraId="05A0DF20" w14:textId="6034699D" w:rsidR="00A07934" w:rsidRPr="00085055" w:rsidRDefault="00A07934" w:rsidP="00E431CC">
      <w:pPr>
        <w:spacing w:after="160" w:line="259" w:lineRule="auto"/>
        <w:rPr>
          <w:rFonts w:asciiTheme="majorBidi" w:hAnsiTheme="majorBidi" w:cstheme="majorBidi"/>
          <w:b/>
          <w:bCs/>
          <w:sz w:val="24"/>
          <w:szCs w:val="24"/>
        </w:rPr>
      </w:pPr>
      <w:bookmarkStart w:id="1" w:name="_GoBack"/>
      <w:bookmarkEnd w:id="0"/>
      <w:bookmarkEnd w:id="1"/>
    </w:p>
    <w:sectPr w:rsidR="00A07934" w:rsidRPr="00085055" w:rsidSect="00F950D2">
      <w:headerReference w:type="default" r:id="rId9"/>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1A208A" w14:textId="77777777" w:rsidR="00C9181E" w:rsidRDefault="00C9181E" w:rsidP="005F1CD4">
      <w:r>
        <w:separator/>
      </w:r>
    </w:p>
  </w:endnote>
  <w:endnote w:type="continuationSeparator" w:id="0">
    <w:p w14:paraId="5A6E3115" w14:textId="77777777" w:rsidR="00C9181E" w:rsidRDefault="00C9181E" w:rsidP="005F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0A792" w14:textId="77777777" w:rsidR="00C9181E" w:rsidRDefault="00C9181E" w:rsidP="005F1CD4">
      <w:r>
        <w:separator/>
      </w:r>
    </w:p>
  </w:footnote>
  <w:footnote w:type="continuationSeparator" w:id="0">
    <w:p w14:paraId="0B728B8C" w14:textId="77777777" w:rsidR="00C9181E" w:rsidRDefault="00C9181E" w:rsidP="005F1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AE48D" w14:textId="4E7366F8" w:rsidR="003E46F7" w:rsidRPr="004C1685" w:rsidRDefault="003E46F7" w:rsidP="00F950D2">
    <w:pPr>
      <w:pStyle w:val="CM2"/>
      <w:ind w:left="1080"/>
      <w:rPr>
        <w:rFonts w:ascii="Lucida Sans" w:hAnsi="Lucida San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23C0C"/>
    <w:multiLevelType w:val="hybridMultilevel"/>
    <w:tmpl w:val="ECA4FC1C"/>
    <w:lvl w:ilvl="0" w:tplc="4A143986">
      <w:start w:val="1"/>
      <w:numFmt w:val="lowerRoman"/>
      <w:lvlText w:val="%1)"/>
      <w:lvlJc w:val="left"/>
      <w:pPr>
        <w:ind w:left="1080" w:hanging="72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D887DA5"/>
    <w:multiLevelType w:val="hybridMultilevel"/>
    <w:tmpl w:val="FEAEF966"/>
    <w:lvl w:ilvl="0" w:tplc="6186F04C">
      <w:start w:val="1"/>
      <w:numFmt w:val="bullet"/>
      <w:lvlText w:val="-"/>
      <w:lvlJc w:val="left"/>
      <w:pPr>
        <w:tabs>
          <w:tab w:val="num" w:pos="720"/>
        </w:tabs>
        <w:ind w:left="720" w:hanging="360"/>
      </w:pPr>
      <w:rPr>
        <w:rFonts w:ascii="Times New Roman" w:hAnsi="Times New Roman" w:hint="default"/>
      </w:rPr>
    </w:lvl>
    <w:lvl w:ilvl="1" w:tplc="1A8850CE" w:tentative="1">
      <w:start w:val="1"/>
      <w:numFmt w:val="bullet"/>
      <w:lvlText w:val="-"/>
      <w:lvlJc w:val="left"/>
      <w:pPr>
        <w:tabs>
          <w:tab w:val="num" w:pos="1440"/>
        </w:tabs>
        <w:ind w:left="1440" w:hanging="360"/>
      </w:pPr>
      <w:rPr>
        <w:rFonts w:ascii="Times New Roman" w:hAnsi="Times New Roman" w:hint="default"/>
      </w:rPr>
    </w:lvl>
    <w:lvl w:ilvl="2" w:tplc="5BA2D4C4" w:tentative="1">
      <w:start w:val="1"/>
      <w:numFmt w:val="bullet"/>
      <w:lvlText w:val="-"/>
      <w:lvlJc w:val="left"/>
      <w:pPr>
        <w:tabs>
          <w:tab w:val="num" w:pos="2160"/>
        </w:tabs>
        <w:ind w:left="2160" w:hanging="360"/>
      </w:pPr>
      <w:rPr>
        <w:rFonts w:ascii="Times New Roman" w:hAnsi="Times New Roman" w:hint="default"/>
      </w:rPr>
    </w:lvl>
    <w:lvl w:ilvl="3" w:tplc="DEDAFC0C" w:tentative="1">
      <w:start w:val="1"/>
      <w:numFmt w:val="bullet"/>
      <w:lvlText w:val="-"/>
      <w:lvlJc w:val="left"/>
      <w:pPr>
        <w:tabs>
          <w:tab w:val="num" w:pos="2880"/>
        </w:tabs>
        <w:ind w:left="2880" w:hanging="360"/>
      </w:pPr>
      <w:rPr>
        <w:rFonts w:ascii="Times New Roman" w:hAnsi="Times New Roman" w:hint="default"/>
      </w:rPr>
    </w:lvl>
    <w:lvl w:ilvl="4" w:tplc="0576C268" w:tentative="1">
      <w:start w:val="1"/>
      <w:numFmt w:val="bullet"/>
      <w:lvlText w:val="-"/>
      <w:lvlJc w:val="left"/>
      <w:pPr>
        <w:tabs>
          <w:tab w:val="num" w:pos="3600"/>
        </w:tabs>
        <w:ind w:left="3600" w:hanging="360"/>
      </w:pPr>
      <w:rPr>
        <w:rFonts w:ascii="Times New Roman" w:hAnsi="Times New Roman" w:hint="default"/>
      </w:rPr>
    </w:lvl>
    <w:lvl w:ilvl="5" w:tplc="9080E670" w:tentative="1">
      <w:start w:val="1"/>
      <w:numFmt w:val="bullet"/>
      <w:lvlText w:val="-"/>
      <w:lvlJc w:val="left"/>
      <w:pPr>
        <w:tabs>
          <w:tab w:val="num" w:pos="4320"/>
        </w:tabs>
        <w:ind w:left="4320" w:hanging="360"/>
      </w:pPr>
      <w:rPr>
        <w:rFonts w:ascii="Times New Roman" w:hAnsi="Times New Roman" w:hint="default"/>
      </w:rPr>
    </w:lvl>
    <w:lvl w:ilvl="6" w:tplc="11263288" w:tentative="1">
      <w:start w:val="1"/>
      <w:numFmt w:val="bullet"/>
      <w:lvlText w:val="-"/>
      <w:lvlJc w:val="left"/>
      <w:pPr>
        <w:tabs>
          <w:tab w:val="num" w:pos="5040"/>
        </w:tabs>
        <w:ind w:left="5040" w:hanging="360"/>
      </w:pPr>
      <w:rPr>
        <w:rFonts w:ascii="Times New Roman" w:hAnsi="Times New Roman" w:hint="default"/>
      </w:rPr>
    </w:lvl>
    <w:lvl w:ilvl="7" w:tplc="18827740" w:tentative="1">
      <w:start w:val="1"/>
      <w:numFmt w:val="bullet"/>
      <w:lvlText w:val="-"/>
      <w:lvlJc w:val="left"/>
      <w:pPr>
        <w:tabs>
          <w:tab w:val="num" w:pos="5760"/>
        </w:tabs>
        <w:ind w:left="5760" w:hanging="360"/>
      </w:pPr>
      <w:rPr>
        <w:rFonts w:ascii="Times New Roman" w:hAnsi="Times New Roman" w:hint="default"/>
      </w:rPr>
    </w:lvl>
    <w:lvl w:ilvl="8" w:tplc="412EF9D8" w:tentative="1">
      <w:start w:val="1"/>
      <w:numFmt w:val="bullet"/>
      <w:lvlText w:val="-"/>
      <w:lvlJc w:val="left"/>
      <w:pPr>
        <w:tabs>
          <w:tab w:val="num" w:pos="6480"/>
        </w:tabs>
        <w:ind w:left="6480" w:hanging="360"/>
      </w:pPr>
      <w:rPr>
        <w:rFonts w:ascii="Times New Roman" w:hAnsi="Times New Roman" w:hint="default"/>
      </w:rPr>
    </w:lvl>
  </w:abstractNum>
  <w:abstractNum w:abstractNumId="2">
    <w:nsid w:val="41BF6D11"/>
    <w:multiLevelType w:val="hybridMultilevel"/>
    <w:tmpl w:val="F50C7B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4F3E7A"/>
    <w:multiLevelType w:val="hybridMultilevel"/>
    <w:tmpl w:val="5F40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28F0E58"/>
    <w:multiLevelType w:val="multilevel"/>
    <w:tmpl w:val="12CC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CF"/>
    <w:rsid w:val="00001E0F"/>
    <w:rsid w:val="000020FD"/>
    <w:rsid w:val="0000245C"/>
    <w:rsid w:val="00003693"/>
    <w:rsid w:val="00003ADB"/>
    <w:rsid w:val="00003EC4"/>
    <w:rsid w:val="00004512"/>
    <w:rsid w:val="00004BA3"/>
    <w:rsid w:val="00004E20"/>
    <w:rsid w:val="00006075"/>
    <w:rsid w:val="00006658"/>
    <w:rsid w:val="00006716"/>
    <w:rsid w:val="00007E0E"/>
    <w:rsid w:val="000114A3"/>
    <w:rsid w:val="000118F8"/>
    <w:rsid w:val="000123F6"/>
    <w:rsid w:val="00012C9A"/>
    <w:rsid w:val="00013E05"/>
    <w:rsid w:val="0001449A"/>
    <w:rsid w:val="00016CD8"/>
    <w:rsid w:val="000207D0"/>
    <w:rsid w:val="0002174D"/>
    <w:rsid w:val="00026E99"/>
    <w:rsid w:val="00030B14"/>
    <w:rsid w:val="00032DF4"/>
    <w:rsid w:val="0003327B"/>
    <w:rsid w:val="000334DF"/>
    <w:rsid w:val="00033F7E"/>
    <w:rsid w:val="00034160"/>
    <w:rsid w:val="00034B01"/>
    <w:rsid w:val="00035DD0"/>
    <w:rsid w:val="00036B6C"/>
    <w:rsid w:val="00037794"/>
    <w:rsid w:val="00037D82"/>
    <w:rsid w:val="0004083F"/>
    <w:rsid w:val="00042B4F"/>
    <w:rsid w:val="00042C45"/>
    <w:rsid w:val="00042F23"/>
    <w:rsid w:val="000436D2"/>
    <w:rsid w:val="00044942"/>
    <w:rsid w:val="0004652F"/>
    <w:rsid w:val="000471F1"/>
    <w:rsid w:val="0004777F"/>
    <w:rsid w:val="00047C4D"/>
    <w:rsid w:val="00051704"/>
    <w:rsid w:val="00052C73"/>
    <w:rsid w:val="00053C28"/>
    <w:rsid w:val="00055CB4"/>
    <w:rsid w:val="00055EA5"/>
    <w:rsid w:val="0005625A"/>
    <w:rsid w:val="0005666E"/>
    <w:rsid w:val="00057C90"/>
    <w:rsid w:val="0006152E"/>
    <w:rsid w:val="000615E8"/>
    <w:rsid w:val="000619AD"/>
    <w:rsid w:val="00061EB0"/>
    <w:rsid w:val="00063490"/>
    <w:rsid w:val="0006406C"/>
    <w:rsid w:val="00064ACA"/>
    <w:rsid w:val="0006532E"/>
    <w:rsid w:val="00065BE1"/>
    <w:rsid w:val="00065F4C"/>
    <w:rsid w:val="000713DA"/>
    <w:rsid w:val="000714DF"/>
    <w:rsid w:val="00073232"/>
    <w:rsid w:val="00075949"/>
    <w:rsid w:val="0007697C"/>
    <w:rsid w:val="00076B39"/>
    <w:rsid w:val="000777B7"/>
    <w:rsid w:val="000802D6"/>
    <w:rsid w:val="000804B2"/>
    <w:rsid w:val="00081959"/>
    <w:rsid w:val="000823ED"/>
    <w:rsid w:val="00082EA0"/>
    <w:rsid w:val="000830D2"/>
    <w:rsid w:val="00084052"/>
    <w:rsid w:val="00085055"/>
    <w:rsid w:val="00085942"/>
    <w:rsid w:val="000860AF"/>
    <w:rsid w:val="00086E14"/>
    <w:rsid w:val="00086EE8"/>
    <w:rsid w:val="00087623"/>
    <w:rsid w:val="0009074F"/>
    <w:rsid w:val="00090E71"/>
    <w:rsid w:val="000918A7"/>
    <w:rsid w:val="00091AD1"/>
    <w:rsid w:val="00092785"/>
    <w:rsid w:val="0009292D"/>
    <w:rsid w:val="00092CF5"/>
    <w:rsid w:val="00096F7C"/>
    <w:rsid w:val="00097054"/>
    <w:rsid w:val="000979D8"/>
    <w:rsid w:val="00097D0E"/>
    <w:rsid w:val="000A009C"/>
    <w:rsid w:val="000A084A"/>
    <w:rsid w:val="000A1731"/>
    <w:rsid w:val="000A25F4"/>
    <w:rsid w:val="000A263F"/>
    <w:rsid w:val="000A5F91"/>
    <w:rsid w:val="000A70D0"/>
    <w:rsid w:val="000A764E"/>
    <w:rsid w:val="000A7AD5"/>
    <w:rsid w:val="000B0D0E"/>
    <w:rsid w:val="000B14C8"/>
    <w:rsid w:val="000B3375"/>
    <w:rsid w:val="000B38CF"/>
    <w:rsid w:val="000B5ED7"/>
    <w:rsid w:val="000B6752"/>
    <w:rsid w:val="000B72A7"/>
    <w:rsid w:val="000C0E85"/>
    <w:rsid w:val="000C1E8B"/>
    <w:rsid w:val="000C225E"/>
    <w:rsid w:val="000C23C1"/>
    <w:rsid w:val="000C2BE3"/>
    <w:rsid w:val="000C36D4"/>
    <w:rsid w:val="000C4122"/>
    <w:rsid w:val="000C4A40"/>
    <w:rsid w:val="000C5342"/>
    <w:rsid w:val="000C55E0"/>
    <w:rsid w:val="000C6443"/>
    <w:rsid w:val="000C6904"/>
    <w:rsid w:val="000C6A64"/>
    <w:rsid w:val="000D0136"/>
    <w:rsid w:val="000D1A9F"/>
    <w:rsid w:val="000D1C0E"/>
    <w:rsid w:val="000D362F"/>
    <w:rsid w:val="000D3C60"/>
    <w:rsid w:val="000D4E06"/>
    <w:rsid w:val="000D57DA"/>
    <w:rsid w:val="000D5CDF"/>
    <w:rsid w:val="000D7AEB"/>
    <w:rsid w:val="000E0170"/>
    <w:rsid w:val="000E0459"/>
    <w:rsid w:val="000E1424"/>
    <w:rsid w:val="000E354B"/>
    <w:rsid w:val="000E789D"/>
    <w:rsid w:val="000E7A97"/>
    <w:rsid w:val="000E7E85"/>
    <w:rsid w:val="000F0235"/>
    <w:rsid w:val="000F1FFB"/>
    <w:rsid w:val="000F33ED"/>
    <w:rsid w:val="000F4C47"/>
    <w:rsid w:val="000F5AEB"/>
    <w:rsid w:val="00100078"/>
    <w:rsid w:val="0010087F"/>
    <w:rsid w:val="00101842"/>
    <w:rsid w:val="0010195F"/>
    <w:rsid w:val="00101BD4"/>
    <w:rsid w:val="0010374E"/>
    <w:rsid w:val="001046D6"/>
    <w:rsid w:val="00105E40"/>
    <w:rsid w:val="001061AF"/>
    <w:rsid w:val="001071CC"/>
    <w:rsid w:val="00107279"/>
    <w:rsid w:val="00111FBE"/>
    <w:rsid w:val="00112850"/>
    <w:rsid w:val="00112D66"/>
    <w:rsid w:val="00113F84"/>
    <w:rsid w:val="00114CFB"/>
    <w:rsid w:val="00115795"/>
    <w:rsid w:val="001162FB"/>
    <w:rsid w:val="00116D17"/>
    <w:rsid w:val="0011757D"/>
    <w:rsid w:val="00121398"/>
    <w:rsid w:val="001213B4"/>
    <w:rsid w:val="00121C73"/>
    <w:rsid w:val="00122DE6"/>
    <w:rsid w:val="00123D69"/>
    <w:rsid w:val="00124404"/>
    <w:rsid w:val="001255E2"/>
    <w:rsid w:val="00125F01"/>
    <w:rsid w:val="00125F88"/>
    <w:rsid w:val="0012695A"/>
    <w:rsid w:val="00126DA9"/>
    <w:rsid w:val="0013019A"/>
    <w:rsid w:val="001301E2"/>
    <w:rsid w:val="0013166F"/>
    <w:rsid w:val="00131931"/>
    <w:rsid w:val="00134487"/>
    <w:rsid w:val="001344F8"/>
    <w:rsid w:val="00134C8A"/>
    <w:rsid w:val="00136CE3"/>
    <w:rsid w:val="001373E7"/>
    <w:rsid w:val="0013790C"/>
    <w:rsid w:val="0013791A"/>
    <w:rsid w:val="0014089D"/>
    <w:rsid w:val="001417BE"/>
    <w:rsid w:val="001428C8"/>
    <w:rsid w:val="00145C52"/>
    <w:rsid w:val="0014641B"/>
    <w:rsid w:val="00146A1D"/>
    <w:rsid w:val="00146D05"/>
    <w:rsid w:val="00146EFD"/>
    <w:rsid w:val="00150290"/>
    <w:rsid w:val="00150D80"/>
    <w:rsid w:val="001510B1"/>
    <w:rsid w:val="001541C0"/>
    <w:rsid w:val="00156BCD"/>
    <w:rsid w:val="001573B1"/>
    <w:rsid w:val="0015757F"/>
    <w:rsid w:val="00157E01"/>
    <w:rsid w:val="001615FC"/>
    <w:rsid w:val="001641EC"/>
    <w:rsid w:val="001653B2"/>
    <w:rsid w:val="001660AF"/>
    <w:rsid w:val="00166816"/>
    <w:rsid w:val="0016723A"/>
    <w:rsid w:val="001678D8"/>
    <w:rsid w:val="00167E5B"/>
    <w:rsid w:val="00170CB2"/>
    <w:rsid w:val="00171CB1"/>
    <w:rsid w:val="00172743"/>
    <w:rsid w:val="001762D0"/>
    <w:rsid w:val="001765E7"/>
    <w:rsid w:val="001766B0"/>
    <w:rsid w:val="001766B2"/>
    <w:rsid w:val="00177764"/>
    <w:rsid w:val="00181973"/>
    <w:rsid w:val="00181B68"/>
    <w:rsid w:val="00181BFB"/>
    <w:rsid w:val="00183AA1"/>
    <w:rsid w:val="0018448E"/>
    <w:rsid w:val="00184FE6"/>
    <w:rsid w:val="001852F1"/>
    <w:rsid w:val="001855C1"/>
    <w:rsid w:val="00187C3B"/>
    <w:rsid w:val="00194308"/>
    <w:rsid w:val="001945EA"/>
    <w:rsid w:val="00194735"/>
    <w:rsid w:val="00194801"/>
    <w:rsid w:val="00194866"/>
    <w:rsid w:val="00195C90"/>
    <w:rsid w:val="00196A17"/>
    <w:rsid w:val="001A100C"/>
    <w:rsid w:val="001A1491"/>
    <w:rsid w:val="001A176B"/>
    <w:rsid w:val="001A26AE"/>
    <w:rsid w:val="001A4751"/>
    <w:rsid w:val="001A6AD2"/>
    <w:rsid w:val="001B408F"/>
    <w:rsid w:val="001B5C13"/>
    <w:rsid w:val="001B6548"/>
    <w:rsid w:val="001B67B7"/>
    <w:rsid w:val="001C005C"/>
    <w:rsid w:val="001C0FA3"/>
    <w:rsid w:val="001C10F5"/>
    <w:rsid w:val="001C1A91"/>
    <w:rsid w:val="001C24B7"/>
    <w:rsid w:val="001C29BE"/>
    <w:rsid w:val="001C3115"/>
    <w:rsid w:val="001C4170"/>
    <w:rsid w:val="001C4450"/>
    <w:rsid w:val="001C4E0F"/>
    <w:rsid w:val="001C5CB8"/>
    <w:rsid w:val="001C5EDB"/>
    <w:rsid w:val="001C69B8"/>
    <w:rsid w:val="001D0C0F"/>
    <w:rsid w:val="001D10B4"/>
    <w:rsid w:val="001D1633"/>
    <w:rsid w:val="001D1686"/>
    <w:rsid w:val="001D1B09"/>
    <w:rsid w:val="001D1F4F"/>
    <w:rsid w:val="001D414B"/>
    <w:rsid w:val="001D7431"/>
    <w:rsid w:val="001E021C"/>
    <w:rsid w:val="001E1470"/>
    <w:rsid w:val="001E2101"/>
    <w:rsid w:val="001E2464"/>
    <w:rsid w:val="001E4FF1"/>
    <w:rsid w:val="001E5988"/>
    <w:rsid w:val="001E6E54"/>
    <w:rsid w:val="001E7175"/>
    <w:rsid w:val="001E7645"/>
    <w:rsid w:val="001F0425"/>
    <w:rsid w:val="001F1E59"/>
    <w:rsid w:val="001F348E"/>
    <w:rsid w:val="001F6392"/>
    <w:rsid w:val="001F6736"/>
    <w:rsid w:val="001F6891"/>
    <w:rsid w:val="001F6E4E"/>
    <w:rsid w:val="001F7272"/>
    <w:rsid w:val="002001A2"/>
    <w:rsid w:val="00201581"/>
    <w:rsid w:val="0020263E"/>
    <w:rsid w:val="002029F9"/>
    <w:rsid w:val="002034D4"/>
    <w:rsid w:val="00203BD7"/>
    <w:rsid w:val="00203D73"/>
    <w:rsid w:val="00204227"/>
    <w:rsid w:val="002042E7"/>
    <w:rsid w:val="002047E0"/>
    <w:rsid w:val="00206DBC"/>
    <w:rsid w:val="00207E33"/>
    <w:rsid w:val="00210150"/>
    <w:rsid w:val="00210515"/>
    <w:rsid w:val="00210A24"/>
    <w:rsid w:val="0021153A"/>
    <w:rsid w:val="002133E3"/>
    <w:rsid w:val="00213A47"/>
    <w:rsid w:val="00213CE5"/>
    <w:rsid w:val="0021431D"/>
    <w:rsid w:val="00215AD6"/>
    <w:rsid w:val="0022054F"/>
    <w:rsid w:val="00220FE4"/>
    <w:rsid w:val="002229EF"/>
    <w:rsid w:val="00223AE6"/>
    <w:rsid w:val="00223CB2"/>
    <w:rsid w:val="0022502D"/>
    <w:rsid w:val="00225B0E"/>
    <w:rsid w:val="00225B4F"/>
    <w:rsid w:val="00226938"/>
    <w:rsid w:val="002310B7"/>
    <w:rsid w:val="002315AA"/>
    <w:rsid w:val="002330C9"/>
    <w:rsid w:val="00233763"/>
    <w:rsid w:val="0023401E"/>
    <w:rsid w:val="0023461D"/>
    <w:rsid w:val="002357A3"/>
    <w:rsid w:val="00240D64"/>
    <w:rsid w:val="00241285"/>
    <w:rsid w:val="002416CB"/>
    <w:rsid w:val="00242875"/>
    <w:rsid w:val="0024356E"/>
    <w:rsid w:val="00243640"/>
    <w:rsid w:val="0024416A"/>
    <w:rsid w:val="00244B40"/>
    <w:rsid w:val="002450AB"/>
    <w:rsid w:val="002451FF"/>
    <w:rsid w:val="002474C1"/>
    <w:rsid w:val="002476BC"/>
    <w:rsid w:val="002476E7"/>
    <w:rsid w:val="002506D2"/>
    <w:rsid w:val="00254F30"/>
    <w:rsid w:val="00255A59"/>
    <w:rsid w:val="00255BAE"/>
    <w:rsid w:val="00255EC9"/>
    <w:rsid w:val="00256EFC"/>
    <w:rsid w:val="00256FD3"/>
    <w:rsid w:val="0025761D"/>
    <w:rsid w:val="00261429"/>
    <w:rsid w:val="00261878"/>
    <w:rsid w:val="00261E25"/>
    <w:rsid w:val="00261F28"/>
    <w:rsid w:val="002652DE"/>
    <w:rsid w:val="00266310"/>
    <w:rsid w:val="00266A5E"/>
    <w:rsid w:val="002672E3"/>
    <w:rsid w:val="0026759D"/>
    <w:rsid w:val="00270BF7"/>
    <w:rsid w:val="00271B8D"/>
    <w:rsid w:val="00271BEE"/>
    <w:rsid w:val="002722EA"/>
    <w:rsid w:val="0027569C"/>
    <w:rsid w:val="00275A64"/>
    <w:rsid w:val="00275CA6"/>
    <w:rsid w:val="00276B43"/>
    <w:rsid w:val="002771A6"/>
    <w:rsid w:val="002801DE"/>
    <w:rsid w:val="00280612"/>
    <w:rsid w:val="002811F8"/>
    <w:rsid w:val="0028184D"/>
    <w:rsid w:val="0028224F"/>
    <w:rsid w:val="00283B58"/>
    <w:rsid w:val="00285F93"/>
    <w:rsid w:val="002875C0"/>
    <w:rsid w:val="00287BA5"/>
    <w:rsid w:val="002908DF"/>
    <w:rsid w:val="00290B47"/>
    <w:rsid w:val="00291D8D"/>
    <w:rsid w:val="00292C8E"/>
    <w:rsid w:val="00293488"/>
    <w:rsid w:val="0029368E"/>
    <w:rsid w:val="00294159"/>
    <w:rsid w:val="002A0166"/>
    <w:rsid w:val="002A6661"/>
    <w:rsid w:val="002A7C93"/>
    <w:rsid w:val="002B4ACE"/>
    <w:rsid w:val="002B5660"/>
    <w:rsid w:val="002B57D8"/>
    <w:rsid w:val="002B5849"/>
    <w:rsid w:val="002B6064"/>
    <w:rsid w:val="002B77B8"/>
    <w:rsid w:val="002B787F"/>
    <w:rsid w:val="002C0CB7"/>
    <w:rsid w:val="002C10D7"/>
    <w:rsid w:val="002C1EB4"/>
    <w:rsid w:val="002C377D"/>
    <w:rsid w:val="002C3DAF"/>
    <w:rsid w:val="002C7EBC"/>
    <w:rsid w:val="002D03D1"/>
    <w:rsid w:val="002D29FE"/>
    <w:rsid w:val="002D3630"/>
    <w:rsid w:val="002D4A17"/>
    <w:rsid w:val="002D53A9"/>
    <w:rsid w:val="002D5B3A"/>
    <w:rsid w:val="002D70F0"/>
    <w:rsid w:val="002D723E"/>
    <w:rsid w:val="002D7793"/>
    <w:rsid w:val="002D7F6F"/>
    <w:rsid w:val="002E284A"/>
    <w:rsid w:val="002E2883"/>
    <w:rsid w:val="002E3352"/>
    <w:rsid w:val="002E3934"/>
    <w:rsid w:val="002E45C9"/>
    <w:rsid w:val="002E563B"/>
    <w:rsid w:val="002E581F"/>
    <w:rsid w:val="002E7017"/>
    <w:rsid w:val="002F0D86"/>
    <w:rsid w:val="002F109B"/>
    <w:rsid w:val="002F1672"/>
    <w:rsid w:val="002F1E54"/>
    <w:rsid w:val="002F3109"/>
    <w:rsid w:val="002F346F"/>
    <w:rsid w:val="002F3D43"/>
    <w:rsid w:val="002F475B"/>
    <w:rsid w:val="002F76B3"/>
    <w:rsid w:val="00300A63"/>
    <w:rsid w:val="00302A4E"/>
    <w:rsid w:val="003050CC"/>
    <w:rsid w:val="003051AD"/>
    <w:rsid w:val="0030658B"/>
    <w:rsid w:val="00306694"/>
    <w:rsid w:val="00307679"/>
    <w:rsid w:val="00310472"/>
    <w:rsid w:val="003111EA"/>
    <w:rsid w:val="003119FE"/>
    <w:rsid w:val="00311D0A"/>
    <w:rsid w:val="00312504"/>
    <w:rsid w:val="00313465"/>
    <w:rsid w:val="0031455F"/>
    <w:rsid w:val="00315A52"/>
    <w:rsid w:val="00320DF1"/>
    <w:rsid w:val="003229BD"/>
    <w:rsid w:val="00324158"/>
    <w:rsid w:val="00330EF0"/>
    <w:rsid w:val="003319CF"/>
    <w:rsid w:val="00331B36"/>
    <w:rsid w:val="00331ECD"/>
    <w:rsid w:val="00332A0E"/>
    <w:rsid w:val="00332C2D"/>
    <w:rsid w:val="00333C36"/>
    <w:rsid w:val="003340A1"/>
    <w:rsid w:val="00336144"/>
    <w:rsid w:val="0033623E"/>
    <w:rsid w:val="003362FD"/>
    <w:rsid w:val="00337826"/>
    <w:rsid w:val="00340A29"/>
    <w:rsid w:val="00344E55"/>
    <w:rsid w:val="00344FF8"/>
    <w:rsid w:val="00346A08"/>
    <w:rsid w:val="00346C33"/>
    <w:rsid w:val="00347965"/>
    <w:rsid w:val="00347A17"/>
    <w:rsid w:val="00350C66"/>
    <w:rsid w:val="003528FB"/>
    <w:rsid w:val="003532DD"/>
    <w:rsid w:val="00354126"/>
    <w:rsid w:val="003543E3"/>
    <w:rsid w:val="003547D8"/>
    <w:rsid w:val="00354E26"/>
    <w:rsid w:val="003601CB"/>
    <w:rsid w:val="0036087B"/>
    <w:rsid w:val="00360F01"/>
    <w:rsid w:val="00361E5A"/>
    <w:rsid w:val="00362B27"/>
    <w:rsid w:val="003635AC"/>
    <w:rsid w:val="00363949"/>
    <w:rsid w:val="00364AEF"/>
    <w:rsid w:val="00364CCE"/>
    <w:rsid w:val="00365487"/>
    <w:rsid w:val="0036556D"/>
    <w:rsid w:val="003663E5"/>
    <w:rsid w:val="003665E2"/>
    <w:rsid w:val="00367F19"/>
    <w:rsid w:val="00370A5C"/>
    <w:rsid w:val="00371B89"/>
    <w:rsid w:val="00373CE7"/>
    <w:rsid w:val="0037754A"/>
    <w:rsid w:val="003779BB"/>
    <w:rsid w:val="00380667"/>
    <w:rsid w:val="003812E9"/>
    <w:rsid w:val="00383A4A"/>
    <w:rsid w:val="00383BC0"/>
    <w:rsid w:val="003855AC"/>
    <w:rsid w:val="00387C8A"/>
    <w:rsid w:val="00391595"/>
    <w:rsid w:val="0039278F"/>
    <w:rsid w:val="0039372E"/>
    <w:rsid w:val="00393D7D"/>
    <w:rsid w:val="00395F3B"/>
    <w:rsid w:val="00396319"/>
    <w:rsid w:val="00397A92"/>
    <w:rsid w:val="003A026F"/>
    <w:rsid w:val="003A0543"/>
    <w:rsid w:val="003A2BB7"/>
    <w:rsid w:val="003A4273"/>
    <w:rsid w:val="003A480D"/>
    <w:rsid w:val="003A4EDC"/>
    <w:rsid w:val="003A5949"/>
    <w:rsid w:val="003A711E"/>
    <w:rsid w:val="003B0C49"/>
    <w:rsid w:val="003B3068"/>
    <w:rsid w:val="003B3A24"/>
    <w:rsid w:val="003B661E"/>
    <w:rsid w:val="003B6FDF"/>
    <w:rsid w:val="003B71CE"/>
    <w:rsid w:val="003C436F"/>
    <w:rsid w:val="003C52DA"/>
    <w:rsid w:val="003C7040"/>
    <w:rsid w:val="003D485E"/>
    <w:rsid w:val="003D5527"/>
    <w:rsid w:val="003D7E39"/>
    <w:rsid w:val="003E07A8"/>
    <w:rsid w:val="003E14CC"/>
    <w:rsid w:val="003E2841"/>
    <w:rsid w:val="003E3F84"/>
    <w:rsid w:val="003E46F7"/>
    <w:rsid w:val="003E5643"/>
    <w:rsid w:val="003E6480"/>
    <w:rsid w:val="003E7160"/>
    <w:rsid w:val="003E7D1B"/>
    <w:rsid w:val="003E7E08"/>
    <w:rsid w:val="003F0190"/>
    <w:rsid w:val="003F0C4D"/>
    <w:rsid w:val="003F158E"/>
    <w:rsid w:val="003F294A"/>
    <w:rsid w:val="003F38B4"/>
    <w:rsid w:val="003F3DB4"/>
    <w:rsid w:val="003F517F"/>
    <w:rsid w:val="003F51D0"/>
    <w:rsid w:val="003F5E2A"/>
    <w:rsid w:val="003F70FA"/>
    <w:rsid w:val="003F7291"/>
    <w:rsid w:val="00400544"/>
    <w:rsid w:val="004005CC"/>
    <w:rsid w:val="00400D25"/>
    <w:rsid w:val="004020F4"/>
    <w:rsid w:val="00403AC0"/>
    <w:rsid w:val="00404427"/>
    <w:rsid w:val="00404522"/>
    <w:rsid w:val="004051AC"/>
    <w:rsid w:val="00405477"/>
    <w:rsid w:val="004101DC"/>
    <w:rsid w:val="00410CF1"/>
    <w:rsid w:val="00412837"/>
    <w:rsid w:val="004138A4"/>
    <w:rsid w:val="004143AD"/>
    <w:rsid w:val="004153E1"/>
    <w:rsid w:val="00416C32"/>
    <w:rsid w:val="00416EDA"/>
    <w:rsid w:val="00416F51"/>
    <w:rsid w:val="00417276"/>
    <w:rsid w:val="00417518"/>
    <w:rsid w:val="00417BBF"/>
    <w:rsid w:val="0042113E"/>
    <w:rsid w:val="00421242"/>
    <w:rsid w:val="0042128E"/>
    <w:rsid w:val="0042250E"/>
    <w:rsid w:val="00422FCD"/>
    <w:rsid w:val="004238D6"/>
    <w:rsid w:val="0042537B"/>
    <w:rsid w:val="004268D2"/>
    <w:rsid w:val="00427555"/>
    <w:rsid w:val="0042784E"/>
    <w:rsid w:val="00427C0F"/>
    <w:rsid w:val="00427F28"/>
    <w:rsid w:val="004306E8"/>
    <w:rsid w:val="004309ED"/>
    <w:rsid w:val="004320EC"/>
    <w:rsid w:val="00432484"/>
    <w:rsid w:val="00433BB4"/>
    <w:rsid w:val="00434F90"/>
    <w:rsid w:val="00436914"/>
    <w:rsid w:val="004376B8"/>
    <w:rsid w:val="00440A76"/>
    <w:rsid w:val="00443649"/>
    <w:rsid w:val="004436BF"/>
    <w:rsid w:val="00443F5F"/>
    <w:rsid w:val="00444B02"/>
    <w:rsid w:val="004462D7"/>
    <w:rsid w:val="0044793A"/>
    <w:rsid w:val="00450192"/>
    <w:rsid w:val="00451C71"/>
    <w:rsid w:val="00451EF4"/>
    <w:rsid w:val="00452368"/>
    <w:rsid w:val="0045357D"/>
    <w:rsid w:val="00453776"/>
    <w:rsid w:val="00454279"/>
    <w:rsid w:val="00454366"/>
    <w:rsid w:val="00454E19"/>
    <w:rsid w:val="00455193"/>
    <w:rsid w:val="004555E1"/>
    <w:rsid w:val="00456816"/>
    <w:rsid w:val="0046073E"/>
    <w:rsid w:val="00460778"/>
    <w:rsid w:val="004613BE"/>
    <w:rsid w:val="00461D48"/>
    <w:rsid w:val="004624C1"/>
    <w:rsid w:val="00464389"/>
    <w:rsid w:val="00464D88"/>
    <w:rsid w:val="00466035"/>
    <w:rsid w:val="004661E7"/>
    <w:rsid w:val="00466C06"/>
    <w:rsid w:val="004677AD"/>
    <w:rsid w:val="00470C4A"/>
    <w:rsid w:val="00471A3F"/>
    <w:rsid w:val="00473D89"/>
    <w:rsid w:val="004752DD"/>
    <w:rsid w:val="0047554F"/>
    <w:rsid w:val="0048021B"/>
    <w:rsid w:val="0048042C"/>
    <w:rsid w:val="0048063A"/>
    <w:rsid w:val="00483E5D"/>
    <w:rsid w:val="00484401"/>
    <w:rsid w:val="00487971"/>
    <w:rsid w:val="00491359"/>
    <w:rsid w:val="00491417"/>
    <w:rsid w:val="00494584"/>
    <w:rsid w:val="00494B81"/>
    <w:rsid w:val="00494E08"/>
    <w:rsid w:val="004956C0"/>
    <w:rsid w:val="0049596B"/>
    <w:rsid w:val="00497137"/>
    <w:rsid w:val="00497837"/>
    <w:rsid w:val="004A0A19"/>
    <w:rsid w:val="004A1015"/>
    <w:rsid w:val="004A45D3"/>
    <w:rsid w:val="004A6875"/>
    <w:rsid w:val="004A71D4"/>
    <w:rsid w:val="004B0CD0"/>
    <w:rsid w:val="004B0E1B"/>
    <w:rsid w:val="004B17C7"/>
    <w:rsid w:val="004B2459"/>
    <w:rsid w:val="004B27B5"/>
    <w:rsid w:val="004B2F05"/>
    <w:rsid w:val="004B6B14"/>
    <w:rsid w:val="004B6FE4"/>
    <w:rsid w:val="004C0A16"/>
    <w:rsid w:val="004C1404"/>
    <w:rsid w:val="004C16D9"/>
    <w:rsid w:val="004C441F"/>
    <w:rsid w:val="004C46DD"/>
    <w:rsid w:val="004C47DF"/>
    <w:rsid w:val="004C6FA4"/>
    <w:rsid w:val="004C782E"/>
    <w:rsid w:val="004C78BC"/>
    <w:rsid w:val="004C79AB"/>
    <w:rsid w:val="004D0F98"/>
    <w:rsid w:val="004D14BD"/>
    <w:rsid w:val="004D1783"/>
    <w:rsid w:val="004D5C7A"/>
    <w:rsid w:val="004D6608"/>
    <w:rsid w:val="004D66DF"/>
    <w:rsid w:val="004E05B3"/>
    <w:rsid w:val="004E0B8C"/>
    <w:rsid w:val="004E20FC"/>
    <w:rsid w:val="004E38EE"/>
    <w:rsid w:val="004E3BB9"/>
    <w:rsid w:val="004E3F25"/>
    <w:rsid w:val="004E4B46"/>
    <w:rsid w:val="004E52A3"/>
    <w:rsid w:val="004E5785"/>
    <w:rsid w:val="004E585B"/>
    <w:rsid w:val="004E6744"/>
    <w:rsid w:val="004F006A"/>
    <w:rsid w:val="004F04FB"/>
    <w:rsid w:val="004F1E73"/>
    <w:rsid w:val="004F490E"/>
    <w:rsid w:val="004F6E18"/>
    <w:rsid w:val="005020F5"/>
    <w:rsid w:val="00503308"/>
    <w:rsid w:val="00504C75"/>
    <w:rsid w:val="00505566"/>
    <w:rsid w:val="00506A5E"/>
    <w:rsid w:val="0050774E"/>
    <w:rsid w:val="00507D4C"/>
    <w:rsid w:val="0051055E"/>
    <w:rsid w:val="00510B6E"/>
    <w:rsid w:val="00510CE8"/>
    <w:rsid w:val="00511932"/>
    <w:rsid w:val="00512DCC"/>
    <w:rsid w:val="00513919"/>
    <w:rsid w:val="00514218"/>
    <w:rsid w:val="00517193"/>
    <w:rsid w:val="0051746A"/>
    <w:rsid w:val="005174F5"/>
    <w:rsid w:val="00520A05"/>
    <w:rsid w:val="00520EE9"/>
    <w:rsid w:val="005212A4"/>
    <w:rsid w:val="00522721"/>
    <w:rsid w:val="005233DC"/>
    <w:rsid w:val="00523F42"/>
    <w:rsid w:val="005243B8"/>
    <w:rsid w:val="00525535"/>
    <w:rsid w:val="0052646A"/>
    <w:rsid w:val="005266EF"/>
    <w:rsid w:val="00527301"/>
    <w:rsid w:val="0053035E"/>
    <w:rsid w:val="0053100C"/>
    <w:rsid w:val="0053150D"/>
    <w:rsid w:val="00531977"/>
    <w:rsid w:val="0053276B"/>
    <w:rsid w:val="00532ACC"/>
    <w:rsid w:val="00533C5E"/>
    <w:rsid w:val="00534624"/>
    <w:rsid w:val="00534BC1"/>
    <w:rsid w:val="005356A0"/>
    <w:rsid w:val="00536BC2"/>
    <w:rsid w:val="00536E5F"/>
    <w:rsid w:val="00537067"/>
    <w:rsid w:val="00537EE9"/>
    <w:rsid w:val="00537F1B"/>
    <w:rsid w:val="00541FA6"/>
    <w:rsid w:val="00542A25"/>
    <w:rsid w:val="00542DED"/>
    <w:rsid w:val="00543217"/>
    <w:rsid w:val="005439D7"/>
    <w:rsid w:val="00543D6B"/>
    <w:rsid w:val="00545266"/>
    <w:rsid w:val="005454E2"/>
    <w:rsid w:val="00545807"/>
    <w:rsid w:val="00545F5B"/>
    <w:rsid w:val="005469BC"/>
    <w:rsid w:val="0054730C"/>
    <w:rsid w:val="00547FAE"/>
    <w:rsid w:val="005522FA"/>
    <w:rsid w:val="0055276D"/>
    <w:rsid w:val="00552BA2"/>
    <w:rsid w:val="0055361D"/>
    <w:rsid w:val="00553ACB"/>
    <w:rsid w:val="00555D68"/>
    <w:rsid w:val="00556C05"/>
    <w:rsid w:val="00557E17"/>
    <w:rsid w:val="0056013A"/>
    <w:rsid w:val="0056075C"/>
    <w:rsid w:val="005615BC"/>
    <w:rsid w:val="005616D4"/>
    <w:rsid w:val="0056213D"/>
    <w:rsid w:val="00562244"/>
    <w:rsid w:val="00562EDB"/>
    <w:rsid w:val="005643ED"/>
    <w:rsid w:val="00566E7A"/>
    <w:rsid w:val="00566FFA"/>
    <w:rsid w:val="0057086D"/>
    <w:rsid w:val="00571D63"/>
    <w:rsid w:val="005749E8"/>
    <w:rsid w:val="00574D3F"/>
    <w:rsid w:val="00575A4E"/>
    <w:rsid w:val="005768CD"/>
    <w:rsid w:val="00577383"/>
    <w:rsid w:val="00577AFB"/>
    <w:rsid w:val="00580E87"/>
    <w:rsid w:val="00581C4B"/>
    <w:rsid w:val="00585D1D"/>
    <w:rsid w:val="00585FFA"/>
    <w:rsid w:val="005862D6"/>
    <w:rsid w:val="005864FB"/>
    <w:rsid w:val="00591484"/>
    <w:rsid w:val="00591F00"/>
    <w:rsid w:val="00592949"/>
    <w:rsid w:val="005954F4"/>
    <w:rsid w:val="0059695E"/>
    <w:rsid w:val="00596A15"/>
    <w:rsid w:val="00597D1B"/>
    <w:rsid w:val="005A07BE"/>
    <w:rsid w:val="005A0AA1"/>
    <w:rsid w:val="005A1DB9"/>
    <w:rsid w:val="005A1E8F"/>
    <w:rsid w:val="005A1EEE"/>
    <w:rsid w:val="005A4BA4"/>
    <w:rsid w:val="005A4F83"/>
    <w:rsid w:val="005A6809"/>
    <w:rsid w:val="005A769E"/>
    <w:rsid w:val="005B0C82"/>
    <w:rsid w:val="005B272B"/>
    <w:rsid w:val="005B5DF6"/>
    <w:rsid w:val="005B6776"/>
    <w:rsid w:val="005C0FBD"/>
    <w:rsid w:val="005C1F74"/>
    <w:rsid w:val="005C2987"/>
    <w:rsid w:val="005C2D1F"/>
    <w:rsid w:val="005C421F"/>
    <w:rsid w:val="005C4A21"/>
    <w:rsid w:val="005C516C"/>
    <w:rsid w:val="005C52FD"/>
    <w:rsid w:val="005D0F3E"/>
    <w:rsid w:val="005D266C"/>
    <w:rsid w:val="005D27BB"/>
    <w:rsid w:val="005D2AAC"/>
    <w:rsid w:val="005D6375"/>
    <w:rsid w:val="005D70B3"/>
    <w:rsid w:val="005E0085"/>
    <w:rsid w:val="005E1998"/>
    <w:rsid w:val="005E1B68"/>
    <w:rsid w:val="005E1D6C"/>
    <w:rsid w:val="005E2575"/>
    <w:rsid w:val="005E272C"/>
    <w:rsid w:val="005E43B7"/>
    <w:rsid w:val="005E60FB"/>
    <w:rsid w:val="005E6235"/>
    <w:rsid w:val="005E653D"/>
    <w:rsid w:val="005E6926"/>
    <w:rsid w:val="005E6DEE"/>
    <w:rsid w:val="005E7773"/>
    <w:rsid w:val="005F1CD4"/>
    <w:rsid w:val="005F26A1"/>
    <w:rsid w:val="005F32DA"/>
    <w:rsid w:val="005F3954"/>
    <w:rsid w:val="005F3F98"/>
    <w:rsid w:val="005F45F4"/>
    <w:rsid w:val="005F5457"/>
    <w:rsid w:val="005F6520"/>
    <w:rsid w:val="005F6DA1"/>
    <w:rsid w:val="005F7238"/>
    <w:rsid w:val="005F7766"/>
    <w:rsid w:val="00600E4C"/>
    <w:rsid w:val="00601495"/>
    <w:rsid w:val="006025B8"/>
    <w:rsid w:val="00604554"/>
    <w:rsid w:val="006063BA"/>
    <w:rsid w:val="006105EE"/>
    <w:rsid w:val="006116B5"/>
    <w:rsid w:val="0061198B"/>
    <w:rsid w:val="006125E8"/>
    <w:rsid w:val="00613F07"/>
    <w:rsid w:val="006148E0"/>
    <w:rsid w:val="00614D35"/>
    <w:rsid w:val="0061687E"/>
    <w:rsid w:val="00616B12"/>
    <w:rsid w:val="006202DD"/>
    <w:rsid w:val="006203B3"/>
    <w:rsid w:val="0062159E"/>
    <w:rsid w:val="00623A2E"/>
    <w:rsid w:val="0062524A"/>
    <w:rsid w:val="00625689"/>
    <w:rsid w:val="00626F05"/>
    <w:rsid w:val="00627A94"/>
    <w:rsid w:val="0063202C"/>
    <w:rsid w:val="0063241A"/>
    <w:rsid w:val="006332B7"/>
    <w:rsid w:val="0063451C"/>
    <w:rsid w:val="0063456B"/>
    <w:rsid w:val="006353E1"/>
    <w:rsid w:val="006360F2"/>
    <w:rsid w:val="00636A0D"/>
    <w:rsid w:val="00637778"/>
    <w:rsid w:val="006424FD"/>
    <w:rsid w:val="00643C83"/>
    <w:rsid w:val="00645673"/>
    <w:rsid w:val="00646CD6"/>
    <w:rsid w:val="00650602"/>
    <w:rsid w:val="006507B1"/>
    <w:rsid w:val="0065111A"/>
    <w:rsid w:val="00651419"/>
    <w:rsid w:val="00651B67"/>
    <w:rsid w:val="00653215"/>
    <w:rsid w:val="006535A5"/>
    <w:rsid w:val="00654163"/>
    <w:rsid w:val="00654F73"/>
    <w:rsid w:val="0065540F"/>
    <w:rsid w:val="00655924"/>
    <w:rsid w:val="00657D2C"/>
    <w:rsid w:val="00657EA7"/>
    <w:rsid w:val="00660068"/>
    <w:rsid w:val="0066039E"/>
    <w:rsid w:val="006613D4"/>
    <w:rsid w:val="006615F0"/>
    <w:rsid w:val="00663B33"/>
    <w:rsid w:val="00664B8E"/>
    <w:rsid w:val="00665189"/>
    <w:rsid w:val="00667456"/>
    <w:rsid w:val="00667AFF"/>
    <w:rsid w:val="006716ED"/>
    <w:rsid w:val="00671F95"/>
    <w:rsid w:val="006740A2"/>
    <w:rsid w:val="006744EF"/>
    <w:rsid w:val="00674EC7"/>
    <w:rsid w:val="00675AEC"/>
    <w:rsid w:val="00677865"/>
    <w:rsid w:val="00677981"/>
    <w:rsid w:val="00677D69"/>
    <w:rsid w:val="00680CDC"/>
    <w:rsid w:val="00680FE8"/>
    <w:rsid w:val="006815A4"/>
    <w:rsid w:val="0068196B"/>
    <w:rsid w:val="0068290D"/>
    <w:rsid w:val="006836F5"/>
    <w:rsid w:val="00683973"/>
    <w:rsid w:val="00683DD6"/>
    <w:rsid w:val="006846BB"/>
    <w:rsid w:val="0068485B"/>
    <w:rsid w:val="00685C24"/>
    <w:rsid w:val="00685D15"/>
    <w:rsid w:val="00686B1E"/>
    <w:rsid w:val="00686B45"/>
    <w:rsid w:val="00687AEC"/>
    <w:rsid w:val="00691D3B"/>
    <w:rsid w:val="00691F87"/>
    <w:rsid w:val="006921CF"/>
    <w:rsid w:val="00692F62"/>
    <w:rsid w:val="0069567D"/>
    <w:rsid w:val="006956CD"/>
    <w:rsid w:val="006A0104"/>
    <w:rsid w:val="006A0288"/>
    <w:rsid w:val="006A0DF2"/>
    <w:rsid w:val="006A1DAC"/>
    <w:rsid w:val="006A21AA"/>
    <w:rsid w:val="006A25B6"/>
    <w:rsid w:val="006A37F8"/>
    <w:rsid w:val="006A3DD6"/>
    <w:rsid w:val="006A5030"/>
    <w:rsid w:val="006A535C"/>
    <w:rsid w:val="006A5543"/>
    <w:rsid w:val="006A6268"/>
    <w:rsid w:val="006A6EAC"/>
    <w:rsid w:val="006A7295"/>
    <w:rsid w:val="006B013F"/>
    <w:rsid w:val="006B21DF"/>
    <w:rsid w:val="006B2D70"/>
    <w:rsid w:val="006B31D7"/>
    <w:rsid w:val="006B4001"/>
    <w:rsid w:val="006B7309"/>
    <w:rsid w:val="006B7E80"/>
    <w:rsid w:val="006C1718"/>
    <w:rsid w:val="006C1E35"/>
    <w:rsid w:val="006C3004"/>
    <w:rsid w:val="006C348E"/>
    <w:rsid w:val="006C4319"/>
    <w:rsid w:val="006C4F68"/>
    <w:rsid w:val="006C4F96"/>
    <w:rsid w:val="006C5464"/>
    <w:rsid w:val="006C6E20"/>
    <w:rsid w:val="006D0303"/>
    <w:rsid w:val="006D0979"/>
    <w:rsid w:val="006D263E"/>
    <w:rsid w:val="006D3F23"/>
    <w:rsid w:val="006D4941"/>
    <w:rsid w:val="006D7AA0"/>
    <w:rsid w:val="006E3587"/>
    <w:rsid w:val="006E4E44"/>
    <w:rsid w:val="006E5EFF"/>
    <w:rsid w:val="006E70DE"/>
    <w:rsid w:val="006F230B"/>
    <w:rsid w:val="006F422B"/>
    <w:rsid w:val="006F4B8D"/>
    <w:rsid w:val="006F572B"/>
    <w:rsid w:val="006F5964"/>
    <w:rsid w:val="006F5D61"/>
    <w:rsid w:val="006F73D8"/>
    <w:rsid w:val="007027EE"/>
    <w:rsid w:val="00704119"/>
    <w:rsid w:val="007042AB"/>
    <w:rsid w:val="007057A7"/>
    <w:rsid w:val="007068B4"/>
    <w:rsid w:val="00707A98"/>
    <w:rsid w:val="00710BA8"/>
    <w:rsid w:val="00711E3D"/>
    <w:rsid w:val="00712AE3"/>
    <w:rsid w:val="00713DAD"/>
    <w:rsid w:val="00714996"/>
    <w:rsid w:val="00715676"/>
    <w:rsid w:val="00716FB4"/>
    <w:rsid w:val="007203CE"/>
    <w:rsid w:val="00720B43"/>
    <w:rsid w:val="007235C8"/>
    <w:rsid w:val="0072396D"/>
    <w:rsid w:val="00723E7C"/>
    <w:rsid w:val="00723F0F"/>
    <w:rsid w:val="00724447"/>
    <w:rsid w:val="00727D94"/>
    <w:rsid w:val="0073022A"/>
    <w:rsid w:val="00731293"/>
    <w:rsid w:val="00731CDF"/>
    <w:rsid w:val="007321D4"/>
    <w:rsid w:val="00733259"/>
    <w:rsid w:val="00733339"/>
    <w:rsid w:val="0073399B"/>
    <w:rsid w:val="0073468C"/>
    <w:rsid w:val="00735ACF"/>
    <w:rsid w:val="00736FC1"/>
    <w:rsid w:val="007371D9"/>
    <w:rsid w:val="00737DBC"/>
    <w:rsid w:val="007401DE"/>
    <w:rsid w:val="0074080F"/>
    <w:rsid w:val="0074146A"/>
    <w:rsid w:val="00741DC7"/>
    <w:rsid w:val="007425B1"/>
    <w:rsid w:val="0074485F"/>
    <w:rsid w:val="00744E3A"/>
    <w:rsid w:val="00745AA4"/>
    <w:rsid w:val="00745C7A"/>
    <w:rsid w:val="007461C3"/>
    <w:rsid w:val="00750E19"/>
    <w:rsid w:val="007512CB"/>
    <w:rsid w:val="0075186A"/>
    <w:rsid w:val="00753BD7"/>
    <w:rsid w:val="00754609"/>
    <w:rsid w:val="007547C7"/>
    <w:rsid w:val="00754A0A"/>
    <w:rsid w:val="0076244D"/>
    <w:rsid w:val="00762F26"/>
    <w:rsid w:val="0076341F"/>
    <w:rsid w:val="00763D10"/>
    <w:rsid w:val="00763FD8"/>
    <w:rsid w:val="00764071"/>
    <w:rsid w:val="00764102"/>
    <w:rsid w:val="00764809"/>
    <w:rsid w:val="00764C92"/>
    <w:rsid w:val="00764EEF"/>
    <w:rsid w:val="00765A1E"/>
    <w:rsid w:val="00766ABB"/>
    <w:rsid w:val="0076707F"/>
    <w:rsid w:val="007670E2"/>
    <w:rsid w:val="00767FBA"/>
    <w:rsid w:val="007707B6"/>
    <w:rsid w:val="00770ECF"/>
    <w:rsid w:val="00771073"/>
    <w:rsid w:val="007721EA"/>
    <w:rsid w:val="00776E16"/>
    <w:rsid w:val="00780036"/>
    <w:rsid w:val="00780A6E"/>
    <w:rsid w:val="00781915"/>
    <w:rsid w:val="00782987"/>
    <w:rsid w:val="00782B5C"/>
    <w:rsid w:val="0078404F"/>
    <w:rsid w:val="00786B76"/>
    <w:rsid w:val="00786C32"/>
    <w:rsid w:val="00787388"/>
    <w:rsid w:val="007873D6"/>
    <w:rsid w:val="00787E8F"/>
    <w:rsid w:val="00790326"/>
    <w:rsid w:val="00790607"/>
    <w:rsid w:val="0079083B"/>
    <w:rsid w:val="00790E81"/>
    <w:rsid w:val="00791449"/>
    <w:rsid w:val="00792DC5"/>
    <w:rsid w:val="00792F22"/>
    <w:rsid w:val="00793C58"/>
    <w:rsid w:val="007955E1"/>
    <w:rsid w:val="0079567F"/>
    <w:rsid w:val="0079617F"/>
    <w:rsid w:val="007962C1"/>
    <w:rsid w:val="0079677F"/>
    <w:rsid w:val="00796E3B"/>
    <w:rsid w:val="007972EC"/>
    <w:rsid w:val="00797D11"/>
    <w:rsid w:val="007A21F2"/>
    <w:rsid w:val="007A33B6"/>
    <w:rsid w:val="007A3CAC"/>
    <w:rsid w:val="007A453F"/>
    <w:rsid w:val="007A5930"/>
    <w:rsid w:val="007A60DB"/>
    <w:rsid w:val="007A6A57"/>
    <w:rsid w:val="007A72D6"/>
    <w:rsid w:val="007A7CA0"/>
    <w:rsid w:val="007B0EBE"/>
    <w:rsid w:val="007B0F7C"/>
    <w:rsid w:val="007B1AD3"/>
    <w:rsid w:val="007B206B"/>
    <w:rsid w:val="007B3BF8"/>
    <w:rsid w:val="007B4E59"/>
    <w:rsid w:val="007B66CA"/>
    <w:rsid w:val="007B6C5B"/>
    <w:rsid w:val="007C08D6"/>
    <w:rsid w:val="007C0CA9"/>
    <w:rsid w:val="007C1C17"/>
    <w:rsid w:val="007C2895"/>
    <w:rsid w:val="007C3878"/>
    <w:rsid w:val="007C517A"/>
    <w:rsid w:val="007C520E"/>
    <w:rsid w:val="007C5350"/>
    <w:rsid w:val="007C7E86"/>
    <w:rsid w:val="007D06FE"/>
    <w:rsid w:val="007D1153"/>
    <w:rsid w:val="007D294C"/>
    <w:rsid w:val="007D6057"/>
    <w:rsid w:val="007D6B95"/>
    <w:rsid w:val="007D7384"/>
    <w:rsid w:val="007D7D33"/>
    <w:rsid w:val="007D7FA4"/>
    <w:rsid w:val="007E046E"/>
    <w:rsid w:val="007E17B2"/>
    <w:rsid w:val="007E23DF"/>
    <w:rsid w:val="007E46D8"/>
    <w:rsid w:val="007E4CA4"/>
    <w:rsid w:val="007E4EBC"/>
    <w:rsid w:val="007E7F95"/>
    <w:rsid w:val="007F07E1"/>
    <w:rsid w:val="007F19FE"/>
    <w:rsid w:val="007F1B02"/>
    <w:rsid w:val="007F6555"/>
    <w:rsid w:val="007F7DA7"/>
    <w:rsid w:val="008009C6"/>
    <w:rsid w:val="00801431"/>
    <w:rsid w:val="008019DC"/>
    <w:rsid w:val="00802727"/>
    <w:rsid w:val="0080371D"/>
    <w:rsid w:val="008121B8"/>
    <w:rsid w:val="008125D5"/>
    <w:rsid w:val="00814075"/>
    <w:rsid w:val="008143EF"/>
    <w:rsid w:val="00814585"/>
    <w:rsid w:val="008172F8"/>
    <w:rsid w:val="008174FB"/>
    <w:rsid w:val="008201B1"/>
    <w:rsid w:val="0082197B"/>
    <w:rsid w:val="00821AA2"/>
    <w:rsid w:val="00821B56"/>
    <w:rsid w:val="00821CDC"/>
    <w:rsid w:val="00822B92"/>
    <w:rsid w:val="00823830"/>
    <w:rsid w:val="00824F04"/>
    <w:rsid w:val="00824F9E"/>
    <w:rsid w:val="00826E7A"/>
    <w:rsid w:val="0083036F"/>
    <w:rsid w:val="008325AB"/>
    <w:rsid w:val="00833F5C"/>
    <w:rsid w:val="0083578B"/>
    <w:rsid w:val="008365F3"/>
    <w:rsid w:val="00836A59"/>
    <w:rsid w:val="0083770D"/>
    <w:rsid w:val="00837728"/>
    <w:rsid w:val="00840AB6"/>
    <w:rsid w:val="00841603"/>
    <w:rsid w:val="008416FF"/>
    <w:rsid w:val="00842166"/>
    <w:rsid w:val="00842FFC"/>
    <w:rsid w:val="0084342E"/>
    <w:rsid w:val="008456DB"/>
    <w:rsid w:val="00847DC3"/>
    <w:rsid w:val="00853605"/>
    <w:rsid w:val="008542EB"/>
    <w:rsid w:val="00854503"/>
    <w:rsid w:val="00855439"/>
    <w:rsid w:val="00855909"/>
    <w:rsid w:val="00856B15"/>
    <w:rsid w:val="008571B6"/>
    <w:rsid w:val="00857BE2"/>
    <w:rsid w:val="00857CAE"/>
    <w:rsid w:val="0086239F"/>
    <w:rsid w:val="008630F5"/>
    <w:rsid w:val="00863B3F"/>
    <w:rsid w:val="00864668"/>
    <w:rsid w:val="00865C63"/>
    <w:rsid w:val="00867D80"/>
    <w:rsid w:val="00870D03"/>
    <w:rsid w:val="00871250"/>
    <w:rsid w:val="00872E27"/>
    <w:rsid w:val="00873AF8"/>
    <w:rsid w:val="00874E63"/>
    <w:rsid w:val="00876E48"/>
    <w:rsid w:val="008772A6"/>
    <w:rsid w:val="008773D2"/>
    <w:rsid w:val="008802FE"/>
    <w:rsid w:val="00880688"/>
    <w:rsid w:val="0088283C"/>
    <w:rsid w:val="008868DC"/>
    <w:rsid w:val="00886FCD"/>
    <w:rsid w:val="00887C61"/>
    <w:rsid w:val="008905DA"/>
    <w:rsid w:val="00890955"/>
    <w:rsid w:val="008911B8"/>
    <w:rsid w:val="008912A6"/>
    <w:rsid w:val="00891C81"/>
    <w:rsid w:val="00892DDC"/>
    <w:rsid w:val="008937E6"/>
    <w:rsid w:val="00893AFD"/>
    <w:rsid w:val="00896911"/>
    <w:rsid w:val="008A3DCE"/>
    <w:rsid w:val="008A4011"/>
    <w:rsid w:val="008A4730"/>
    <w:rsid w:val="008A4FAB"/>
    <w:rsid w:val="008A5A27"/>
    <w:rsid w:val="008A5F48"/>
    <w:rsid w:val="008A67A9"/>
    <w:rsid w:val="008A761F"/>
    <w:rsid w:val="008B12F0"/>
    <w:rsid w:val="008B2CDE"/>
    <w:rsid w:val="008B3648"/>
    <w:rsid w:val="008B7C8F"/>
    <w:rsid w:val="008C1ADB"/>
    <w:rsid w:val="008C45FD"/>
    <w:rsid w:val="008C56A3"/>
    <w:rsid w:val="008C5742"/>
    <w:rsid w:val="008C6312"/>
    <w:rsid w:val="008C6CD0"/>
    <w:rsid w:val="008D16E5"/>
    <w:rsid w:val="008D2EC0"/>
    <w:rsid w:val="008D2F18"/>
    <w:rsid w:val="008D400D"/>
    <w:rsid w:val="008D42C9"/>
    <w:rsid w:val="008D4358"/>
    <w:rsid w:val="008D46A5"/>
    <w:rsid w:val="008D4BA6"/>
    <w:rsid w:val="008D5163"/>
    <w:rsid w:val="008D620F"/>
    <w:rsid w:val="008D657E"/>
    <w:rsid w:val="008D6FBA"/>
    <w:rsid w:val="008E0188"/>
    <w:rsid w:val="008E0EFC"/>
    <w:rsid w:val="008E1316"/>
    <w:rsid w:val="008E2D19"/>
    <w:rsid w:val="008E535E"/>
    <w:rsid w:val="008E6472"/>
    <w:rsid w:val="008E7265"/>
    <w:rsid w:val="008E7D33"/>
    <w:rsid w:val="008F02A7"/>
    <w:rsid w:val="008F2178"/>
    <w:rsid w:val="008F2FB1"/>
    <w:rsid w:val="008F3C1B"/>
    <w:rsid w:val="008F3E6D"/>
    <w:rsid w:val="008F4360"/>
    <w:rsid w:val="008F5CE3"/>
    <w:rsid w:val="008F6394"/>
    <w:rsid w:val="008F698A"/>
    <w:rsid w:val="008F69EF"/>
    <w:rsid w:val="008F6FFD"/>
    <w:rsid w:val="008F7705"/>
    <w:rsid w:val="008F77CF"/>
    <w:rsid w:val="00900E68"/>
    <w:rsid w:val="009012DF"/>
    <w:rsid w:val="00903A38"/>
    <w:rsid w:val="00904544"/>
    <w:rsid w:val="0090466A"/>
    <w:rsid w:val="009053A1"/>
    <w:rsid w:val="00905F8A"/>
    <w:rsid w:val="00906318"/>
    <w:rsid w:val="009073DA"/>
    <w:rsid w:val="00907D29"/>
    <w:rsid w:val="00907F36"/>
    <w:rsid w:val="0091065B"/>
    <w:rsid w:val="00910833"/>
    <w:rsid w:val="00910ADE"/>
    <w:rsid w:val="00910B9F"/>
    <w:rsid w:val="0091193C"/>
    <w:rsid w:val="009139BB"/>
    <w:rsid w:val="00913D1D"/>
    <w:rsid w:val="00914130"/>
    <w:rsid w:val="00915685"/>
    <w:rsid w:val="00920831"/>
    <w:rsid w:val="00921D84"/>
    <w:rsid w:val="00922DF8"/>
    <w:rsid w:val="00923521"/>
    <w:rsid w:val="00926397"/>
    <w:rsid w:val="00927175"/>
    <w:rsid w:val="00930EB6"/>
    <w:rsid w:val="009315FA"/>
    <w:rsid w:val="00931668"/>
    <w:rsid w:val="0093229E"/>
    <w:rsid w:val="00932530"/>
    <w:rsid w:val="00934DDD"/>
    <w:rsid w:val="00934F3D"/>
    <w:rsid w:val="00935901"/>
    <w:rsid w:val="00935BD0"/>
    <w:rsid w:val="00936972"/>
    <w:rsid w:val="009370B6"/>
    <w:rsid w:val="009403C1"/>
    <w:rsid w:val="00940532"/>
    <w:rsid w:val="00943927"/>
    <w:rsid w:val="00944007"/>
    <w:rsid w:val="0094436F"/>
    <w:rsid w:val="00944755"/>
    <w:rsid w:val="00945461"/>
    <w:rsid w:val="009467AB"/>
    <w:rsid w:val="00946E59"/>
    <w:rsid w:val="0094768E"/>
    <w:rsid w:val="00951134"/>
    <w:rsid w:val="00951BCB"/>
    <w:rsid w:val="00952D5D"/>
    <w:rsid w:val="009531A7"/>
    <w:rsid w:val="00953EC1"/>
    <w:rsid w:val="0095404B"/>
    <w:rsid w:val="00954B35"/>
    <w:rsid w:val="00956D02"/>
    <w:rsid w:val="00956E03"/>
    <w:rsid w:val="00957004"/>
    <w:rsid w:val="0096006B"/>
    <w:rsid w:val="00960134"/>
    <w:rsid w:val="00960169"/>
    <w:rsid w:val="009608B0"/>
    <w:rsid w:val="009625B7"/>
    <w:rsid w:val="00963984"/>
    <w:rsid w:val="00964326"/>
    <w:rsid w:val="00964836"/>
    <w:rsid w:val="00966C5C"/>
    <w:rsid w:val="00970A0C"/>
    <w:rsid w:val="00971D6C"/>
    <w:rsid w:val="00973A08"/>
    <w:rsid w:val="00975645"/>
    <w:rsid w:val="0097635A"/>
    <w:rsid w:val="00976B5F"/>
    <w:rsid w:val="00977257"/>
    <w:rsid w:val="00977CEA"/>
    <w:rsid w:val="009804D2"/>
    <w:rsid w:val="009804F0"/>
    <w:rsid w:val="00981AE7"/>
    <w:rsid w:val="00982558"/>
    <w:rsid w:val="00982667"/>
    <w:rsid w:val="00982EE4"/>
    <w:rsid w:val="00983EE4"/>
    <w:rsid w:val="00985111"/>
    <w:rsid w:val="0098753F"/>
    <w:rsid w:val="00987B9D"/>
    <w:rsid w:val="0099002B"/>
    <w:rsid w:val="00992E22"/>
    <w:rsid w:val="00995F4B"/>
    <w:rsid w:val="00996FBE"/>
    <w:rsid w:val="00997EE1"/>
    <w:rsid w:val="009A1425"/>
    <w:rsid w:val="009A1A01"/>
    <w:rsid w:val="009A3AA7"/>
    <w:rsid w:val="009A6061"/>
    <w:rsid w:val="009A62A2"/>
    <w:rsid w:val="009A7C09"/>
    <w:rsid w:val="009B10C3"/>
    <w:rsid w:val="009B2132"/>
    <w:rsid w:val="009B2ECB"/>
    <w:rsid w:val="009B31BC"/>
    <w:rsid w:val="009B46F5"/>
    <w:rsid w:val="009B54CC"/>
    <w:rsid w:val="009B5F77"/>
    <w:rsid w:val="009B7067"/>
    <w:rsid w:val="009B7D38"/>
    <w:rsid w:val="009C02D4"/>
    <w:rsid w:val="009C2771"/>
    <w:rsid w:val="009C2F92"/>
    <w:rsid w:val="009C5D52"/>
    <w:rsid w:val="009C6228"/>
    <w:rsid w:val="009D0006"/>
    <w:rsid w:val="009D1262"/>
    <w:rsid w:val="009D2434"/>
    <w:rsid w:val="009D2E1B"/>
    <w:rsid w:val="009D3C7D"/>
    <w:rsid w:val="009D676C"/>
    <w:rsid w:val="009D7EDE"/>
    <w:rsid w:val="009E009B"/>
    <w:rsid w:val="009E0961"/>
    <w:rsid w:val="009E1291"/>
    <w:rsid w:val="009E1FF7"/>
    <w:rsid w:val="009E2242"/>
    <w:rsid w:val="009E31A2"/>
    <w:rsid w:val="009E333E"/>
    <w:rsid w:val="009E35E9"/>
    <w:rsid w:val="009E3868"/>
    <w:rsid w:val="009E3BAC"/>
    <w:rsid w:val="009E56EE"/>
    <w:rsid w:val="009E5CF1"/>
    <w:rsid w:val="009E6C9E"/>
    <w:rsid w:val="009E6CD2"/>
    <w:rsid w:val="009E7405"/>
    <w:rsid w:val="009E7930"/>
    <w:rsid w:val="009E7E06"/>
    <w:rsid w:val="009E7FF8"/>
    <w:rsid w:val="009F0D33"/>
    <w:rsid w:val="009F3589"/>
    <w:rsid w:val="009F3A6B"/>
    <w:rsid w:val="009F67C6"/>
    <w:rsid w:val="00A0095B"/>
    <w:rsid w:val="00A00FC9"/>
    <w:rsid w:val="00A01072"/>
    <w:rsid w:val="00A02019"/>
    <w:rsid w:val="00A03000"/>
    <w:rsid w:val="00A0506A"/>
    <w:rsid w:val="00A05AA9"/>
    <w:rsid w:val="00A05C71"/>
    <w:rsid w:val="00A05D29"/>
    <w:rsid w:val="00A07934"/>
    <w:rsid w:val="00A1061E"/>
    <w:rsid w:val="00A14156"/>
    <w:rsid w:val="00A15A64"/>
    <w:rsid w:val="00A16FD7"/>
    <w:rsid w:val="00A203FE"/>
    <w:rsid w:val="00A20D29"/>
    <w:rsid w:val="00A22612"/>
    <w:rsid w:val="00A22BCB"/>
    <w:rsid w:val="00A22F70"/>
    <w:rsid w:val="00A2349C"/>
    <w:rsid w:val="00A235F4"/>
    <w:rsid w:val="00A23613"/>
    <w:rsid w:val="00A23F74"/>
    <w:rsid w:val="00A259B7"/>
    <w:rsid w:val="00A32729"/>
    <w:rsid w:val="00A41131"/>
    <w:rsid w:val="00A41239"/>
    <w:rsid w:val="00A431BB"/>
    <w:rsid w:val="00A43453"/>
    <w:rsid w:val="00A43F3E"/>
    <w:rsid w:val="00A4714B"/>
    <w:rsid w:val="00A501E4"/>
    <w:rsid w:val="00A505AB"/>
    <w:rsid w:val="00A50935"/>
    <w:rsid w:val="00A52CF5"/>
    <w:rsid w:val="00A5386B"/>
    <w:rsid w:val="00A53D7B"/>
    <w:rsid w:val="00A53F0F"/>
    <w:rsid w:val="00A5528E"/>
    <w:rsid w:val="00A55B53"/>
    <w:rsid w:val="00A5637C"/>
    <w:rsid w:val="00A57E71"/>
    <w:rsid w:val="00A60852"/>
    <w:rsid w:val="00A63D7C"/>
    <w:rsid w:val="00A644FB"/>
    <w:rsid w:val="00A65C2E"/>
    <w:rsid w:val="00A66644"/>
    <w:rsid w:val="00A66FE3"/>
    <w:rsid w:val="00A6742F"/>
    <w:rsid w:val="00A71F5C"/>
    <w:rsid w:val="00A720F4"/>
    <w:rsid w:val="00A72C98"/>
    <w:rsid w:val="00A72DC1"/>
    <w:rsid w:val="00A72E60"/>
    <w:rsid w:val="00A742D5"/>
    <w:rsid w:val="00A762C4"/>
    <w:rsid w:val="00A81532"/>
    <w:rsid w:val="00A82651"/>
    <w:rsid w:val="00A82DA7"/>
    <w:rsid w:val="00A837B4"/>
    <w:rsid w:val="00A8431C"/>
    <w:rsid w:val="00A85111"/>
    <w:rsid w:val="00A858BB"/>
    <w:rsid w:val="00A8691F"/>
    <w:rsid w:val="00A87C8B"/>
    <w:rsid w:val="00A87F26"/>
    <w:rsid w:val="00A906DE"/>
    <w:rsid w:val="00A92F4D"/>
    <w:rsid w:val="00A9388B"/>
    <w:rsid w:val="00A93C43"/>
    <w:rsid w:val="00A93EAC"/>
    <w:rsid w:val="00A947D0"/>
    <w:rsid w:val="00A956A8"/>
    <w:rsid w:val="00A96641"/>
    <w:rsid w:val="00A96E91"/>
    <w:rsid w:val="00AA0B47"/>
    <w:rsid w:val="00AA328B"/>
    <w:rsid w:val="00AA5791"/>
    <w:rsid w:val="00AA5E08"/>
    <w:rsid w:val="00AA63DB"/>
    <w:rsid w:val="00AA668C"/>
    <w:rsid w:val="00AA6FAB"/>
    <w:rsid w:val="00AA71B2"/>
    <w:rsid w:val="00AA758D"/>
    <w:rsid w:val="00AA7712"/>
    <w:rsid w:val="00AA7B90"/>
    <w:rsid w:val="00AB286F"/>
    <w:rsid w:val="00AB3788"/>
    <w:rsid w:val="00AB4A4A"/>
    <w:rsid w:val="00AB4F98"/>
    <w:rsid w:val="00AB50B3"/>
    <w:rsid w:val="00AB75A7"/>
    <w:rsid w:val="00AC04D8"/>
    <w:rsid w:val="00AC13A0"/>
    <w:rsid w:val="00AC552A"/>
    <w:rsid w:val="00AC5F52"/>
    <w:rsid w:val="00AC5F84"/>
    <w:rsid w:val="00AC651C"/>
    <w:rsid w:val="00AC7681"/>
    <w:rsid w:val="00AC788B"/>
    <w:rsid w:val="00AD0905"/>
    <w:rsid w:val="00AD1DEB"/>
    <w:rsid w:val="00AD28C4"/>
    <w:rsid w:val="00AD3588"/>
    <w:rsid w:val="00AD3DE0"/>
    <w:rsid w:val="00AD4EA0"/>
    <w:rsid w:val="00AD54B9"/>
    <w:rsid w:val="00AE1A85"/>
    <w:rsid w:val="00AE1C97"/>
    <w:rsid w:val="00AE217D"/>
    <w:rsid w:val="00AE32BC"/>
    <w:rsid w:val="00AE3CEB"/>
    <w:rsid w:val="00AE425C"/>
    <w:rsid w:val="00AE437D"/>
    <w:rsid w:val="00AE497A"/>
    <w:rsid w:val="00AE66E9"/>
    <w:rsid w:val="00AE7A7F"/>
    <w:rsid w:val="00AF131F"/>
    <w:rsid w:val="00AF2487"/>
    <w:rsid w:val="00AF3AD6"/>
    <w:rsid w:val="00AF3C86"/>
    <w:rsid w:val="00AF40B7"/>
    <w:rsid w:val="00AF6915"/>
    <w:rsid w:val="00AF6C1C"/>
    <w:rsid w:val="00AF7BCA"/>
    <w:rsid w:val="00AF7C81"/>
    <w:rsid w:val="00B029E7"/>
    <w:rsid w:val="00B04040"/>
    <w:rsid w:val="00B047FE"/>
    <w:rsid w:val="00B05922"/>
    <w:rsid w:val="00B06E16"/>
    <w:rsid w:val="00B10FC2"/>
    <w:rsid w:val="00B11764"/>
    <w:rsid w:val="00B117D8"/>
    <w:rsid w:val="00B119C2"/>
    <w:rsid w:val="00B12408"/>
    <w:rsid w:val="00B14694"/>
    <w:rsid w:val="00B170C2"/>
    <w:rsid w:val="00B20874"/>
    <w:rsid w:val="00B22284"/>
    <w:rsid w:val="00B23C66"/>
    <w:rsid w:val="00B2589A"/>
    <w:rsid w:val="00B25F4F"/>
    <w:rsid w:val="00B2655A"/>
    <w:rsid w:val="00B277F0"/>
    <w:rsid w:val="00B279DB"/>
    <w:rsid w:val="00B303CD"/>
    <w:rsid w:val="00B30A68"/>
    <w:rsid w:val="00B317A3"/>
    <w:rsid w:val="00B31933"/>
    <w:rsid w:val="00B329C1"/>
    <w:rsid w:val="00B3341A"/>
    <w:rsid w:val="00B33C8A"/>
    <w:rsid w:val="00B3550D"/>
    <w:rsid w:val="00B366D7"/>
    <w:rsid w:val="00B403A6"/>
    <w:rsid w:val="00B41080"/>
    <w:rsid w:val="00B43978"/>
    <w:rsid w:val="00B439EE"/>
    <w:rsid w:val="00B44683"/>
    <w:rsid w:val="00B45E48"/>
    <w:rsid w:val="00B4621F"/>
    <w:rsid w:val="00B4655A"/>
    <w:rsid w:val="00B46E8C"/>
    <w:rsid w:val="00B46F80"/>
    <w:rsid w:val="00B51D1A"/>
    <w:rsid w:val="00B51D6A"/>
    <w:rsid w:val="00B52000"/>
    <w:rsid w:val="00B5222E"/>
    <w:rsid w:val="00B52661"/>
    <w:rsid w:val="00B5296C"/>
    <w:rsid w:val="00B535B4"/>
    <w:rsid w:val="00B53DCE"/>
    <w:rsid w:val="00B53EE2"/>
    <w:rsid w:val="00B547FA"/>
    <w:rsid w:val="00B552D0"/>
    <w:rsid w:val="00B55B92"/>
    <w:rsid w:val="00B5669E"/>
    <w:rsid w:val="00B56CDC"/>
    <w:rsid w:val="00B56E38"/>
    <w:rsid w:val="00B5793C"/>
    <w:rsid w:val="00B57ED1"/>
    <w:rsid w:val="00B60479"/>
    <w:rsid w:val="00B606C2"/>
    <w:rsid w:val="00B61431"/>
    <w:rsid w:val="00B619ED"/>
    <w:rsid w:val="00B62AE7"/>
    <w:rsid w:val="00B6587D"/>
    <w:rsid w:val="00B667E2"/>
    <w:rsid w:val="00B66CFD"/>
    <w:rsid w:val="00B67BA3"/>
    <w:rsid w:val="00B7023F"/>
    <w:rsid w:val="00B70542"/>
    <w:rsid w:val="00B71725"/>
    <w:rsid w:val="00B71D79"/>
    <w:rsid w:val="00B729EF"/>
    <w:rsid w:val="00B747BB"/>
    <w:rsid w:val="00B7523B"/>
    <w:rsid w:val="00B75433"/>
    <w:rsid w:val="00B761AF"/>
    <w:rsid w:val="00B772CE"/>
    <w:rsid w:val="00B77883"/>
    <w:rsid w:val="00B80184"/>
    <w:rsid w:val="00B80290"/>
    <w:rsid w:val="00B80633"/>
    <w:rsid w:val="00B807CB"/>
    <w:rsid w:val="00B82208"/>
    <w:rsid w:val="00B82297"/>
    <w:rsid w:val="00B82AD2"/>
    <w:rsid w:val="00B82C4E"/>
    <w:rsid w:val="00B8317E"/>
    <w:rsid w:val="00B83801"/>
    <w:rsid w:val="00B83C10"/>
    <w:rsid w:val="00B86553"/>
    <w:rsid w:val="00B87A03"/>
    <w:rsid w:val="00B90CBA"/>
    <w:rsid w:val="00B91BC0"/>
    <w:rsid w:val="00B91CBA"/>
    <w:rsid w:val="00B92534"/>
    <w:rsid w:val="00B93301"/>
    <w:rsid w:val="00B957B9"/>
    <w:rsid w:val="00B9636C"/>
    <w:rsid w:val="00B9647B"/>
    <w:rsid w:val="00B9726E"/>
    <w:rsid w:val="00BA0492"/>
    <w:rsid w:val="00BA10A8"/>
    <w:rsid w:val="00BA17CD"/>
    <w:rsid w:val="00BA2278"/>
    <w:rsid w:val="00BA4233"/>
    <w:rsid w:val="00BA4C19"/>
    <w:rsid w:val="00BA518D"/>
    <w:rsid w:val="00BA62C4"/>
    <w:rsid w:val="00BB0C7B"/>
    <w:rsid w:val="00BB22A5"/>
    <w:rsid w:val="00BB42B4"/>
    <w:rsid w:val="00BB46FB"/>
    <w:rsid w:val="00BB57A5"/>
    <w:rsid w:val="00BB585B"/>
    <w:rsid w:val="00BB61D7"/>
    <w:rsid w:val="00BB61D8"/>
    <w:rsid w:val="00BB63C9"/>
    <w:rsid w:val="00BC09EA"/>
    <w:rsid w:val="00BC0C4C"/>
    <w:rsid w:val="00BC15D5"/>
    <w:rsid w:val="00BC1CF3"/>
    <w:rsid w:val="00BC28E7"/>
    <w:rsid w:val="00BC3090"/>
    <w:rsid w:val="00BC3D13"/>
    <w:rsid w:val="00BC5B71"/>
    <w:rsid w:val="00BC6051"/>
    <w:rsid w:val="00BC6B59"/>
    <w:rsid w:val="00BC746A"/>
    <w:rsid w:val="00BD1DC5"/>
    <w:rsid w:val="00BD3100"/>
    <w:rsid w:val="00BD3232"/>
    <w:rsid w:val="00BD3C4B"/>
    <w:rsid w:val="00BD451E"/>
    <w:rsid w:val="00BD5135"/>
    <w:rsid w:val="00BD5A38"/>
    <w:rsid w:val="00BD5B90"/>
    <w:rsid w:val="00BD5B98"/>
    <w:rsid w:val="00BD6782"/>
    <w:rsid w:val="00BD67A4"/>
    <w:rsid w:val="00BD7B4A"/>
    <w:rsid w:val="00BE01DE"/>
    <w:rsid w:val="00BE0A99"/>
    <w:rsid w:val="00BE1E66"/>
    <w:rsid w:val="00BE4A15"/>
    <w:rsid w:val="00BE4F58"/>
    <w:rsid w:val="00BF030B"/>
    <w:rsid w:val="00BF11D6"/>
    <w:rsid w:val="00BF17B0"/>
    <w:rsid w:val="00BF1923"/>
    <w:rsid w:val="00BF1A29"/>
    <w:rsid w:val="00BF2280"/>
    <w:rsid w:val="00BF24CC"/>
    <w:rsid w:val="00BF2986"/>
    <w:rsid w:val="00BF2B11"/>
    <w:rsid w:val="00BF30BB"/>
    <w:rsid w:val="00BF6235"/>
    <w:rsid w:val="00BF64E1"/>
    <w:rsid w:val="00BF6F6C"/>
    <w:rsid w:val="00BF7C42"/>
    <w:rsid w:val="00C01637"/>
    <w:rsid w:val="00C01A2D"/>
    <w:rsid w:val="00C0221C"/>
    <w:rsid w:val="00C02248"/>
    <w:rsid w:val="00C0259B"/>
    <w:rsid w:val="00C03C52"/>
    <w:rsid w:val="00C040CF"/>
    <w:rsid w:val="00C0443E"/>
    <w:rsid w:val="00C04B5E"/>
    <w:rsid w:val="00C1004B"/>
    <w:rsid w:val="00C108C7"/>
    <w:rsid w:val="00C12A6D"/>
    <w:rsid w:val="00C12AF8"/>
    <w:rsid w:val="00C13B42"/>
    <w:rsid w:val="00C162B5"/>
    <w:rsid w:val="00C16BCB"/>
    <w:rsid w:val="00C2057C"/>
    <w:rsid w:val="00C2161C"/>
    <w:rsid w:val="00C22767"/>
    <w:rsid w:val="00C248E7"/>
    <w:rsid w:val="00C250C4"/>
    <w:rsid w:val="00C25488"/>
    <w:rsid w:val="00C2691E"/>
    <w:rsid w:val="00C26BDE"/>
    <w:rsid w:val="00C26EF7"/>
    <w:rsid w:val="00C30156"/>
    <w:rsid w:val="00C3066F"/>
    <w:rsid w:val="00C30791"/>
    <w:rsid w:val="00C30E81"/>
    <w:rsid w:val="00C31759"/>
    <w:rsid w:val="00C321D8"/>
    <w:rsid w:val="00C32CCF"/>
    <w:rsid w:val="00C33412"/>
    <w:rsid w:val="00C360D1"/>
    <w:rsid w:val="00C36CBB"/>
    <w:rsid w:val="00C40220"/>
    <w:rsid w:val="00C4098D"/>
    <w:rsid w:val="00C40FEC"/>
    <w:rsid w:val="00C41D1C"/>
    <w:rsid w:val="00C44179"/>
    <w:rsid w:val="00C4450B"/>
    <w:rsid w:val="00C457EA"/>
    <w:rsid w:val="00C46E0F"/>
    <w:rsid w:val="00C51116"/>
    <w:rsid w:val="00C515C1"/>
    <w:rsid w:val="00C5396B"/>
    <w:rsid w:val="00C541E3"/>
    <w:rsid w:val="00C553CB"/>
    <w:rsid w:val="00C556EC"/>
    <w:rsid w:val="00C60D68"/>
    <w:rsid w:val="00C6139C"/>
    <w:rsid w:val="00C631C5"/>
    <w:rsid w:val="00C64374"/>
    <w:rsid w:val="00C6499E"/>
    <w:rsid w:val="00C65F4B"/>
    <w:rsid w:val="00C668E7"/>
    <w:rsid w:val="00C670C5"/>
    <w:rsid w:val="00C70C8D"/>
    <w:rsid w:val="00C70F8D"/>
    <w:rsid w:val="00C72283"/>
    <w:rsid w:val="00C73352"/>
    <w:rsid w:val="00C73AF3"/>
    <w:rsid w:val="00C73F2D"/>
    <w:rsid w:val="00C76A45"/>
    <w:rsid w:val="00C82168"/>
    <w:rsid w:val="00C823A1"/>
    <w:rsid w:val="00C831FE"/>
    <w:rsid w:val="00C83754"/>
    <w:rsid w:val="00C87A7F"/>
    <w:rsid w:val="00C9181E"/>
    <w:rsid w:val="00C91E66"/>
    <w:rsid w:val="00C928BF"/>
    <w:rsid w:val="00C93973"/>
    <w:rsid w:val="00C94990"/>
    <w:rsid w:val="00C95942"/>
    <w:rsid w:val="00C967B7"/>
    <w:rsid w:val="00C96DDD"/>
    <w:rsid w:val="00CA0291"/>
    <w:rsid w:val="00CA02D6"/>
    <w:rsid w:val="00CA1B53"/>
    <w:rsid w:val="00CA232C"/>
    <w:rsid w:val="00CA390E"/>
    <w:rsid w:val="00CA4DC1"/>
    <w:rsid w:val="00CA5644"/>
    <w:rsid w:val="00CA659E"/>
    <w:rsid w:val="00CB3648"/>
    <w:rsid w:val="00CB5206"/>
    <w:rsid w:val="00CB5FFD"/>
    <w:rsid w:val="00CC05FE"/>
    <w:rsid w:val="00CC0E8C"/>
    <w:rsid w:val="00CC1000"/>
    <w:rsid w:val="00CC3096"/>
    <w:rsid w:val="00CC419C"/>
    <w:rsid w:val="00CC41BB"/>
    <w:rsid w:val="00CC4329"/>
    <w:rsid w:val="00CC5B0A"/>
    <w:rsid w:val="00CD133A"/>
    <w:rsid w:val="00CD151B"/>
    <w:rsid w:val="00CD1BDC"/>
    <w:rsid w:val="00CD2113"/>
    <w:rsid w:val="00CD40DB"/>
    <w:rsid w:val="00CE07B1"/>
    <w:rsid w:val="00CE0CFF"/>
    <w:rsid w:val="00CE197A"/>
    <w:rsid w:val="00CE208F"/>
    <w:rsid w:val="00CE2586"/>
    <w:rsid w:val="00CE2D6E"/>
    <w:rsid w:val="00CE3C87"/>
    <w:rsid w:val="00CE4E1A"/>
    <w:rsid w:val="00CE52A7"/>
    <w:rsid w:val="00CE690A"/>
    <w:rsid w:val="00CE7B16"/>
    <w:rsid w:val="00CF00F0"/>
    <w:rsid w:val="00CF0186"/>
    <w:rsid w:val="00CF10F4"/>
    <w:rsid w:val="00CF111C"/>
    <w:rsid w:val="00CF1B40"/>
    <w:rsid w:val="00CF2AE5"/>
    <w:rsid w:val="00CF3835"/>
    <w:rsid w:val="00CF3DAC"/>
    <w:rsid w:val="00CF5595"/>
    <w:rsid w:val="00CF5662"/>
    <w:rsid w:val="00CF7069"/>
    <w:rsid w:val="00D01C30"/>
    <w:rsid w:val="00D02776"/>
    <w:rsid w:val="00D02965"/>
    <w:rsid w:val="00D03B52"/>
    <w:rsid w:val="00D03C3A"/>
    <w:rsid w:val="00D05BF8"/>
    <w:rsid w:val="00D05EBF"/>
    <w:rsid w:val="00D06A2B"/>
    <w:rsid w:val="00D07ACB"/>
    <w:rsid w:val="00D1084C"/>
    <w:rsid w:val="00D10972"/>
    <w:rsid w:val="00D10DA3"/>
    <w:rsid w:val="00D10F99"/>
    <w:rsid w:val="00D124D6"/>
    <w:rsid w:val="00D13C2F"/>
    <w:rsid w:val="00D149CB"/>
    <w:rsid w:val="00D15171"/>
    <w:rsid w:val="00D15277"/>
    <w:rsid w:val="00D16D33"/>
    <w:rsid w:val="00D17271"/>
    <w:rsid w:val="00D175F5"/>
    <w:rsid w:val="00D1796B"/>
    <w:rsid w:val="00D22524"/>
    <w:rsid w:val="00D237F2"/>
    <w:rsid w:val="00D265CD"/>
    <w:rsid w:val="00D2717F"/>
    <w:rsid w:val="00D277B4"/>
    <w:rsid w:val="00D27B32"/>
    <w:rsid w:val="00D27FD2"/>
    <w:rsid w:val="00D30F3D"/>
    <w:rsid w:val="00D3121E"/>
    <w:rsid w:val="00D31D0F"/>
    <w:rsid w:val="00D33907"/>
    <w:rsid w:val="00D33DD4"/>
    <w:rsid w:val="00D34AC9"/>
    <w:rsid w:val="00D34B21"/>
    <w:rsid w:val="00D350A8"/>
    <w:rsid w:val="00D350E2"/>
    <w:rsid w:val="00D37C2D"/>
    <w:rsid w:val="00D406C0"/>
    <w:rsid w:val="00D40ABB"/>
    <w:rsid w:val="00D40C16"/>
    <w:rsid w:val="00D43156"/>
    <w:rsid w:val="00D433D5"/>
    <w:rsid w:val="00D43DE9"/>
    <w:rsid w:val="00D50195"/>
    <w:rsid w:val="00D53912"/>
    <w:rsid w:val="00D5485C"/>
    <w:rsid w:val="00D54AFF"/>
    <w:rsid w:val="00D551F5"/>
    <w:rsid w:val="00D55E19"/>
    <w:rsid w:val="00D55EC9"/>
    <w:rsid w:val="00D57030"/>
    <w:rsid w:val="00D57626"/>
    <w:rsid w:val="00D60248"/>
    <w:rsid w:val="00D60A37"/>
    <w:rsid w:val="00D60A69"/>
    <w:rsid w:val="00D62085"/>
    <w:rsid w:val="00D62E6D"/>
    <w:rsid w:val="00D65166"/>
    <w:rsid w:val="00D65232"/>
    <w:rsid w:val="00D6532D"/>
    <w:rsid w:val="00D65575"/>
    <w:rsid w:val="00D6656B"/>
    <w:rsid w:val="00D66F4C"/>
    <w:rsid w:val="00D678C9"/>
    <w:rsid w:val="00D70E55"/>
    <w:rsid w:val="00D70FB4"/>
    <w:rsid w:val="00D71DC5"/>
    <w:rsid w:val="00D7512D"/>
    <w:rsid w:val="00D7560A"/>
    <w:rsid w:val="00D76172"/>
    <w:rsid w:val="00D7665B"/>
    <w:rsid w:val="00D7672B"/>
    <w:rsid w:val="00D76E96"/>
    <w:rsid w:val="00D76F74"/>
    <w:rsid w:val="00D778FC"/>
    <w:rsid w:val="00D817F2"/>
    <w:rsid w:val="00D84F5F"/>
    <w:rsid w:val="00D862ED"/>
    <w:rsid w:val="00D87E9D"/>
    <w:rsid w:val="00D930EB"/>
    <w:rsid w:val="00D9432A"/>
    <w:rsid w:val="00D9442F"/>
    <w:rsid w:val="00D94BF4"/>
    <w:rsid w:val="00D94D70"/>
    <w:rsid w:val="00D94FF9"/>
    <w:rsid w:val="00D955E2"/>
    <w:rsid w:val="00D96563"/>
    <w:rsid w:val="00D97EF7"/>
    <w:rsid w:val="00DA0E97"/>
    <w:rsid w:val="00DA196F"/>
    <w:rsid w:val="00DA59EE"/>
    <w:rsid w:val="00DA696A"/>
    <w:rsid w:val="00DA780F"/>
    <w:rsid w:val="00DA7AEB"/>
    <w:rsid w:val="00DB07D9"/>
    <w:rsid w:val="00DB0C26"/>
    <w:rsid w:val="00DB0C27"/>
    <w:rsid w:val="00DB1399"/>
    <w:rsid w:val="00DB14EB"/>
    <w:rsid w:val="00DB1B4D"/>
    <w:rsid w:val="00DB426A"/>
    <w:rsid w:val="00DB4371"/>
    <w:rsid w:val="00DB5A3D"/>
    <w:rsid w:val="00DB6E10"/>
    <w:rsid w:val="00DB7302"/>
    <w:rsid w:val="00DC34C9"/>
    <w:rsid w:val="00DC415B"/>
    <w:rsid w:val="00DC6FAE"/>
    <w:rsid w:val="00DC708D"/>
    <w:rsid w:val="00DC7E79"/>
    <w:rsid w:val="00DD0678"/>
    <w:rsid w:val="00DD072E"/>
    <w:rsid w:val="00DD09C0"/>
    <w:rsid w:val="00DD21C2"/>
    <w:rsid w:val="00DD2AAD"/>
    <w:rsid w:val="00DD2FB3"/>
    <w:rsid w:val="00DD3C47"/>
    <w:rsid w:val="00DD3C48"/>
    <w:rsid w:val="00DD5214"/>
    <w:rsid w:val="00DD549F"/>
    <w:rsid w:val="00DD54B1"/>
    <w:rsid w:val="00DE1876"/>
    <w:rsid w:val="00DE1C76"/>
    <w:rsid w:val="00DE6D0D"/>
    <w:rsid w:val="00DE6E18"/>
    <w:rsid w:val="00DE77D1"/>
    <w:rsid w:val="00DF0985"/>
    <w:rsid w:val="00DF0D6C"/>
    <w:rsid w:val="00DF135D"/>
    <w:rsid w:val="00DF2BD8"/>
    <w:rsid w:val="00DF2CB4"/>
    <w:rsid w:val="00DF31AA"/>
    <w:rsid w:val="00DF4AA0"/>
    <w:rsid w:val="00DF519B"/>
    <w:rsid w:val="00DF67E3"/>
    <w:rsid w:val="00DF7D1D"/>
    <w:rsid w:val="00E00682"/>
    <w:rsid w:val="00E01B17"/>
    <w:rsid w:val="00E02DA7"/>
    <w:rsid w:val="00E038D6"/>
    <w:rsid w:val="00E03DDA"/>
    <w:rsid w:val="00E04CB1"/>
    <w:rsid w:val="00E05EB8"/>
    <w:rsid w:val="00E06DA5"/>
    <w:rsid w:val="00E07BDE"/>
    <w:rsid w:val="00E13085"/>
    <w:rsid w:val="00E13E83"/>
    <w:rsid w:val="00E14037"/>
    <w:rsid w:val="00E1437F"/>
    <w:rsid w:val="00E15E28"/>
    <w:rsid w:val="00E169FB"/>
    <w:rsid w:val="00E17AD8"/>
    <w:rsid w:val="00E20F94"/>
    <w:rsid w:val="00E21F65"/>
    <w:rsid w:val="00E23927"/>
    <w:rsid w:val="00E241E4"/>
    <w:rsid w:val="00E25450"/>
    <w:rsid w:val="00E25AD9"/>
    <w:rsid w:val="00E25D4D"/>
    <w:rsid w:val="00E2678C"/>
    <w:rsid w:val="00E27D58"/>
    <w:rsid w:val="00E3007D"/>
    <w:rsid w:val="00E301CF"/>
    <w:rsid w:val="00E309DB"/>
    <w:rsid w:val="00E316AD"/>
    <w:rsid w:val="00E344B3"/>
    <w:rsid w:val="00E349F6"/>
    <w:rsid w:val="00E3655E"/>
    <w:rsid w:val="00E4064A"/>
    <w:rsid w:val="00E40839"/>
    <w:rsid w:val="00E431CC"/>
    <w:rsid w:val="00E4434D"/>
    <w:rsid w:val="00E44F57"/>
    <w:rsid w:val="00E45376"/>
    <w:rsid w:val="00E4659E"/>
    <w:rsid w:val="00E4746B"/>
    <w:rsid w:val="00E4765E"/>
    <w:rsid w:val="00E47B53"/>
    <w:rsid w:val="00E5114E"/>
    <w:rsid w:val="00E51D5F"/>
    <w:rsid w:val="00E51F6A"/>
    <w:rsid w:val="00E539AA"/>
    <w:rsid w:val="00E54A9C"/>
    <w:rsid w:val="00E5558F"/>
    <w:rsid w:val="00E55E14"/>
    <w:rsid w:val="00E56CA7"/>
    <w:rsid w:val="00E56F21"/>
    <w:rsid w:val="00E603FE"/>
    <w:rsid w:val="00E60B03"/>
    <w:rsid w:val="00E615CD"/>
    <w:rsid w:val="00E622B1"/>
    <w:rsid w:val="00E6261A"/>
    <w:rsid w:val="00E62684"/>
    <w:rsid w:val="00E65F3F"/>
    <w:rsid w:val="00E66B85"/>
    <w:rsid w:val="00E67743"/>
    <w:rsid w:val="00E71373"/>
    <w:rsid w:val="00E725CC"/>
    <w:rsid w:val="00E747A8"/>
    <w:rsid w:val="00E75529"/>
    <w:rsid w:val="00E755C5"/>
    <w:rsid w:val="00E75796"/>
    <w:rsid w:val="00E76A1D"/>
    <w:rsid w:val="00E76BEF"/>
    <w:rsid w:val="00E77B0E"/>
    <w:rsid w:val="00E81014"/>
    <w:rsid w:val="00E85FFA"/>
    <w:rsid w:val="00E8710A"/>
    <w:rsid w:val="00E874B9"/>
    <w:rsid w:val="00E87CA6"/>
    <w:rsid w:val="00E90D4B"/>
    <w:rsid w:val="00E92BEC"/>
    <w:rsid w:val="00E9544C"/>
    <w:rsid w:val="00EA04D3"/>
    <w:rsid w:val="00EA064D"/>
    <w:rsid w:val="00EA172A"/>
    <w:rsid w:val="00EA4D45"/>
    <w:rsid w:val="00EA5606"/>
    <w:rsid w:val="00EA5DE2"/>
    <w:rsid w:val="00EB13B4"/>
    <w:rsid w:val="00EB1518"/>
    <w:rsid w:val="00EB1C28"/>
    <w:rsid w:val="00EB2811"/>
    <w:rsid w:val="00EB3173"/>
    <w:rsid w:val="00EB3DE2"/>
    <w:rsid w:val="00EB52D3"/>
    <w:rsid w:val="00EB5849"/>
    <w:rsid w:val="00EB6488"/>
    <w:rsid w:val="00EB6573"/>
    <w:rsid w:val="00EB77DA"/>
    <w:rsid w:val="00EB7844"/>
    <w:rsid w:val="00EC0412"/>
    <w:rsid w:val="00EC30FE"/>
    <w:rsid w:val="00EC39C3"/>
    <w:rsid w:val="00EC5619"/>
    <w:rsid w:val="00EC5E0B"/>
    <w:rsid w:val="00EC794F"/>
    <w:rsid w:val="00EC7C54"/>
    <w:rsid w:val="00ED04EF"/>
    <w:rsid w:val="00ED0BB3"/>
    <w:rsid w:val="00ED2ACE"/>
    <w:rsid w:val="00ED33E4"/>
    <w:rsid w:val="00ED4DD1"/>
    <w:rsid w:val="00ED4DFB"/>
    <w:rsid w:val="00ED6498"/>
    <w:rsid w:val="00ED64A0"/>
    <w:rsid w:val="00ED78AB"/>
    <w:rsid w:val="00ED7E2E"/>
    <w:rsid w:val="00ED7F86"/>
    <w:rsid w:val="00EE1065"/>
    <w:rsid w:val="00EE2C16"/>
    <w:rsid w:val="00EE3A9F"/>
    <w:rsid w:val="00EE4F88"/>
    <w:rsid w:val="00EE4F9F"/>
    <w:rsid w:val="00EE633B"/>
    <w:rsid w:val="00EE7635"/>
    <w:rsid w:val="00EF085B"/>
    <w:rsid w:val="00EF2024"/>
    <w:rsid w:val="00EF276F"/>
    <w:rsid w:val="00EF30EA"/>
    <w:rsid w:val="00EF5252"/>
    <w:rsid w:val="00EF582C"/>
    <w:rsid w:val="00EF60DD"/>
    <w:rsid w:val="00EF67BB"/>
    <w:rsid w:val="00EF7DEC"/>
    <w:rsid w:val="00F014DB"/>
    <w:rsid w:val="00F023BD"/>
    <w:rsid w:val="00F037A1"/>
    <w:rsid w:val="00F05FBE"/>
    <w:rsid w:val="00F061C4"/>
    <w:rsid w:val="00F0642D"/>
    <w:rsid w:val="00F0686E"/>
    <w:rsid w:val="00F078B3"/>
    <w:rsid w:val="00F10CAB"/>
    <w:rsid w:val="00F11497"/>
    <w:rsid w:val="00F11743"/>
    <w:rsid w:val="00F12810"/>
    <w:rsid w:val="00F1379E"/>
    <w:rsid w:val="00F1562F"/>
    <w:rsid w:val="00F158BA"/>
    <w:rsid w:val="00F16A97"/>
    <w:rsid w:val="00F17E1E"/>
    <w:rsid w:val="00F2444D"/>
    <w:rsid w:val="00F24784"/>
    <w:rsid w:val="00F25FD6"/>
    <w:rsid w:val="00F2764D"/>
    <w:rsid w:val="00F27BC2"/>
    <w:rsid w:val="00F314B0"/>
    <w:rsid w:val="00F320D4"/>
    <w:rsid w:val="00F32342"/>
    <w:rsid w:val="00F32DA8"/>
    <w:rsid w:val="00F33EFF"/>
    <w:rsid w:val="00F34180"/>
    <w:rsid w:val="00F34431"/>
    <w:rsid w:val="00F3465D"/>
    <w:rsid w:val="00F34B52"/>
    <w:rsid w:val="00F35988"/>
    <w:rsid w:val="00F363AD"/>
    <w:rsid w:val="00F36DBD"/>
    <w:rsid w:val="00F3718B"/>
    <w:rsid w:val="00F40034"/>
    <w:rsid w:val="00F4061A"/>
    <w:rsid w:val="00F40CE1"/>
    <w:rsid w:val="00F41D21"/>
    <w:rsid w:val="00F43851"/>
    <w:rsid w:val="00F46174"/>
    <w:rsid w:val="00F47162"/>
    <w:rsid w:val="00F479C4"/>
    <w:rsid w:val="00F5008A"/>
    <w:rsid w:val="00F500B9"/>
    <w:rsid w:val="00F5069A"/>
    <w:rsid w:val="00F51280"/>
    <w:rsid w:val="00F51C4B"/>
    <w:rsid w:val="00F53852"/>
    <w:rsid w:val="00F53A24"/>
    <w:rsid w:val="00F558C2"/>
    <w:rsid w:val="00F57DBE"/>
    <w:rsid w:val="00F63078"/>
    <w:rsid w:val="00F637F4"/>
    <w:rsid w:val="00F64000"/>
    <w:rsid w:val="00F64C4A"/>
    <w:rsid w:val="00F658B9"/>
    <w:rsid w:val="00F677EC"/>
    <w:rsid w:val="00F704D5"/>
    <w:rsid w:val="00F718EC"/>
    <w:rsid w:val="00F7197A"/>
    <w:rsid w:val="00F7315B"/>
    <w:rsid w:val="00F73B90"/>
    <w:rsid w:val="00F7413D"/>
    <w:rsid w:val="00F74E1E"/>
    <w:rsid w:val="00F75280"/>
    <w:rsid w:val="00F759E7"/>
    <w:rsid w:val="00F76865"/>
    <w:rsid w:val="00F76ADC"/>
    <w:rsid w:val="00F81D1B"/>
    <w:rsid w:val="00F83120"/>
    <w:rsid w:val="00F83DE1"/>
    <w:rsid w:val="00F871F8"/>
    <w:rsid w:val="00F901EF"/>
    <w:rsid w:val="00F91491"/>
    <w:rsid w:val="00F91EEE"/>
    <w:rsid w:val="00F92234"/>
    <w:rsid w:val="00F950D2"/>
    <w:rsid w:val="00F953EA"/>
    <w:rsid w:val="00F95BC0"/>
    <w:rsid w:val="00F96A35"/>
    <w:rsid w:val="00FA09E6"/>
    <w:rsid w:val="00FA197E"/>
    <w:rsid w:val="00FA2AD0"/>
    <w:rsid w:val="00FA4383"/>
    <w:rsid w:val="00FA69D9"/>
    <w:rsid w:val="00FA7638"/>
    <w:rsid w:val="00FA77B2"/>
    <w:rsid w:val="00FA7E8E"/>
    <w:rsid w:val="00FB21C1"/>
    <w:rsid w:val="00FB2968"/>
    <w:rsid w:val="00FB3AAF"/>
    <w:rsid w:val="00FB3D41"/>
    <w:rsid w:val="00FB54A1"/>
    <w:rsid w:val="00FB5F8C"/>
    <w:rsid w:val="00FB6B19"/>
    <w:rsid w:val="00FB7216"/>
    <w:rsid w:val="00FB7438"/>
    <w:rsid w:val="00FB77B8"/>
    <w:rsid w:val="00FC02AD"/>
    <w:rsid w:val="00FC086E"/>
    <w:rsid w:val="00FC131C"/>
    <w:rsid w:val="00FC278C"/>
    <w:rsid w:val="00FC2817"/>
    <w:rsid w:val="00FC2CC6"/>
    <w:rsid w:val="00FC32DB"/>
    <w:rsid w:val="00FC3683"/>
    <w:rsid w:val="00FC42E6"/>
    <w:rsid w:val="00FC6447"/>
    <w:rsid w:val="00FD26C4"/>
    <w:rsid w:val="00FD2D1D"/>
    <w:rsid w:val="00FD2FD8"/>
    <w:rsid w:val="00FD422E"/>
    <w:rsid w:val="00FD4780"/>
    <w:rsid w:val="00FD490C"/>
    <w:rsid w:val="00FD5C76"/>
    <w:rsid w:val="00FD6B4E"/>
    <w:rsid w:val="00FD7360"/>
    <w:rsid w:val="00FD7CDD"/>
    <w:rsid w:val="00FE0CFE"/>
    <w:rsid w:val="00FE0F9D"/>
    <w:rsid w:val="00FE1B14"/>
    <w:rsid w:val="00FE23E2"/>
    <w:rsid w:val="00FE2E65"/>
    <w:rsid w:val="00FE3506"/>
    <w:rsid w:val="00FE369E"/>
    <w:rsid w:val="00FE40B4"/>
    <w:rsid w:val="00FE4240"/>
    <w:rsid w:val="00FE4D49"/>
    <w:rsid w:val="00FE4D64"/>
    <w:rsid w:val="00FE62EB"/>
    <w:rsid w:val="00FE7439"/>
    <w:rsid w:val="00FE781C"/>
    <w:rsid w:val="00FF157A"/>
    <w:rsid w:val="00FF2A60"/>
    <w:rsid w:val="00FF3A87"/>
    <w:rsid w:val="00FF3B0A"/>
    <w:rsid w:val="00FF5E9E"/>
    <w:rsid w:val="00FF76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A48FF6"/>
  <w15:docId w15:val="{658F5A00-02D3-4B2D-9A5E-9D4E46C0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9CF"/>
    <w:pPr>
      <w:spacing w:after="0" w:line="240" w:lineRule="auto"/>
    </w:pPr>
  </w:style>
  <w:style w:type="paragraph" w:styleId="Heading1">
    <w:name w:val="heading 1"/>
    <w:basedOn w:val="Normal"/>
    <w:next w:val="Normal"/>
    <w:link w:val="Heading1Char"/>
    <w:uiPriority w:val="9"/>
    <w:qFormat/>
    <w:rsid w:val="00537F1B"/>
    <w:pPr>
      <w:keepNext/>
      <w:keepLines/>
      <w:spacing w:before="240"/>
      <w:outlineLvl w:val="0"/>
    </w:pPr>
    <w:rPr>
      <w:rFonts w:asciiTheme="majorHAnsi" w:eastAsiaTheme="majorEastAsia" w:hAnsiTheme="majorHAnsi" w:cstheme="majorBidi"/>
      <w:color w:val="31479E" w:themeColor="accent1" w:themeShade="BF"/>
      <w:sz w:val="32"/>
      <w:szCs w:val="32"/>
    </w:rPr>
  </w:style>
  <w:style w:type="paragraph" w:styleId="Heading2">
    <w:name w:val="heading 2"/>
    <w:basedOn w:val="Normal"/>
    <w:next w:val="Normal"/>
    <w:link w:val="Heading2Char"/>
    <w:qFormat/>
    <w:rsid w:val="00B547FA"/>
    <w:pPr>
      <w:jc w:val="center"/>
      <w:outlineLvl w:val="1"/>
    </w:pPr>
    <w:rPr>
      <w:rFonts w:ascii="Times New Roman" w:eastAsia="Times New Roman" w:hAnsi="Times New Roman" w:cs="Times New Roman"/>
      <w:b/>
      <w:bCs/>
      <w:color w:val="000000"/>
      <w:kern w:val="28"/>
      <w:sz w:val="24"/>
      <w:szCs w:val="24"/>
      <w:lang w:val="en-CA" w:eastAsia="en-CA"/>
    </w:rPr>
  </w:style>
  <w:style w:type="paragraph" w:styleId="Heading3">
    <w:name w:val="heading 3"/>
    <w:basedOn w:val="Normal"/>
    <w:next w:val="Normal"/>
    <w:link w:val="Heading3Char"/>
    <w:uiPriority w:val="9"/>
    <w:semiHidden/>
    <w:unhideWhenUsed/>
    <w:qFormat/>
    <w:rsid w:val="001255E2"/>
    <w:pPr>
      <w:keepNext/>
      <w:keepLines/>
      <w:spacing w:before="40"/>
      <w:outlineLvl w:val="2"/>
    </w:pPr>
    <w:rPr>
      <w:rFonts w:asciiTheme="majorHAnsi" w:eastAsiaTheme="majorEastAsia" w:hAnsiTheme="majorHAnsi" w:cstheme="majorBidi"/>
      <w:color w:val="202F69" w:themeColor="accent1" w:themeShade="7F"/>
      <w:sz w:val="24"/>
      <w:szCs w:val="24"/>
    </w:rPr>
  </w:style>
  <w:style w:type="paragraph" w:styleId="Heading4">
    <w:name w:val="heading 4"/>
    <w:basedOn w:val="Normal"/>
    <w:next w:val="Normal"/>
    <w:link w:val="Heading4Char"/>
    <w:uiPriority w:val="9"/>
    <w:semiHidden/>
    <w:unhideWhenUsed/>
    <w:qFormat/>
    <w:rsid w:val="001255E2"/>
    <w:pPr>
      <w:keepNext/>
      <w:keepLines/>
      <w:spacing w:before="40"/>
      <w:outlineLvl w:val="3"/>
    </w:pPr>
    <w:rPr>
      <w:rFonts w:asciiTheme="majorHAnsi" w:eastAsiaTheme="majorEastAsia" w:hAnsiTheme="majorHAnsi" w:cstheme="majorBidi"/>
      <w:i/>
      <w:iCs/>
      <w:color w:val="3147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FC9"/>
    <w:pPr>
      <w:tabs>
        <w:tab w:val="center" w:pos="4680"/>
        <w:tab w:val="right" w:pos="9360"/>
      </w:tabs>
    </w:pPr>
    <w:rPr>
      <w:rFonts w:ascii="Times New Roman" w:eastAsia="Times New Roman" w:hAnsi="Times New Roman" w:cs="Times New Roman"/>
      <w:sz w:val="24"/>
      <w:szCs w:val="20"/>
      <w:lang w:eastAsia="x-none"/>
    </w:rPr>
  </w:style>
  <w:style w:type="character" w:customStyle="1" w:styleId="HeaderChar">
    <w:name w:val="Header Char"/>
    <w:basedOn w:val="DefaultParagraphFont"/>
    <w:link w:val="Header"/>
    <w:uiPriority w:val="99"/>
    <w:rsid w:val="00A00FC9"/>
    <w:rPr>
      <w:rFonts w:ascii="Times New Roman" w:eastAsia="Times New Roman" w:hAnsi="Times New Roman" w:cs="Times New Roman"/>
      <w:sz w:val="24"/>
      <w:szCs w:val="20"/>
      <w:lang w:eastAsia="x-none"/>
    </w:rPr>
  </w:style>
  <w:style w:type="character" w:customStyle="1" w:styleId="searchhistory-search-term">
    <w:name w:val="searchhistory-search-term"/>
    <w:basedOn w:val="DefaultParagraphFont"/>
    <w:rsid w:val="00C12AF8"/>
  </w:style>
  <w:style w:type="paragraph" w:styleId="ListParagraph">
    <w:name w:val="List Paragraph"/>
    <w:basedOn w:val="Normal"/>
    <w:uiPriority w:val="34"/>
    <w:qFormat/>
    <w:rsid w:val="00790607"/>
    <w:pPr>
      <w:ind w:left="720"/>
      <w:contextualSpacing/>
    </w:pP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F1CD4"/>
    <w:pPr>
      <w:tabs>
        <w:tab w:val="center" w:pos="4513"/>
        <w:tab w:val="right" w:pos="9026"/>
      </w:tabs>
    </w:pPr>
  </w:style>
  <w:style w:type="character" w:customStyle="1" w:styleId="FooterChar">
    <w:name w:val="Footer Char"/>
    <w:basedOn w:val="DefaultParagraphFont"/>
    <w:link w:val="Footer"/>
    <w:uiPriority w:val="99"/>
    <w:rsid w:val="005F1CD4"/>
  </w:style>
  <w:style w:type="paragraph" w:styleId="NormalWeb">
    <w:name w:val="Normal (Web)"/>
    <w:basedOn w:val="Normal"/>
    <w:uiPriority w:val="99"/>
    <w:unhideWhenUsed/>
    <w:rsid w:val="00332A0E"/>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6C3004"/>
    <w:rPr>
      <w:sz w:val="16"/>
      <w:szCs w:val="16"/>
    </w:rPr>
  </w:style>
  <w:style w:type="paragraph" w:styleId="CommentText">
    <w:name w:val="annotation text"/>
    <w:basedOn w:val="Normal"/>
    <w:link w:val="CommentTextChar"/>
    <w:uiPriority w:val="99"/>
    <w:unhideWhenUsed/>
    <w:rsid w:val="006C3004"/>
    <w:rPr>
      <w:sz w:val="20"/>
      <w:szCs w:val="20"/>
    </w:rPr>
  </w:style>
  <w:style w:type="character" w:customStyle="1" w:styleId="CommentTextChar">
    <w:name w:val="Comment Text Char"/>
    <w:basedOn w:val="DefaultParagraphFont"/>
    <w:link w:val="CommentText"/>
    <w:uiPriority w:val="99"/>
    <w:rsid w:val="006C3004"/>
    <w:rPr>
      <w:sz w:val="20"/>
      <w:szCs w:val="20"/>
    </w:rPr>
  </w:style>
  <w:style w:type="paragraph" w:styleId="CommentSubject">
    <w:name w:val="annotation subject"/>
    <w:basedOn w:val="CommentText"/>
    <w:next w:val="CommentText"/>
    <w:link w:val="CommentSubjectChar"/>
    <w:uiPriority w:val="99"/>
    <w:semiHidden/>
    <w:unhideWhenUsed/>
    <w:rsid w:val="006C3004"/>
    <w:rPr>
      <w:b/>
      <w:bCs/>
    </w:rPr>
  </w:style>
  <w:style w:type="character" w:customStyle="1" w:styleId="CommentSubjectChar">
    <w:name w:val="Comment Subject Char"/>
    <w:basedOn w:val="CommentTextChar"/>
    <w:link w:val="CommentSubject"/>
    <w:uiPriority w:val="99"/>
    <w:semiHidden/>
    <w:rsid w:val="006C3004"/>
    <w:rPr>
      <w:b/>
      <w:bCs/>
      <w:sz w:val="20"/>
      <w:szCs w:val="20"/>
    </w:rPr>
  </w:style>
  <w:style w:type="paragraph" w:styleId="BalloonText">
    <w:name w:val="Balloon Text"/>
    <w:basedOn w:val="Normal"/>
    <w:link w:val="BalloonTextChar"/>
    <w:uiPriority w:val="99"/>
    <w:semiHidden/>
    <w:unhideWhenUsed/>
    <w:rsid w:val="006C3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004"/>
    <w:rPr>
      <w:rFonts w:ascii="Segoe UI" w:hAnsi="Segoe UI" w:cs="Segoe UI"/>
      <w:sz w:val="18"/>
      <w:szCs w:val="18"/>
    </w:rPr>
  </w:style>
  <w:style w:type="paragraph" w:styleId="Revision">
    <w:name w:val="Revision"/>
    <w:hidden/>
    <w:uiPriority w:val="99"/>
    <w:semiHidden/>
    <w:rsid w:val="006B21DF"/>
    <w:pPr>
      <w:spacing w:after="0" w:line="240" w:lineRule="auto"/>
    </w:pPr>
  </w:style>
  <w:style w:type="character" w:styleId="Emphasis">
    <w:name w:val="Emphasis"/>
    <w:basedOn w:val="DefaultParagraphFont"/>
    <w:uiPriority w:val="20"/>
    <w:qFormat/>
    <w:rsid w:val="00CC4329"/>
    <w:rPr>
      <w:i/>
      <w:iCs/>
    </w:rPr>
  </w:style>
  <w:style w:type="character" w:styleId="Hyperlink">
    <w:name w:val="Hyperlink"/>
    <w:basedOn w:val="DefaultParagraphFont"/>
    <w:uiPriority w:val="99"/>
    <w:unhideWhenUsed/>
    <w:rsid w:val="00EA5DE2"/>
    <w:rPr>
      <w:color w:val="56C7AA" w:themeColor="hyperlink"/>
      <w:u w:val="single"/>
    </w:rPr>
  </w:style>
  <w:style w:type="character" w:customStyle="1" w:styleId="Heading2Char">
    <w:name w:val="Heading 2 Char"/>
    <w:basedOn w:val="DefaultParagraphFont"/>
    <w:link w:val="Heading2"/>
    <w:rsid w:val="00B547FA"/>
    <w:rPr>
      <w:rFonts w:ascii="Times New Roman" w:eastAsia="Times New Roman" w:hAnsi="Times New Roman" w:cs="Times New Roman"/>
      <w:b/>
      <w:bCs/>
      <w:color w:val="000000"/>
      <w:kern w:val="28"/>
      <w:sz w:val="24"/>
      <w:szCs w:val="24"/>
      <w:lang w:val="en-CA" w:eastAsia="en-CA"/>
    </w:rPr>
  </w:style>
  <w:style w:type="paragraph" w:customStyle="1" w:styleId="Body">
    <w:name w:val="Body"/>
    <w:rsid w:val="00960169"/>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table" w:styleId="TableGrid">
    <w:name w:val="Table Grid"/>
    <w:basedOn w:val="TableNormal"/>
    <w:uiPriority w:val="39"/>
    <w:rsid w:val="001943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3">
    <w:name w:val="Plain Table 3"/>
    <w:basedOn w:val="TableNormal"/>
    <w:uiPriority w:val="43"/>
    <w:rsid w:val="00BB0C7B"/>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6A3DD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PlainTable1">
    <w:name w:val="Plain Table 1"/>
    <w:basedOn w:val="TableNormal"/>
    <w:uiPriority w:val="41"/>
    <w:rsid w:val="006A3DD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DefaultParagraphFont"/>
    <w:uiPriority w:val="99"/>
    <w:semiHidden/>
    <w:unhideWhenUsed/>
    <w:rsid w:val="00E81014"/>
    <w:rPr>
      <w:color w:val="605E5C"/>
      <w:shd w:val="clear" w:color="auto" w:fill="E1DFDD"/>
    </w:rPr>
  </w:style>
  <w:style w:type="paragraph" w:styleId="FootnoteText">
    <w:name w:val="footnote text"/>
    <w:basedOn w:val="Normal"/>
    <w:link w:val="FootnoteTextChar"/>
    <w:uiPriority w:val="99"/>
    <w:semiHidden/>
    <w:unhideWhenUsed/>
    <w:rsid w:val="00A5386B"/>
    <w:rPr>
      <w:sz w:val="20"/>
      <w:szCs w:val="20"/>
    </w:rPr>
  </w:style>
  <w:style w:type="character" w:customStyle="1" w:styleId="FootnoteTextChar">
    <w:name w:val="Footnote Text Char"/>
    <w:basedOn w:val="DefaultParagraphFont"/>
    <w:link w:val="FootnoteText"/>
    <w:uiPriority w:val="99"/>
    <w:semiHidden/>
    <w:rsid w:val="00A5386B"/>
    <w:rPr>
      <w:sz w:val="20"/>
      <w:szCs w:val="20"/>
    </w:rPr>
  </w:style>
  <w:style w:type="character" w:styleId="FootnoteReference">
    <w:name w:val="footnote reference"/>
    <w:basedOn w:val="DefaultParagraphFont"/>
    <w:uiPriority w:val="99"/>
    <w:semiHidden/>
    <w:unhideWhenUsed/>
    <w:rsid w:val="00A5386B"/>
    <w:rPr>
      <w:vertAlign w:val="superscript"/>
    </w:rPr>
  </w:style>
  <w:style w:type="paragraph" w:styleId="EndnoteText">
    <w:name w:val="endnote text"/>
    <w:basedOn w:val="Normal"/>
    <w:link w:val="EndnoteTextChar"/>
    <w:uiPriority w:val="99"/>
    <w:semiHidden/>
    <w:unhideWhenUsed/>
    <w:rsid w:val="0097635A"/>
    <w:rPr>
      <w:sz w:val="20"/>
      <w:szCs w:val="20"/>
    </w:rPr>
  </w:style>
  <w:style w:type="character" w:customStyle="1" w:styleId="EndnoteTextChar">
    <w:name w:val="Endnote Text Char"/>
    <w:basedOn w:val="DefaultParagraphFont"/>
    <w:link w:val="EndnoteText"/>
    <w:uiPriority w:val="99"/>
    <w:semiHidden/>
    <w:rsid w:val="0097635A"/>
    <w:rPr>
      <w:sz w:val="20"/>
      <w:szCs w:val="20"/>
    </w:rPr>
  </w:style>
  <w:style w:type="character" w:styleId="EndnoteReference">
    <w:name w:val="endnote reference"/>
    <w:basedOn w:val="DefaultParagraphFont"/>
    <w:uiPriority w:val="99"/>
    <w:semiHidden/>
    <w:unhideWhenUsed/>
    <w:rsid w:val="0097635A"/>
    <w:rPr>
      <w:vertAlign w:val="superscript"/>
    </w:rPr>
  </w:style>
  <w:style w:type="paragraph" w:customStyle="1" w:styleId="Default">
    <w:name w:val="Default"/>
    <w:rsid w:val="00A07934"/>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customStyle="1" w:styleId="CM1">
    <w:name w:val="CM1"/>
    <w:basedOn w:val="Default"/>
    <w:next w:val="Default"/>
    <w:rsid w:val="00A07934"/>
    <w:rPr>
      <w:rFonts w:cs="Times New Roman"/>
      <w:color w:val="auto"/>
    </w:rPr>
  </w:style>
  <w:style w:type="paragraph" w:customStyle="1" w:styleId="CM2">
    <w:name w:val="CM2"/>
    <w:basedOn w:val="Default"/>
    <w:next w:val="Default"/>
    <w:rsid w:val="00A07934"/>
    <w:pPr>
      <w:spacing w:after="373"/>
    </w:pPr>
    <w:rPr>
      <w:rFonts w:cs="Times New Roman"/>
      <w:color w:val="auto"/>
    </w:rPr>
  </w:style>
  <w:style w:type="table" w:styleId="PlainTable4">
    <w:name w:val="Plain Table 4"/>
    <w:basedOn w:val="TableNormal"/>
    <w:uiPriority w:val="44"/>
    <w:rsid w:val="001428C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
    <w:name w:val="Unresolved Mention"/>
    <w:basedOn w:val="DefaultParagraphFont"/>
    <w:uiPriority w:val="99"/>
    <w:semiHidden/>
    <w:unhideWhenUsed/>
    <w:rsid w:val="00657D2C"/>
    <w:rPr>
      <w:color w:val="605E5C"/>
      <w:shd w:val="clear" w:color="auto" w:fill="E1DFDD"/>
    </w:rPr>
  </w:style>
  <w:style w:type="character" w:customStyle="1" w:styleId="Heading1Char">
    <w:name w:val="Heading 1 Char"/>
    <w:basedOn w:val="DefaultParagraphFont"/>
    <w:link w:val="Heading1"/>
    <w:uiPriority w:val="9"/>
    <w:rsid w:val="00537F1B"/>
    <w:rPr>
      <w:rFonts w:asciiTheme="majorHAnsi" w:eastAsiaTheme="majorEastAsia" w:hAnsiTheme="majorHAnsi" w:cstheme="majorBidi"/>
      <w:color w:val="31479E" w:themeColor="accent1" w:themeShade="BF"/>
      <w:sz w:val="32"/>
      <w:szCs w:val="32"/>
    </w:rPr>
  </w:style>
  <w:style w:type="character" w:customStyle="1" w:styleId="Heading3Char">
    <w:name w:val="Heading 3 Char"/>
    <w:basedOn w:val="DefaultParagraphFont"/>
    <w:link w:val="Heading3"/>
    <w:uiPriority w:val="9"/>
    <w:semiHidden/>
    <w:rsid w:val="001255E2"/>
    <w:rPr>
      <w:rFonts w:asciiTheme="majorHAnsi" w:eastAsiaTheme="majorEastAsia" w:hAnsiTheme="majorHAnsi" w:cstheme="majorBidi"/>
      <w:color w:val="202F69" w:themeColor="accent1" w:themeShade="7F"/>
      <w:sz w:val="24"/>
      <w:szCs w:val="24"/>
    </w:rPr>
  </w:style>
  <w:style w:type="character" w:customStyle="1" w:styleId="Heading4Char">
    <w:name w:val="Heading 4 Char"/>
    <w:basedOn w:val="DefaultParagraphFont"/>
    <w:link w:val="Heading4"/>
    <w:uiPriority w:val="9"/>
    <w:semiHidden/>
    <w:rsid w:val="001255E2"/>
    <w:rPr>
      <w:rFonts w:asciiTheme="majorHAnsi" w:eastAsiaTheme="majorEastAsia" w:hAnsiTheme="majorHAnsi" w:cstheme="majorBidi"/>
      <w:i/>
      <w:iCs/>
      <w:color w:val="31479E"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431">
      <w:bodyDiv w:val="1"/>
      <w:marLeft w:val="0"/>
      <w:marRight w:val="0"/>
      <w:marTop w:val="0"/>
      <w:marBottom w:val="0"/>
      <w:divBdr>
        <w:top w:val="none" w:sz="0" w:space="0" w:color="auto"/>
        <w:left w:val="none" w:sz="0" w:space="0" w:color="auto"/>
        <w:bottom w:val="none" w:sz="0" w:space="0" w:color="auto"/>
        <w:right w:val="none" w:sz="0" w:space="0" w:color="auto"/>
      </w:divBdr>
    </w:div>
    <w:div w:id="140654744">
      <w:bodyDiv w:val="1"/>
      <w:marLeft w:val="0"/>
      <w:marRight w:val="0"/>
      <w:marTop w:val="0"/>
      <w:marBottom w:val="0"/>
      <w:divBdr>
        <w:top w:val="none" w:sz="0" w:space="0" w:color="auto"/>
        <w:left w:val="none" w:sz="0" w:space="0" w:color="auto"/>
        <w:bottom w:val="none" w:sz="0" w:space="0" w:color="auto"/>
        <w:right w:val="none" w:sz="0" w:space="0" w:color="auto"/>
      </w:divBdr>
    </w:div>
    <w:div w:id="343940854">
      <w:bodyDiv w:val="1"/>
      <w:marLeft w:val="0"/>
      <w:marRight w:val="0"/>
      <w:marTop w:val="0"/>
      <w:marBottom w:val="0"/>
      <w:divBdr>
        <w:top w:val="none" w:sz="0" w:space="0" w:color="auto"/>
        <w:left w:val="none" w:sz="0" w:space="0" w:color="auto"/>
        <w:bottom w:val="none" w:sz="0" w:space="0" w:color="auto"/>
        <w:right w:val="none" w:sz="0" w:space="0" w:color="auto"/>
      </w:divBdr>
    </w:div>
    <w:div w:id="348458645">
      <w:bodyDiv w:val="1"/>
      <w:marLeft w:val="0"/>
      <w:marRight w:val="0"/>
      <w:marTop w:val="0"/>
      <w:marBottom w:val="0"/>
      <w:divBdr>
        <w:top w:val="none" w:sz="0" w:space="0" w:color="auto"/>
        <w:left w:val="none" w:sz="0" w:space="0" w:color="auto"/>
        <w:bottom w:val="none" w:sz="0" w:space="0" w:color="auto"/>
        <w:right w:val="none" w:sz="0" w:space="0" w:color="auto"/>
      </w:divBdr>
    </w:div>
    <w:div w:id="373427926">
      <w:bodyDiv w:val="1"/>
      <w:marLeft w:val="0"/>
      <w:marRight w:val="0"/>
      <w:marTop w:val="0"/>
      <w:marBottom w:val="0"/>
      <w:divBdr>
        <w:top w:val="none" w:sz="0" w:space="0" w:color="auto"/>
        <w:left w:val="none" w:sz="0" w:space="0" w:color="auto"/>
        <w:bottom w:val="none" w:sz="0" w:space="0" w:color="auto"/>
        <w:right w:val="none" w:sz="0" w:space="0" w:color="auto"/>
      </w:divBdr>
    </w:div>
    <w:div w:id="758983628">
      <w:bodyDiv w:val="1"/>
      <w:marLeft w:val="0"/>
      <w:marRight w:val="0"/>
      <w:marTop w:val="0"/>
      <w:marBottom w:val="0"/>
      <w:divBdr>
        <w:top w:val="none" w:sz="0" w:space="0" w:color="auto"/>
        <w:left w:val="none" w:sz="0" w:space="0" w:color="auto"/>
        <w:bottom w:val="none" w:sz="0" w:space="0" w:color="auto"/>
        <w:right w:val="none" w:sz="0" w:space="0" w:color="auto"/>
      </w:divBdr>
    </w:div>
    <w:div w:id="916748918">
      <w:bodyDiv w:val="1"/>
      <w:marLeft w:val="0"/>
      <w:marRight w:val="0"/>
      <w:marTop w:val="100"/>
      <w:marBottom w:val="100"/>
      <w:divBdr>
        <w:top w:val="none" w:sz="0" w:space="0" w:color="auto"/>
        <w:left w:val="none" w:sz="0" w:space="0" w:color="auto"/>
        <w:bottom w:val="none" w:sz="0" w:space="0" w:color="auto"/>
        <w:right w:val="none" w:sz="0" w:space="0" w:color="auto"/>
      </w:divBdr>
      <w:divsChild>
        <w:div w:id="978337481">
          <w:marLeft w:val="0"/>
          <w:marRight w:val="0"/>
          <w:marTop w:val="0"/>
          <w:marBottom w:val="0"/>
          <w:divBdr>
            <w:top w:val="none" w:sz="0" w:space="0" w:color="auto"/>
            <w:left w:val="none" w:sz="0" w:space="0" w:color="auto"/>
            <w:bottom w:val="none" w:sz="0" w:space="0" w:color="auto"/>
            <w:right w:val="none" w:sz="0" w:space="0" w:color="auto"/>
          </w:divBdr>
          <w:divsChild>
            <w:div w:id="2070228950">
              <w:marLeft w:val="0"/>
              <w:marRight w:val="0"/>
              <w:marTop w:val="0"/>
              <w:marBottom w:val="0"/>
              <w:divBdr>
                <w:top w:val="none" w:sz="0" w:space="0" w:color="auto"/>
                <w:left w:val="none" w:sz="0" w:space="0" w:color="auto"/>
                <w:bottom w:val="none" w:sz="0" w:space="0" w:color="auto"/>
                <w:right w:val="none" w:sz="0" w:space="0" w:color="auto"/>
              </w:divBdr>
              <w:divsChild>
                <w:div w:id="1413241041">
                  <w:marLeft w:val="0"/>
                  <w:marRight w:val="0"/>
                  <w:marTop w:val="0"/>
                  <w:marBottom w:val="0"/>
                  <w:divBdr>
                    <w:top w:val="none" w:sz="0" w:space="0" w:color="auto"/>
                    <w:left w:val="none" w:sz="0" w:space="0" w:color="auto"/>
                    <w:bottom w:val="none" w:sz="0" w:space="0" w:color="auto"/>
                    <w:right w:val="none" w:sz="0" w:space="0" w:color="auto"/>
                  </w:divBdr>
                  <w:divsChild>
                    <w:div w:id="1826316734">
                      <w:marLeft w:val="0"/>
                      <w:marRight w:val="0"/>
                      <w:marTop w:val="0"/>
                      <w:marBottom w:val="0"/>
                      <w:divBdr>
                        <w:top w:val="none" w:sz="0" w:space="0" w:color="auto"/>
                        <w:left w:val="none" w:sz="0" w:space="0" w:color="auto"/>
                        <w:bottom w:val="none" w:sz="0" w:space="0" w:color="auto"/>
                        <w:right w:val="none" w:sz="0" w:space="0" w:color="auto"/>
                      </w:divBdr>
                      <w:divsChild>
                        <w:div w:id="349137927">
                          <w:marLeft w:val="0"/>
                          <w:marRight w:val="0"/>
                          <w:marTop w:val="0"/>
                          <w:marBottom w:val="0"/>
                          <w:divBdr>
                            <w:top w:val="none" w:sz="0" w:space="0" w:color="auto"/>
                            <w:left w:val="none" w:sz="0" w:space="0" w:color="auto"/>
                            <w:bottom w:val="none" w:sz="0" w:space="0" w:color="auto"/>
                            <w:right w:val="none" w:sz="0" w:space="0" w:color="auto"/>
                          </w:divBdr>
                          <w:divsChild>
                            <w:div w:id="834996031">
                              <w:marLeft w:val="0"/>
                              <w:marRight w:val="0"/>
                              <w:marTop w:val="0"/>
                              <w:marBottom w:val="0"/>
                              <w:divBdr>
                                <w:top w:val="none" w:sz="0" w:space="0" w:color="auto"/>
                                <w:left w:val="none" w:sz="0" w:space="0" w:color="auto"/>
                                <w:bottom w:val="none" w:sz="0" w:space="0" w:color="auto"/>
                                <w:right w:val="none" w:sz="0" w:space="0" w:color="auto"/>
                              </w:divBdr>
                            </w:div>
                            <w:div w:id="2002271200">
                              <w:marLeft w:val="0"/>
                              <w:marRight w:val="0"/>
                              <w:marTop w:val="0"/>
                              <w:marBottom w:val="0"/>
                              <w:divBdr>
                                <w:top w:val="none" w:sz="0" w:space="0" w:color="auto"/>
                                <w:left w:val="none" w:sz="0" w:space="0" w:color="auto"/>
                                <w:bottom w:val="none" w:sz="0" w:space="0" w:color="auto"/>
                                <w:right w:val="none" w:sz="0" w:space="0" w:color="auto"/>
                              </w:divBdr>
                            </w:div>
                            <w:div w:id="986780518">
                              <w:marLeft w:val="0"/>
                              <w:marRight w:val="0"/>
                              <w:marTop w:val="0"/>
                              <w:marBottom w:val="0"/>
                              <w:divBdr>
                                <w:top w:val="none" w:sz="0" w:space="0" w:color="auto"/>
                                <w:left w:val="none" w:sz="0" w:space="0" w:color="auto"/>
                                <w:bottom w:val="none" w:sz="0" w:space="0" w:color="auto"/>
                                <w:right w:val="none" w:sz="0" w:space="0" w:color="auto"/>
                              </w:divBdr>
                              <w:divsChild>
                                <w:div w:id="324944023">
                                  <w:marLeft w:val="0"/>
                                  <w:marRight w:val="0"/>
                                  <w:marTop w:val="0"/>
                                  <w:marBottom w:val="0"/>
                                  <w:divBdr>
                                    <w:top w:val="none" w:sz="0" w:space="0" w:color="auto"/>
                                    <w:left w:val="none" w:sz="0" w:space="0" w:color="auto"/>
                                    <w:bottom w:val="none" w:sz="0" w:space="0" w:color="auto"/>
                                    <w:right w:val="none" w:sz="0" w:space="0" w:color="auto"/>
                                  </w:divBdr>
                                </w:div>
                                <w:div w:id="2094164074">
                                  <w:marLeft w:val="0"/>
                                  <w:marRight w:val="0"/>
                                  <w:marTop w:val="0"/>
                                  <w:marBottom w:val="0"/>
                                  <w:divBdr>
                                    <w:top w:val="none" w:sz="0" w:space="0" w:color="auto"/>
                                    <w:left w:val="none" w:sz="0" w:space="0" w:color="auto"/>
                                    <w:bottom w:val="none" w:sz="0" w:space="0" w:color="auto"/>
                                    <w:right w:val="none" w:sz="0" w:space="0" w:color="auto"/>
                                  </w:divBdr>
                                </w:div>
                                <w:div w:id="1612470112">
                                  <w:marLeft w:val="0"/>
                                  <w:marRight w:val="0"/>
                                  <w:marTop w:val="0"/>
                                  <w:marBottom w:val="0"/>
                                  <w:divBdr>
                                    <w:top w:val="none" w:sz="0" w:space="0" w:color="auto"/>
                                    <w:left w:val="none" w:sz="0" w:space="0" w:color="auto"/>
                                    <w:bottom w:val="none" w:sz="0" w:space="0" w:color="auto"/>
                                    <w:right w:val="none" w:sz="0" w:space="0" w:color="auto"/>
                                  </w:divBdr>
                                </w:div>
                                <w:div w:id="499393055">
                                  <w:marLeft w:val="0"/>
                                  <w:marRight w:val="0"/>
                                  <w:marTop w:val="0"/>
                                  <w:marBottom w:val="0"/>
                                  <w:divBdr>
                                    <w:top w:val="none" w:sz="0" w:space="0" w:color="auto"/>
                                    <w:left w:val="none" w:sz="0" w:space="0" w:color="auto"/>
                                    <w:bottom w:val="none" w:sz="0" w:space="0" w:color="auto"/>
                                    <w:right w:val="none" w:sz="0" w:space="0" w:color="auto"/>
                                  </w:divBdr>
                                </w:div>
                                <w:div w:id="97793201">
                                  <w:marLeft w:val="0"/>
                                  <w:marRight w:val="0"/>
                                  <w:marTop w:val="0"/>
                                  <w:marBottom w:val="0"/>
                                  <w:divBdr>
                                    <w:top w:val="none" w:sz="0" w:space="0" w:color="auto"/>
                                    <w:left w:val="none" w:sz="0" w:space="0" w:color="auto"/>
                                    <w:bottom w:val="none" w:sz="0" w:space="0" w:color="auto"/>
                                    <w:right w:val="none" w:sz="0" w:space="0" w:color="auto"/>
                                  </w:divBdr>
                                </w:div>
                                <w:div w:id="134302653">
                                  <w:marLeft w:val="0"/>
                                  <w:marRight w:val="0"/>
                                  <w:marTop w:val="0"/>
                                  <w:marBottom w:val="0"/>
                                  <w:divBdr>
                                    <w:top w:val="none" w:sz="0" w:space="0" w:color="auto"/>
                                    <w:left w:val="none" w:sz="0" w:space="0" w:color="auto"/>
                                    <w:bottom w:val="none" w:sz="0" w:space="0" w:color="auto"/>
                                    <w:right w:val="none" w:sz="0" w:space="0" w:color="auto"/>
                                  </w:divBdr>
                                </w:div>
                              </w:divsChild>
                            </w:div>
                            <w:div w:id="1215971242">
                              <w:marLeft w:val="0"/>
                              <w:marRight w:val="0"/>
                              <w:marTop w:val="0"/>
                              <w:marBottom w:val="0"/>
                              <w:divBdr>
                                <w:top w:val="none" w:sz="0" w:space="0" w:color="auto"/>
                                <w:left w:val="none" w:sz="0" w:space="0" w:color="auto"/>
                                <w:bottom w:val="none" w:sz="0" w:space="0" w:color="auto"/>
                                <w:right w:val="none" w:sz="0" w:space="0" w:color="auto"/>
                              </w:divBdr>
                              <w:divsChild>
                                <w:div w:id="1271011091">
                                  <w:marLeft w:val="0"/>
                                  <w:marRight w:val="0"/>
                                  <w:marTop w:val="0"/>
                                  <w:marBottom w:val="0"/>
                                  <w:divBdr>
                                    <w:top w:val="none" w:sz="0" w:space="0" w:color="auto"/>
                                    <w:left w:val="none" w:sz="0" w:space="0" w:color="auto"/>
                                    <w:bottom w:val="none" w:sz="0" w:space="0" w:color="auto"/>
                                    <w:right w:val="none" w:sz="0" w:space="0" w:color="auto"/>
                                  </w:divBdr>
                                  <w:divsChild>
                                    <w:div w:id="1340430720">
                                      <w:marLeft w:val="0"/>
                                      <w:marRight w:val="0"/>
                                      <w:marTop w:val="0"/>
                                      <w:marBottom w:val="0"/>
                                      <w:divBdr>
                                        <w:top w:val="none" w:sz="0" w:space="0" w:color="auto"/>
                                        <w:left w:val="none" w:sz="0" w:space="0" w:color="auto"/>
                                        <w:bottom w:val="none" w:sz="0" w:space="0" w:color="auto"/>
                                        <w:right w:val="none" w:sz="0" w:space="0" w:color="auto"/>
                                      </w:divBdr>
                                    </w:div>
                                    <w:div w:id="944658072">
                                      <w:marLeft w:val="0"/>
                                      <w:marRight w:val="0"/>
                                      <w:marTop w:val="0"/>
                                      <w:marBottom w:val="0"/>
                                      <w:divBdr>
                                        <w:top w:val="none" w:sz="0" w:space="0" w:color="auto"/>
                                        <w:left w:val="none" w:sz="0" w:space="0" w:color="auto"/>
                                        <w:bottom w:val="none" w:sz="0" w:space="0" w:color="auto"/>
                                        <w:right w:val="none" w:sz="0" w:space="0" w:color="auto"/>
                                      </w:divBdr>
                                    </w:div>
                                    <w:div w:id="748505257">
                                      <w:marLeft w:val="0"/>
                                      <w:marRight w:val="0"/>
                                      <w:marTop w:val="0"/>
                                      <w:marBottom w:val="0"/>
                                      <w:divBdr>
                                        <w:top w:val="none" w:sz="0" w:space="0" w:color="auto"/>
                                        <w:left w:val="none" w:sz="0" w:space="0" w:color="auto"/>
                                        <w:bottom w:val="none" w:sz="0" w:space="0" w:color="auto"/>
                                        <w:right w:val="none" w:sz="0" w:space="0" w:color="auto"/>
                                      </w:divBdr>
                                    </w:div>
                                    <w:div w:id="249311458">
                                      <w:marLeft w:val="0"/>
                                      <w:marRight w:val="0"/>
                                      <w:marTop w:val="0"/>
                                      <w:marBottom w:val="0"/>
                                      <w:divBdr>
                                        <w:top w:val="none" w:sz="0" w:space="0" w:color="auto"/>
                                        <w:left w:val="none" w:sz="0" w:space="0" w:color="auto"/>
                                        <w:bottom w:val="none" w:sz="0" w:space="0" w:color="auto"/>
                                        <w:right w:val="none" w:sz="0" w:space="0" w:color="auto"/>
                                      </w:divBdr>
                                    </w:div>
                                    <w:div w:id="18541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2851">
                              <w:marLeft w:val="0"/>
                              <w:marRight w:val="0"/>
                              <w:marTop w:val="0"/>
                              <w:marBottom w:val="0"/>
                              <w:divBdr>
                                <w:top w:val="none" w:sz="0" w:space="0" w:color="auto"/>
                                <w:left w:val="none" w:sz="0" w:space="0" w:color="auto"/>
                                <w:bottom w:val="none" w:sz="0" w:space="0" w:color="auto"/>
                                <w:right w:val="none" w:sz="0" w:space="0" w:color="auto"/>
                              </w:divBdr>
                            </w:div>
                            <w:div w:id="880358035">
                              <w:marLeft w:val="0"/>
                              <w:marRight w:val="0"/>
                              <w:marTop w:val="0"/>
                              <w:marBottom w:val="0"/>
                              <w:divBdr>
                                <w:top w:val="none" w:sz="0" w:space="0" w:color="auto"/>
                                <w:left w:val="none" w:sz="0" w:space="0" w:color="auto"/>
                                <w:bottom w:val="none" w:sz="0" w:space="0" w:color="auto"/>
                                <w:right w:val="none" w:sz="0" w:space="0" w:color="auto"/>
                              </w:divBdr>
                            </w:div>
                            <w:div w:id="1012610737">
                              <w:marLeft w:val="0"/>
                              <w:marRight w:val="0"/>
                              <w:marTop w:val="0"/>
                              <w:marBottom w:val="0"/>
                              <w:divBdr>
                                <w:top w:val="none" w:sz="0" w:space="0" w:color="auto"/>
                                <w:left w:val="none" w:sz="0" w:space="0" w:color="auto"/>
                                <w:bottom w:val="none" w:sz="0" w:space="0" w:color="auto"/>
                                <w:right w:val="none" w:sz="0" w:space="0" w:color="auto"/>
                              </w:divBdr>
                              <w:divsChild>
                                <w:div w:id="1096704949">
                                  <w:marLeft w:val="0"/>
                                  <w:marRight w:val="0"/>
                                  <w:marTop w:val="0"/>
                                  <w:marBottom w:val="0"/>
                                  <w:divBdr>
                                    <w:top w:val="none" w:sz="0" w:space="0" w:color="auto"/>
                                    <w:left w:val="none" w:sz="0" w:space="0" w:color="auto"/>
                                    <w:bottom w:val="none" w:sz="0" w:space="0" w:color="auto"/>
                                    <w:right w:val="none" w:sz="0" w:space="0" w:color="auto"/>
                                  </w:divBdr>
                                </w:div>
                                <w:div w:id="767963592">
                                  <w:marLeft w:val="0"/>
                                  <w:marRight w:val="0"/>
                                  <w:marTop w:val="0"/>
                                  <w:marBottom w:val="0"/>
                                  <w:divBdr>
                                    <w:top w:val="none" w:sz="0" w:space="0" w:color="auto"/>
                                    <w:left w:val="none" w:sz="0" w:space="0" w:color="auto"/>
                                    <w:bottom w:val="none" w:sz="0" w:space="0" w:color="auto"/>
                                    <w:right w:val="none" w:sz="0" w:space="0" w:color="auto"/>
                                  </w:divBdr>
                                </w:div>
                                <w:div w:id="1406301957">
                                  <w:marLeft w:val="0"/>
                                  <w:marRight w:val="0"/>
                                  <w:marTop w:val="0"/>
                                  <w:marBottom w:val="0"/>
                                  <w:divBdr>
                                    <w:top w:val="none" w:sz="0" w:space="0" w:color="auto"/>
                                    <w:left w:val="none" w:sz="0" w:space="0" w:color="auto"/>
                                    <w:bottom w:val="none" w:sz="0" w:space="0" w:color="auto"/>
                                    <w:right w:val="none" w:sz="0" w:space="0" w:color="auto"/>
                                  </w:divBdr>
                                </w:div>
                                <w:div w:id="570431926">
                                  <w:marLeft w:val="0"/>
                                  <w:marRight w:val="0"/>
                                  <w:marTop w:val="0"/>
                                  <w:marBottom w:val="0"/>
                                  <w:divBdr>
                                    <w:top w:val="none" w:sz="0" w:space="0" w:color="auto"/>
                                    <w:left w:val="none" w:sz="0" w:space="0" w:color="auto"/>
                                    <w:bottom w:val="none" w:sz="0" w:space="0" w:color="auto"/>
                                    <w:right w:val="none" w:sz="0" w:space="0" w:color="auto"/>
                                  </w:divBdr>
                                </w:div>
                                <w:div w:id="2077438282">
                                  <w:marLeft w:val="0"/>
                                  <w:marRight w:val="0"/>
                                  <w:marTop w:val="0"/>
                                  <w:marBottom w:val="0"/>
                                  <w:divBdr>
                                    <w:top w:val="none" w:sz="0" w:space="0" w:color="auto"/>
                                    <w:left w:val="none" w:sz="0" w:space="0" w:color="auto"/>
                                    <w:bottom w:val="none" w:sz="0" w:space="0" w:color="auto"/>
                                    <w:right w:val="none" w:sz="0" w:space="0" w:color="auto"/>
                                  </w:divBdr>
                                </w:div>
                                <w:div w:id="1956402370">
                                  <w:marLeft w:val="0"/>
                                  <w:marRight w:val="0"/>
                                  <w:marTop w:val="0"/>
                                  <w:marBottom w:val="0"/>
                                  <w:divBdr>
                                    <w:top w:val="none" w:sz="0" w:space="0" w:color="auto"/>
                                    <w:left w:val="none" w:sz="0" w:space="0" w:color="auto"/>
                                    <w:bottom w:val="none" w:sz="0" w:space="0" w:color="auto"/>
                                    <w:right w:val="none" w:sz="0" w:space="0" w:color="auto"/>
                                  </w:divBdr>
                                </w:div>
                              </w:divsChild>
                            </w:div>
                            <w:div w:id="1275551158">
                              <w:marLeft w:val="0"/>
                              <w:marRight w:val="0"/>
                              <w:marTop w:val="0"/>
                              <w:marBottom w:val="0"/>
                              <w:divBdr>
                                <w:top w:val="none" w:sz="0" w:space="0" w:color="auto"/>
                                <w:left w:val="none" w:sz="0" w:space="0" w:color="auto"/>
                                <w:bottom w:val="none" w:sz="0" w:space="0" w:color="auto"/>
                                <w:right w:val="none" w:sz="0" w:space="0" w:color="auto"/>
                              </w:divBdr>
                              <w:divsChild>
                                <w:div w:id="31925950">
                                  <w:marLeft w:val="900"/>
                                  <w:marRight w:val="0"/>
                                  <w:marTop w:val="0"/>
                                  <w:marBottom w:val="0"/>
                                  <w:divBdr>
                                    <w:top w:val="none" w:sz="0" w:space="0" w:color="auto"/>
                                    <w:left w:val="none" w:sz="0" w:space="0" w:color="auto"/>
                                    <w:bottom w:val="none" w:sz="0" w:space="0" w:color="auto"/>
                                    <w:right w:val="none" w:sz="0" w:space="0" w:color="auto"/>
                                  </w:divBdr>
                                  <w:divsChild>
                                    <w:div w:id="1158112907">
                                      <w:marLeft w:val="0"/>
                                      <w:marRight w:val="0"/>
                                      <w:marTop w:val="0"/>
                                      <w:marBottom w:val="0"/>
                                      <w:divBdr>
                                        <w:top w:val="none" w:sz="0" w:space="0" w:color="auto"/>
                                        <w:left w:val="none" w:sz="0" w:space="0" w:color="auto"/>
                                        <w:bottom w:val="none" w:sz="0" w:space="0" w:color="auto"/>
                                        <w:right w:val="none" w:sz="0" w:space="0" w:color="auto"/>
                                      </w:divBdr>
                                    </w:div>
                                    <w:div w:id="231932160">
                                      <w:marLeft w:val="0"/>
                                      <w:marRight w:val="0"/>
                                      <w:marTop w:val="0"/>
                                      <w:marBottom w:val="0"/>
                                      <w:divBdr>
                                        <w:top w:val="none" w:sz="0" w:space="0" w:color="auto"/>
                                        <w:left w:val="none" w:sz="0" w:space="0" w:color="auto"/>
                                        <w:bottom w:val="none" w:sz="0" w:space="0" w:color="auto"/>
                                        <w:right w:val="none" w:sz="0" w:space="0" w:color="auto"/>
                                      </w:divBdr>
                                    </w:div>
                                    <w:div w:id="1529635926">
                                      <w:marLeft w:val="0"/>
                                      <w:marRight w:val="0"/>
                                      <w:marTop w:val="0"/>
                                      <w:marBottom w:val="0"/>
                                      <w:divBdr>
                                        <w:top w:val="none" w:sz="0" w:space="0" w:color="auto"/>
                                        <w:left w:val="none" w:sz="0" w:space="0" w:color="auto"/>
                                        <w:bottom w:val="none" w:sz="0" w:space="0" w:color="auto"/>
                                        <w:right w:val="none" w:sz="0" w:space="0" w:color="auto"/>
                                      </w:divBdr>
                                    </w:div>
                                    <w:div w:id="1768620930">
                                      <w:marLeft w:val="0"/>
                                      <w:marRight w:val="0"/>
                                      <w:marTop w:val="0"/>
                                      <w:marBottom w:val="0"/>
                                      <w:divBdr>
                                        <w:top w:val="none" w:sz="0" w:space="0" w:color="auto"/>
                                        <w:left w:val="none" w:sz="0" w:space="0" w:color="auto"/>
                                        <w:bottom w:val="none" w:sz="0" w:space="0" w:color="auto"/>
                                        <w:right w:val="none" w:sz="0" w:space="0" w:color="auto"/>
                                      </w:divBdr>
                                    </w:div>
                                    <w:div w:id="73370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97719">
                              <w:marLeft w:val="0"/>
                              <w:marRight w:val="0"/>
                              <w:marTop w:val="0"/>
                              <w:marBottom w:val="0"/>
                              <w:divBdr>
                                <w:top w:val="none" w:sz="0" w:space="0" w:color="auto"/>
                                <w:left w:val="none" w:sz="0" w:space="0" w:color="auto"/>
                                <w:bottom w:val="none" w:sz="0" w:space="0" w:color="auto"/>
                                <w:right w:val="none" w:sz="0" w:space="0" w:color="auto"/>
                              </w:divBdr>
                            </w:div>
                            <w:div w:id="1708598805">
                              <w:marLeft w:val="0"/>
                              <w:marRight w:val="0"/>
                              <w:marTop w:val="0"/>
                              <w:marBottom w:val="0"/>
                              <w:divBdr>
                                <w:top w:val="none" w:sz="0" w:space="0" w:color="auto"/>
                                <w:left w:val="none" w:sz="0" w:space="0" w:color="auto"/>
                                <w:bottom w:val="none" w:sz="0" w:space="0" w:color="auto"/>
                                <w:right w:val="none" w:sz="0" w:space="0" w:color="auto"/>
                              </w:divBdr>
                            </w:div>
                            <w:div w:id="2079012085">
                              <w:marLeft w:val="0"/>
                              <w:marRight w:val="0"/>
                              <w:marTop w:val="0"/>
                              <w:marBottom w:val="0"/>
                              <w:divBdr>
                                <w:top w:val="none" w:sz="0" w:space="0" w:color="auto"/>
                                <w:left w:val="none" w:sz="0" w:space="0" w:color="auto"/>
                                <w:bottom w:val="none" w:sz="0" w:space="0" w:color="auto"/>
                                <w:right w:val="none" w:sz="0" w:space="0" w:color="auto"/>
                              </w:divBdr>
                              <w:divsChild>
                                <w:div w:id="270670965">
                                  <w:marLeft w:val="0"/>
                                  <w:marRight w:val="0"/>
                                  <w:marTop w:val="0"/>
                                  <w:marBottom w:val="0"/>
                                  <w:divBdr>
                                    <w:top w:val="none" w:sz="0" w:space="0" w:color="auto"/>
                                    <w:left w:val="none" w:sz="0" w:space="0" w:color="auto"/>
                                    <w:bottom w:val="none" w:sz="0" w:space="0" w:color="auto"/>
                                    <w:right w:val="none" w:sz="0" w:space="0" w:color="auto"/>
                                  </w:divBdr>
                                </w:div>
                                <w:div w:id="1280187181">
                                  <w:marLeft w:val="0"/>
                                  <w:marRight w:val="0"/>
                                  <w:marTop w:val="0"/>
                                  <w:marBottom w:val="0"/>
                                  <w:divBdr>
                                    <w:top w:val="none" w:sz="0" w:space="0" w:color="auto"/>
                                    <w:left w:val="none" w:sz="0" w:space="0" w:color="auto"/>
                                    <w:bottom w:val="none" w:sz="0" w:space="0" w:color="auto"/>
                                    <w:right w:val="none" w:sz="0" w:space="0" w:color="auto"/>
                                  </w:divBdr>
                                </w:div>
                                <w:div w:id="395207676">
                                  <w:marLeft w:val="0"/>
                                  <w:marRight w:val="0"/>
                                  <w:marTop w:val="0"/>
                                  <w:marBottom w:val="0"/>
                                  <w:divBdr>
                                    <w:top w:val="none" w:sz="0" w:space="0" w:color="auto"/>
                                    <w:left w:val="none" w:sz="0" w:space="0" w:color="auto"/>
                                    <w:bottom w:val="none" w:sz="0" w:space="0" w:color="auto"/>
                                    <w:right w:val="none" w:sz="0" w:space="0" w:color="auto"/>
                                  </w:divBdr>
                                </w:div>
                                <w:div w:id="1680159627">
                                  <w:marLeft w:val="0"/>
                                  <w:marRight w:val="0"/>
                                  <w:marTop w:val="0"/>
                                  <w:marBottom w:val="0"/>
                                  <w:divBdr>
                                    <w:top w:val="none" w:sz="0" w:space="0" w:color="auto"/>
                                    <w:left w:val="none" w:sz="0" w:space="0" w:color="auto"/>
                                    <w:bottom w:val="none" w:sz="0" w:space="0" w:color="auto"/>
                                    <w:right w:val="none" w:sz="0" w:space="0" w:color="auto"/>
                                  </w:divBdr>
                                </w:div>
                                <w:div w:id="2110810400">
                                  <w:marLeft w:val="0"/>
                                  <w:marRight w:val="0"/>
                                  <w:marTop w:val="0"/>
                                  <w:marBottom w:val="0"/>
                                  <w:divBdr>
                                    <w:top w:val="none" w:sz="0" w:space="0" w:color="auto"/>
                                    <w:left w:val="none" w:sz="0" w:space="0" w:color="auto"/>
                                    <w:bottom w:val="none" w:sz="0" w:space="0" w:color="auto"/>
                                    <w:right w:val="none" w:sz="0" w:space="0" w:color="auto"/>
                                  </w:divBdr>
                                </w:div>
                                <w:div w:id="307902748">
                                  <w:marLeft w:val="0"/>
                                  <w:marRight w:val="0"/>
                                  <w:marTop w:val="0"/>
                                  <w:marBottom w:val="0"/>
                                  <w:divBdr>
                                    <w:top w:val="none" w:sz="0" w:space="0" w:color="auto"/>
                                    <w:left w:val="none" w:sz="0" w:space="0" w:color="auto"/>
                                    <w:bottom w:val="none" w:sz="0" w:space="0" w:color="auto"/>
                                    <w:right w:val="none" w:sz="0" w:space="0" w:color="auto"/>
                                  </w:divBdr>
                                </w:div>
                              </w:divsChild>
                            </w:div>
                            <w:div w:id="1336759671">
                              <w:marLeft w:val="0"/>
                              <w:marRight w:val="0"/>
                              <w:marTop w:val="0"/>
                              <w:marBottom w:val="0"/>
                              <w:divBdr>
                                <w:top w:val="none" w:sz="0" w:space="0" w:color="auto"/>
                                <w:left w:val="none" w:sz="0" w:space="0" w:color="auto"/>
                                <w:bottom w:val="none" w:sz="0" w:space="0" w:color="auto"/>
                                <w:right w:val="none" w:sz="0" w:space="0" w:color="auto"/>
                              </w:divBdr>
                              <w:divsChild>
                                <w:div w:id="591209600">
                                  <w:marLeft w:val="900"/>
                                  <w:marRight w:val="0"/>
                                  <w:marTop w:val="0"/>
                                  <w:marBottom w:val="0"/>
                                  <w:divBdr>
                                    <w:top w:val="none" w:sz="0" w:space="0" w:color="auto"/>
                                    <w:left w:val="none" w:sz="0" w:space="0" w:color="auto"/>
                                    <w:bottom w:val="none" w:sz="0" w:space="0" w:color="auto"/>
                                    <w:right w:val="none" w:sz="0" w:space="0" w:color="auto"/>
                                  </w:divBdr>
                                  <w:divsChild>
                                    <w:div w:id="778573765">
                                      <w:marLeft w:val="0"/>
                                      <w:marRight w:val="0"/>
                                      <w:marTop w:val="0"/>
                                      <w:marBottom w:val="0"/>
                                      <w:divBdr>
                                        <w:top w:val="none" w:sz="0" w:space="0" w:color="auto"/>
                                        <w:left w:val="none" w:sz="0" w:space="0" w:color="auto"/>
                                        <w:bottom w:val="none" w:sz="0" w:space="0" w:color="auto"/>
                                        <w:right w:val="none" w:sz="0" w:space="0" w:color="auto"/>
                                      </w:divBdr>
                                    </w:div>
                                    <w:div w:id="1694188869">
                                      <w:marLeft w:val="0"/>
                                      <w:marRight w:val="0"/>
                                      <w:marTop w:val="0"/>
                                      <w:marBottom w:val="0"/>
                                      <w:divBdr>
                                        <w:top w:val="none" w:sz="0" w:space="0" w:color="auto"/>
                                        <w:left w:val="none" w:sz="0" w:space="0" w:color="auto"/>
                                        <w:bottom w:val="none" w:sz="0" w:space="0" w:color="auto"/>
                                        <w:right w:val="none" w:sz="0" w:space="0" w:color="auto"/>
                                      </w:divBdr>
                                    </w:div>
                                    <w:div w:id="335229267">
                                      <w:marLeft w:val="0"/>
                                      <w:marRight w:val="0"/>
                                      <w:marTop w:val="0"/>
                                      <w:marBottom w:val="0"/>
                                      <w:divBdr>
                                        <w:top w:val="none" w:sz="0" w:space="0" w:color="auto"/>
                                        <w:left w:val="none" w:sz="0" w:space="0" w:color="auto"/>
                                        <w:bottom w:val="none" w:sz="0" w:space="0" w:color="auto"/>
                                        <w:right w:val="none" w:sz="0" w:space="0" w:color="auto"/>
                                      </w:divBdr>
                                    </w:div>
                                    <w:div w:id="1272081817">
                                      <w:marLeft w:val="0"/>
                                      <w:marRight w:val="0"/>
                                      <w:marTop w:val="0"/>
                                      <w:marBottom w:val="0"/>
                                      <w:divBdr>
                                        <w:top w:val="none" w:sz="0" w:space="0" w:color="auto"/>
                                        <w:left w:val="none" w:sz="0" w:space="0" w:color="auto"/>
                                        <w:bottom w:val="none" w:sz="0" w:space="0" w:color="auto"/>
                                        <w:right w:val="none" w:sz="0" w:space="0" w:color="auto"/>
                                      </w:divBdr>
                                    </w:div>
                                    <w:div w:id="91281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547892">
                              <w:marLeft w:val="0"/>
                              <w:marRight w:val="0"/>
                              <w:marTop w:val="0"/>
                              <w:marBottom w:val="0"/>
                              <w:divBdr>
                                <w:top w:val="none" w:sz="0" w:space="0" w:color="auto"/>
                                <w:left w:val="none" w:sz="0" w:space="0" w:color="auto"/>
                                <w:bottom w:val="none" w:sz="0" w:space="0" w:color="auto"/>
                                <w:right w:val="none" w:sz="0" w:space="0" w:color="auto"/>
                              </w:divBdr>
                            </w:div>
                            <w:div w:id="1422069582">
                              <w:marLeft w:val="0"/>
                              <w:marRight w:val="0"/>
                              <w:marTop w:val="0"/>
                              <w:marBottom w:val="0"/>
                              <w:divBdr>
                                <w:top w:val="none" w:sz="0" w:space="0" w:color="auto"/>
                                <w:left w:val="none" w:sz="0" w:space="0" w:color="auto"/>
                                <w:bottom w:val="none" w:sz="0" w:space="0" w:color="auto"/>
                                <w:right w:val="none" w:sz="0" w:space="0" w:color="auto"/>
                              </w:divBdr>
                            </w:div>
                            <w:div w:id="535703342">
                              <w:marLeft w:val="0"/>
                              <w:marRight w:val="0"/>
                              <w:marTop w:val="0"/>
                              <w:marBottom w:val="0"/>
                              <w:divBdr>
                                <w:top w:val="none" w:sz="0" w:space="0" w:color="auto"/>
                                <w:left w:val="none" w:sz="0" w:space="0" w:color="auto"/>
                                <w:bottom w:val="none" w:sz="0" w:space="0" w:color="auto"/>
                                <w:right w:val="none" w:sz="0" w:space="0" w:color="auto"/>
                              </w:divBdr>
                              <w:divsChild>
                                <w:div w:id="489060338">
                                  <w:marLeft w:val="0"/>
                                  <w:marRight w:val="0"/>
                                  <w:marTop w:val="0"/>
                                  <w:marBottom w:val="0"/>
                                  <w:divBdr>
                                    <w:top w:val="none" w:sz="0" w:space="0" w:color="auto"/>
                                    <w:left w:val="none" w:sz="0" w:space="0" w:color="auto"/>
                                    <w:bottom w:val="none" w:sz="0" w:space="0" w:color="auto"/>
                                    <w:right w:val="none" w:sz="0" w:space="0" w:color="auto"/>
                                  </w:divBdr>
                                </w:div>
                                <w:div w:id="402334759">
                                  <w:marLeft w:val="0"/>
                                  <w:marRight w:val="0"/>
                                  <w:marTop w:val="0"/>
                                  <w:marBottom w:val="0"/>
                                  <w:divBdr>
                                    <w:top w:val="none" w:sz="0" w:space="0" w:color="auto"/>
                                    <w:left w:val="none" w:sz="0" w:space="0" w:color="auto"/>
                                    <w:bottom w:val="none" w:sz="0" w:space="0" w:color="auto"/>
                                    <w:right w:val="none" w:sz="0" w:space="0" w:color="auto"/>
                                  </w:divBdr>
                                </w:div>
                                <w:div w:id="2128815821">
                                  <w:marLeft w:val="0"/>
                                  <w:marRight w:val="0"/>
                                  <w:marTop w:val="0"/>
                                  <w:marBottom w:val="0"/>
                                  <w:divBdr>
                                    <w:top w:val="none" w:sz="0" w:space="0" w:color="auto"/>
                                    <w:left w:val="none" w:sz="0" w:space="0" w:color="auto"/>
                                    <w:bottom w:val="none" w:sz="0" w:space="0" w:color="auto"/>
                                    <w:right w:val="none" w:sz="0" w:space="0" w:color="auto"/>
                                  </w:divBdr>
                                </w:div>
                                <w:div w:id="465010527">
                                  <w:marLeft w:val="0"/>
                                  <w:marRight w:val="0"/>
                                  <w:marTop w:val="0"/>
                                  <w:marBottom w:val="0"/>
                                  <w:divBdr>
                                    <w:top w:val="none" w:sz="0" w:space="0" w:color="auto"/>
                                    <w:left w:val="none" w:sz="0" w:space="0" w:color="auto"/>
                                    <w:bottom w:val="none" w:sz="0" w:space="0" w:color="auto"/>
                                    <w:right w:val="none" w:sz="0" w:space="0" w:color="auto"/>
                                  </w:divBdr>
                                </w:div>
                                <w:div w:id="282343407">
                                  <w:marLeft w:val="0"/>
                                  <w:marRight w:val="0"/>
                                  <w:marTop w:val="0"/>
                                  <w:marBottom w:val="0"/>
                                  <w:divBdr>
                                    <w:top w:val="none" w:sz="0" w:space="0" w:color="auto"/>
                                    <w:left w:val="none" w:sz="0" w:space="0" w:color="auto"/>
                                    <w:bottom w:val="none" w:sz="0" w:space="0" w:color="auto"/>
                                    <w:right w:val="none" w:sz="0" w:space="0" w:color="auto"/>
                                  </w:divBdr>
                                </w:div>
                                <w:div w:id="1781149119">
                                  <w:marLeft w:val="0"/>
                                  <w:marRight w:val="0"/>
                                  <w:marTop w:val="0"/>
                                  <w:marBottom w:val="0"/>
                                  <w:divBdr>
                                    <w:top w:val="none" w:sz="0" w:space="0" w:color="auto"/>
                                    <w:left w:val="none" w:sz="0" w:space="0" w:color="auto"/>
                                    <w:bottom w:val="none" w:sz="0" w:space="0" w:color="auto"/>
                                    <w:right w:val="none" w:sz="0" w:space="0" w:color="auto"/>
                                  </w:divBdr>
                                </w:div>
                              </w:divsChild>
                            </w:div>
                            <w:div w:id="1201939771">
                              <w:marLeft w:val="0"/>
                              <w:marRight w:val="0"/>
                              <w:marTop w:val="0"/>
                              <w:marBottom w:val="0"/>
                              <w:divBdr>
                                <w:top w:val="none" w:sz="0" w:space="0" w:color="auto"/>
                                <w:left w:val="none" w:sz="0" w:space="0" w:color="auto"/>
                                <w:bottom w:val="none" w:sz="0" w:space="0" w:color="auto"/>
                                <w:right w:val="none" w:sz="0" w:space="0" w:color="auto"/>
                              </w:divBdr>
                              <w:divsChild>
                                <w:div w:id="662244838">
                                  <w:marLeft w:val="0"/>
                                  <w:marRight w:val="0"/>
                                  <w:marTop w:val="0"/>
                                  <w:marBottom w:val="0"/>
                                  <w:divBdr>
                                    <w:top w:val="none" w:sz="0" w:space="0" w:color="auto"/>
                                    <w:left w:val="none" w:sz="0" w:space="0" w:color="auto"/>
                                    <w:bottom w:val="none" w:sz="0" w:space="0" w:color="auto"/>
                                    <w:right w:val="none" w:sz="0" w:space="0" w:color="auto"/>
                                  </w:divBdr>
                                  <w:divsChild>
                                    <w:div w:id="324481139">
                                      <w:marLeft w:val="0"/>
                                      <w:marRight w:val="0"/>
                                      <w:marTop w:val="0"/>
                                      <w:marBottom w:val="0"/>
                                      <w:divBdr>
                                        <w:top w:val="none" w:sz="0" w:space="0" w:color="auto"/>
                                        <w:left w:val="none" w:sz="0" w:space="0" w:color="auto"/>
                                        <w:bottom w:val="none" w:sz="0" w:space="0" w:color="auto"/>
                                        <w:right w:val="none" w:sz="0" w:space="0" w:color="auto"/>
                                      </w:divBdr>
                                    </w:div>
                                    <w:div w:id="1275285433">
                                      <w:marLeft w:val="0"/>
                                      <w:marRight w:val="0"/>
                                      <w:marTop w:val="0"/>
                                      <w:marBottom w:val="0"/>
                                      <w:divBdr>
                                        <w:top w:val="none" w:sz="0" w:space="0" w:color="auto"/>
                                        <w:left w:val="none" w:sz="0" w:space="0" w:color="auto"/>
                                        <w:bottom w:val="none" w:sz="0" w:space="0" w:color="auto"/>
                                        <w:right w:val="none" w:sz="0" w:space="0" w:color="auto"/>
                                      </w:divBdr>
                                    </w:div>
                                    <w:div w:id="58212390">
                                      <w:marLeft w:val="0"/>
                                      <w:marRight w:val="0"/>
                                      <w:marTop w:val="0"/>
                                      <w:marBottom w:val="0"/>
                                      <w:divBdr>
                                        <w:top w:val="none" w:sz="0" w:space="0" w:color="auto"/>
                                        <w:left w:val="none" w:sz="0" w:space="0" w:color="auto"/>
                                        <w:bottom w:val="none" w:sz="0" w:space="0" w:color="auto"/>
                                        <w:right w:val="none" w:sz="0" w:space="0" w:color="auto"/>
                                      </w:divBdr>
                                    </w:div>
                                    <w:div w:id="293411594">
                                      <w:marLeft w:val="0"/>
                                      <w:marRight w:val="0"/>
                                      <w:marTop w:val="0"/>
                                      <w:marBottom w:val="0"/>
                                      <w:divBdr>
                                        <w:top w:val="none" w:sz="0" w:space="0" w:color="auto"/>
                                        <w:left w:val="none" w:sz="0" w:space="0" w:color="auto"/>
                                        <w:bottom w:val="none" w:sz="0" w:space="0" w:color="auto"/>
                                        <w:right w:val="none" w:sz="0" w:space="0" w:color="auto"/>
                                      </w:divBdr>
                                    </w:div>
                                    <w:div w:id="138472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64475">
                              <w:marLeft w:val="0"/>
                              <w:marRight w:val="0"/>
                              <w:marTop w:val="0"/>
                              <w:marBottom w:val="0"/>
                              <w:divBdr>
                                <w:top w:val="none" w:sz="0" w:space="0" w:color="auto"/>
                                <w:left w:val="none" w:sz="0" w:space="0" w:color="auto"/>
                                <w:bottom w:val="none" w:sz="0" w:space="0" w:color="auto"/>
                                <w:right w:val="none" w:sz="0" w:space="0" w:color="auto"/>
                              </w:divBdr>
                            </w:div>
                            <w:div w:id="88743884">
                              <w:marLeft w:val="0"/>
                              <w:marRight w:val="0"/>
                              <w:marTop w:val="0"/>
                              <w:marBottom w:val="0"/>
                              <w:divBdr>
                                <w:top w:val="none" w:sz="0" w:space="0" w:color="auto"/>
                                <w:left w:val="none" w:sz="0" w:space="0" w:color="auto"/>
                                <w:bottom w:val="none" w:sz="0" w:space="0" w:color="auto"/>
                                <w:right w:val="none" w:sz="0" w:space="0" w:color="auto"/>
                              </w:divBdr>
                            </w:div>
                            <w:div w:id="380833588">
                              <w:marLeft w:val="0"/>
                              <w:marRight w:val="0"/>
                              <w:marTop w:val="0"/>
                              <w:marBottom w:val="0"/>
                              <w:divBdr>
                                <w:top w:val="none" w:sz="0" w:space="0" w:color="auto"/>
                                <w:left w:val="none" w:sz="0" w:space="0" w:color="auto"/>
                                <w:bottom w:val="none" w:sz="0" w:space="0" w:color="auto"/>
                                <w:right w:val="none" w:sz="0" w:space="0" w:color="auto"/>
                              </w:divBdr>
                              <w:divsChild>
                                <w:div w:id="1661738550">
                                  <w:marLeft w:val="0"/>
                                  <w:marRight w:val="0"/>
                                  <w:marTop w:val="0"/>
                                  <w:marBottom w:val="0"/>
                                  <w:divBdr>
                                    <w:top w:val="none" w:sz="0" w:space="0" w:color="auto"/>
                                    <w:left w:val="none" w:sz="0" w:space="0" w:color="auto"/>
                                    <w:bottom w:val="none" w:sz="0" w:space="0" w:color="auto"/>
                                    <w:right w:val="none" w:sz="0" w:space="0" w:color="auto"/>
                                  </w:divBdr>
                                </w:div>
                                <w:div w:id="123887635">
                                  <w:marLeft w:val="0"/>
                                  <w:marRight w:val="0"/>
                                  <w:marTop w:val="0"/>
                                  <w:marBottom w:val="0"/>
                                  <w:divBdr>
                                    <w:top w:val="none" w:sz="0" w:space="0" w:color="auto"/>
                                    <w:left w:val="none" w:sz="0" w:space="0" w:color="auto"/>
                                    <w:bottom w:val="none" w:sz="0" w:space="0" w:color="auto"/>
                                    <w:right w:val="none" w:sz="0" w:space="0" w:color="auto"/>
                                  </w:divBdr>
                                </w:div>
                                <w:div w:id="1439522234">
                                  <w:marLeft w:val="0"/>
                                  <w:marRight w:val="0"/>
                                  <w:marTop w:val="0"/>
                                  <w:marBottom w:val="0"/>
                                  <w:divBdr>
                                    <w:top w:val="none" w:sz="0" w:space="0" w:color="auto"/>
                                    <w:left w:val="none" w:sz="0" w:space="0" w:color="auto"/>
                                    <w:bottom w:val="none" w:sz="0" w:space="0" w:color="auto"/>
                                    <w:right w:val="none" w:sz="0" w:space="0" w:color="auto"/>
                                  </w:divBdr>
                                </w:div>
                                <w:div w:id="1448697407">
                                  <w:marLeft w:val="0"/>
                                  <w:marRight w:val="0"/>
                                  <w:marTop w:val="0"/>
                                  <w:marBottom w:val="0"/>
                                  <w:divBdr>
                                    <w:top w:val="none" w:sz="0" w:space="0" w:color="auto"/>
                                    <w:left w:val="none" w:sz="0" w:space="0" w:color="auto"/>
                                    <w:bottom w:val="none" w:sz="0" w:space="0" w:color="auto"/>
                                    <w:right w:val="none" w:sz="0" w:space="0" w:color="auto"/>
                                  </w:divBdr>
                                </w:div>
                                <w:div w:id="810711071">
                                  <w:marLeft w:val="0"/>
                                  <w:marRight w:val="0"/>
                                  <w:marTop w:val="0"/>
                                  <w:marBottom w:val="0"/>
                                  <w:divBdr>
                                    <w:top w:val="none" w:sz="0" w:space="0" w:color="auto"/>
                                    <w:left w:val="none" w:sz="0" w:space="0" w:color="auto"/>
                                    <w:bottom w:val="none" w:sz="0" w:space="0" w:color="auto"/>
                                    <w:right w:val="none" w:sz="0" w:space="0" w:color="auto"/>
                                  </w:divBdr>
                                </w:div>
                                <w:div w:id="1618439990">
                                  <w:marLeft w:val="0"/>
                                  <w:marRight w:val="0"/>
                                  <w:marTop w:val="0"/>
                                  <w:marBottom w:val="0"/>
                                  <w:divBdr>
                                    <w:top w:val="none" w:sz="0" w:space="0" w:color="auto"/>
                                    <w:left w:val="none" w:sz="0" w:space="0" w:color="auto"/>
                                    <w:bottom w:val="none" w:sz="0" w:space="0" w:color="auto"/>
                                    <w:right w:val="none" w:sz="0" w:space="0" w:color="auto"/>
                                  </w:divBdr>
                                </w:div>
                              </w:divsChild>
                            </w:div>
                            <w:div w:id="240339901">
                              <w:marLeft w:val="0"/>
                              <w:marRight w:val="0"/>
                              <w:marTop w:val="0"/>
                              <w:marBottom w:val="0"/>
                              <w:divBdr>
                                <w:top w:val="none" w:sz="0" w:space="0" w:color="auto"/>
                                <w:left w:val="none" w:sz="0" w:space="0" w:color="auto"/>
                                <w:bottom w:val="none" w:sz="0" w:space="0" w:color="auto"/>
                                <w:right w:val="none" w:sz="0" w:space="0" w:color="auto"/>
                              </w:divBdr>
                              <w:divsChild>
                                <w:div w:id="1474104424">
                                  <w:marLeft w:val="0"/>
                                  <w:marRight w:val="0"/>
                                  <w:marTop w:val="0"/>
                                  <w:marBottom w:val="0"/>
                                  <w:divBdr>
                                    <w:top w:val="none" w:sz="0" w:space="0" w:color="auto"/>
                                    <w:left w:val="none" w:sz="0" w:space="0" w:color="auto"/>
                                    <w:bottom w:val="none" w:sz="0" w:space="0" w:color="auto"/>
                                    <w:right w:val="none" w:sz="0" w:space="0" w:color="auto"/>
                                  </w:divBdr>
                                  <w:divsChild>
                                    <w:div w:id="1375421186">
                                      <w:marLeft w:val="0"/>
                                      <w:marRight w:val="0"/>
                                      <w:marTop w:val="0"/>
                                      <w:marBottom w:val="0"/>
                                      <w:divBdr>
                                        <w:top w:val="none" w:sz="0" w:space="0" w:color="auto"/>
                                        <w:left w:val="none" w:sz="0" w:space="0" w:color="auto"/>
                                        <w:bottom w:val="none" w:sz="0" w:space="0" w:color="auto"/>
                                        <w:right w:val="none" w:sz="0" w:space="0" w:color="auto"/>
                                      </w:divBdr>
                                    </w:div>
                                    <w:div w:id="809976119">
                                      <w:marLeft w:val="0"/>
                                      <w:marRight w:val="0"/>
                                      <w:marTop w:val="0"/>
                                      <w:marBottom w:val="0"/>
                                      <w:divBdr>
                                        <w:top w:val="none" w:sz="0" w:space="0" w:color="auto"/>
                                        <w:left w:val="none" w:sz="0" w:space="0" w:color="auto"/>
                                        <w:bottom w:val="none" w:sz="0" w:space="0" w:color="auto"/>
                                        <w:right w:val="none" w:sz="0" w:space="0" w:color="auto"/>
                                      </w:divBdr>
                                    </w:div>
                                    <w:div w:id="2016152251">
                                      <w:marLeft w:val="0"/>
                                      <w:marRight w:val="0"/>
                                      <w:marTop w:val="0"/>
                                      <w:marBottom w:val="0"/>
                                      <w:divBdr>
                                        <w:top w:val="none" w:sz="0" w:space="0" w:color="auto"/>
                                        <w:left w:val="none" w:sz="0" w:space="0" w:color="auto"/>
                                        <w:bottom w:val="none" w:sz="0" w:space="0" w:color="auto"/>
                                        <w:right w:val="none" w:sz="0" w:space="0" w:color="auto"/>
                                      </w:divBdr>
                                    </w:div>
                                    <w:div w:id="1140996113">
                                      <w:marLeft w:val="0"/>
                                      <w:marRight w:val="0"/>
                                      <w:marTop w:val="0"/>
                                      <w:marBottom w:val="0"/>
                                      <w:divBdr>
                                        <w:top w:val="none" w:sz="0" w:space="0" w:color="auto"/>
                                        <w:left w:val="none" w:sz="0" w:space="0" w:color="auto"/>
                                        <w:bottom w:val="none" w:sz="0" w:space="0" w:color="auto"/>
                                        <w:right w:val="none" w:sz="0" w:space="0" w:color="auto"/>
                                      </w:divBdr>
                                    </w:div>
                                    <w:div w:id="205681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2043">
                              <w:marLeft w:val="0"/>
                              <w:marRight w:val="0"/>
                              <w:marTop w:val="0"/>
                              <w:marBottom w:val="0"/>
                              <w:divBdr>
                                <w:top w:val="none" w:sz="0" w:space="0" w:color="auto"/>
                                <w:left w:val="none" w:sz="0" w:space="0" w:color="auto"/>
                                <w:bottom w:val="none" w:sz="0" w:space="0" w:color="auto"/>
                                <w:right w:val="none" w:sz="0" w:space="0" w:color="auto"/>
                              </w:divBdr>
                            </w:div>
                            <w:div w:id="883566578">
                              <w:marLeft w:val="0"/>
                              <w:marRight w:val="0"/>
                              <w:marTop w:val="0"/>
                              <w:marBottom w:val="0"/>
                              <w:divBdr>
                                <w:top w:val="none" w:sz="0" w:space="0" w:color="auto"/>
                                <w:left w:val="none" w:sz="0" w:space="0" w:color="auto"/>
                                <w:bottom w:val="none" w:sz="0" w:space="0" w:color="auto"/>
                                <w:right w:val="none" w:sz="0" w:space="0" w:color="auto"/>
                              </w:divBdr>
                            </w:div>
                            <w:div w:id="1064184103">
                              <w:marLeft w:val="0"/>
                              <w:marRight w:val="0"/>
                              <w:marTop w:val="0"/>
                              <w:marBottom w:val="0"/>
                              <w:divBdr>
                                <w:top w:val="none" w:sz="0" w:space="0" w:color="auto"/>
                                <w:left w:val="none" w:sz="0" w:space="0" w:color="auto"/>
                                <w:bottom w:val="none" w:sz="0" w:space="0" w:color="auto"/>
                                <w:right w:val="none" w:sz="0" w:space="0" w:color="auto"/>
                              </w:divBdr>
                              <w:divsChild>
                                <w:div w:id="2123258405">
                                  <w:marLeft w:val="0"/>
                                  <w:marRight w:val="0"/>
                                  <w:marTop w:val="0"/>
                                  <w:marBottom w:val="0"/>
                                  <w:divBdr>
                                    <w:top w:val="none" w:sz="0" w:space="0" w:color="auto"/>
                                    <w:left w:val="none" w:sz="0" w:space="0" w:color="auto"/>
                                    <w:bottom w:val="none" w:sz="0" w:space="0" w:color="auto"/>
                                    <w:right w:val="none" w:sz="0" w:space="0" w:color="auto"/>
                                  </w:divBdr>
                                </w:div>
                                <w:div w:id="1737390732">
                                  <w:marLeft w:val="0"/>
                                  <w:marRight w:val="0"/>
                                  <w:marTop w:val="0"/>
                                  <w:marBottom w:val="0"/>
                                  <w:divBdr>
                                    <w:top w:val="none" w:sz="0" w:space="0" w:color="auto"/>
                                    <w:left w:val="none" w:sz="0" w:space="0" w:color="auto"/>
                                    <w:bottom w:val="none" w:sz="0" w:space="0" w:color="auto"/>
                                    <w:right w:val="none" w:sz="0" w:space="0" w:color="auto"/>
                                  </w:divBdr>
                                </w:div>
                                <w:div w:id="1842620219">
                                  <w:marLeft w:val="0"/>
                                  <w:marRight w:val="0"/>
                                  <w:marTop w:val="0"/>
                                  <w:marBottom w:val="0"/>
                                  <w:divBdr>
                                    <w:top w:val="none" w:sz="0" w:space="0" w:color="auto"/>
                                    <w:left w:val="none" w:sz="0" w:space="0" w:color="auto"/>
                                    <w:bottom w:val="none" w:sz="0" w:space="0" w:color="auto"/>
                                    <w:right w:val="none" w:sz="0" w:space="0" w:color="auto"/>
                                  </w:divBdr>
                                </w:div>
                                <w:div w:id="110705078">
                                  <w:marLeft w:val="0"/>
                                  <w:marRight w:val="0"/>
                                  <w:marTop w:val="0"/>
                                  <w:marBottom w:val="0"/>
                                  <w:divBdr>
                                    <w:top w:val="none" w:sz="0" w:space="0" w:color="auto"/>
                                    <w:left w:val="none" w:sz="0" w:space="0" w:color="auto"/>
                                    <w:bottom w:val="none" w:sz="0" w:space="0" w:color="auto"/>
                                    <w:right w:val="none" w:sz="0" w:space="0" w:color="auto"/>
                                  </w:divBdr>
                                </w:div>
                                <w:div w:id="263147294">
                                  <w:marLeft w:val="0"/>
                                  <w:marRight w:val="0"/>
                                  <w:marTop w:val="0"/>
                                  <w:marBottom w:val="0"/>
                                  <w:divBdr>
                                    <w:top w:val="none" w:sz="0" w:space="0" w:color="auto"/>
                                    <w:left w:val="none" w:sz="0" w:space="0" w:color="auto"/>
                                    <w:bottom w:val="none" w:sz="0" w:space="0" w:color="auto"/>
                                    <w:right w:val="none" w:sz="0" w:space="0" w:color="auto"/>
                                  </w:divBdr>
                                </w:div>
                                <w:div w:id="1244610035">
                                  <w:marLeft w:val="0"/>
                                  <w:marRight w:val="0"/>
                                  <w:marTop w:val="0"/>
                                  <w:marBottom w:val="0"/>
                                  <w:divBdr>
                                    <w:top w:val="none" w:sz="0" w:space="0" w:color="auto"/>
                                    <w:left w:val="none" w:sz="0" w:space="0" w:color="auto"/>
                                    <w:bottom w:val="none" w:sz="0" w:space="0" w:color="auto"/>
                                    <w:right w:val="none" w:sz="0" w:space="0" w:color="auto"/>
                                  </w:divBdr>
                                </w:div>
                              </w:divsChild>
                            </w:div>
                            <w:div w:id="1450706050">
                              <w:marLeft w:val="0"/>
                              <w:marRight w:val="0"/>
                              <w:marTop w:val="0"/>
                              <w:marBottom w:val="0"/>
                              <w:divBdr>
                                <w:top w:val="none" w:sz="0" w:space="0" w:color="auto"/>
                                <w:left w:val="none" w:sz="0" w:space="0" w:color="auto"/>
                                <w:bottom w:val="none" w:sz="0" w:space="0" w:color="auto"/>
                                <w:right w:val="none" w:sz="0" w:space="0" w:color="auto"/>
                              </w:divBdr>
                              <w:divsChild>
                                <w:div w:id="1029142805">
                                  <w:marLeft w:val="0"/>
                                  <w:marRight w:val="0"/>
                                  <w:marTop w:val="0"/>
                                  <w:marBottom w:val="0"/>
                                  <w:divBdr>
                                    <w:top w:val="none" w:sz="0" w:space="0" w:color="auto"/>
                                    <w:left w:val="none" w:sz="0" w:space="0" w:color="auto"/>
                                    <w:bottom w:val="none" w:sz="0" w:space="0" w:color="auto"/>
                                    <w:right w:val="none" w:sz="0" w:space="0" w:color="auto"/>
                                  </w:divBdr>
                                  <w:divsChild>
                                    <w:div w:id="1534414976">
                                      <w:marLeft w:val="0"/>
                                      <w:marRight w:val="0"/>
                                      <w:marTop w:val="0"/>
                                      <w:marBottom w:val="0"/>
                                      <w:divBdr>
                                        <w:top w:val="none" w:sz="0" w:space="0" w:color="auto"/>
                                        <w:left w:val="none" w:sz="0" w:space="0" w:color="auto"/>
                                        <w:bottom w:val="none" w:sz="0" w:space="0" w:color="auto"/>
                                        <w:right w:val="none" w:sz="0" w:space="0" w:color="auto"/>
                                      </w:divBdr>
                                    </w:div>
                                    <w:div w:id="1608850977">
                                      <w:marLeft w:val="0"/>
                                      <w:marRight w:val="0"/>
                                      <w:marTop w:val="0"/>
                                      <w:marBottom w:val="0"/>
                                      <w:divBdr>
                                        <w:top w:val="none" w:sz="0" w:space="0" w:color="auto"/>
                                        <w:left w:val="none" w:sz="0" w:space="0" w:color="auto"/>
                                        <w:bottom w:val="none" w:sz="0" w:space="0" w:color="auto"/>
                                        <w:right w:val="none" w:sz="0" w:space="0" w:color="auto"/>
                                      </w:divBdr>
                                    </w:div>
                                    <w:div w:id="1921600430">
                                      <w:marLeft w:val="0"/>
                                      <w:marRight w:val="0"/>
                                      <w:marTop w:val="0"/>
                                      <w:marBottom w:val="0"/>
                                      <w:divBdr>
                                        <w:top w:val="none" w:sz="0" w:space="0" w:color="auto"/>
                                        <w:left w:val="none" w:sz="0" w:space="0" w:color="auto"/>
                                        <w:bottom w:val="none" w:sz="0" w:space="0" w:color="auto"/>
                                        <w:right w:val="none" w:sz="0" w:space="0" w:color="auto"/>
                                      </w:divBdr>
                                    </w:div>
                                    <w:div w:id="1632398820">
                                      <w:marLeft w:val="0"/>
                                      <w:marRight w:val="0"/>
                                      <w:marTop w:val="0"/>
                                      <w:marBottom w:val="0"/>
                                      <w:divBdr>
                                        <w:top w:val="none" w:sz="0" w:space="0" w:color="auto"/>
                                        <w:left w:val="none" w:sz="0" w:space="0" w:color="auto"/>
                                        <w:bottom w:val="none" w:sz="0" w:space="0" w:color="auto"/>
                                        <w:right w:val="none" w:sz="0" w:space="0" w:color="auto"/>
                                      </w:divBdr>
                                    </w:div>
                                    <w:div w:id="164103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065396">
                              <w:marLeft w:val="0"/>
                              <w:marRight w:val="0"/>
                              <w:marTop w:val="0"/>
                              <w:marBottom w:val="0"/>
                              <w:divBdr>
                                <w:top w:val="none" w:sz="0" w:space="0" w:color="auto"/>
                                <w:left w:val="none" w:sz="0" w:space="0" w:color="auto"/>
                                <w:bottom w:val="none" w:sz="0" w:space="0" w:color="auto"/>
                                <w:right w:val="none" w:sz="0" w:space="0" w:color="auto"/>
                              </w:divBdr>
                            </w:div>
                            <w:div w:id="489711333">
                              <w:marLeft w:val="0"/>
                              <w:marRight w:val="0"/>
                              <w:marTop w:val="0"/>
                              <w:marBottom w:val="0"/>
                              <w:divBdr>
                                <w:top w:val="none" w:sz="0" w:space="0" w:color="auto"/>
                                <w:left w:val="none" w:sz="0" w:space="0" w:color="auto"/>
                                <w:bottom w:val="none" w:sz="0" w:space="0" w:color="auto"/>
                                <w:right w:val="none" w:sz="0" w:space="0" w:color="auto"/>
                              </w:divBdr>
                            </w:div>
                            <w:div w:id="1609697912">
                              <w:marLeft w:val="0"/>
                              <w:marRight w:val="0"/>
                              <w:marTop w:val="0"/>
                              <w:marBottom w:val="0"/>
                              <w:divBdr>
                                <w:top w:val="none" w:sz="0" w:space="0" w:color="auto"/>
                                <w:left w:val="none" w:sz="0" w:space="0" w:color="auto"/>
                                <w:bottom w:val="none" w:sz="0" w:space="0" w:color="auto"/>
                                <w:right w:val="none" w:sz="0" w:space="0" w:color="auto"/>
                              </w:divBdr>
                              <w:divsChild>
                                <w:div w:id="108211272">
                                  <w:marLeft w:val="0"/>
                                  <w:marRight w:val="0"/>
                                  <w:marTop w:val="0"/>
                                  <w:marBottom w:val="0"/>
                                  <w:divBdr>
                                    <w:top w:val="none" w:sz="0" w:space="0" w:color="auto"/>
                                    <w:left w:val="none" w:sz="0" w:space="0" w:color="auto"/>
                                    <w:bottom w:val="none" w:sz="0" w:space="0" w:color="auto"/>
                                    <w:right w:val="none" w:sz="0" w:space="0" w:color="auto"/>
                                  </w:divBdr>
                                </w:div>
                                <w:div w:id="1455443948">
                                  <w:marLeft w:val="0"/>
                                  <w:marRight w:val="0"/>
                                  <w:marTop w:val="0"/>
                                  <w:marBottom w:val="0"/>
                                  <w:divBdr>
                                    <w:top w:val="none" w:sz="0" w:space="0" w:color="auto"/>
                                    <w:left w:val="none" w:sz="0" w:space="0" w:color="auto"/>
                                    <w:bottom w:val="none" w:sz="0" w:space="0" w:color="auto"/>
                                    <w:right w:val="none" w:sz="0" w:space="0" w:color="auto"/>
                                  </w:divBdr>
                                </w:div>
                                <w:div w:id="906576557">
                                  <w:marLeft w:val="0"/>
                                  <w:marRight w:val="0"/>
                                  <w:marTop w:val="0"/>
                                  <w:marBottom w:val="0"/>
                                  <w:divBdr>
                                    <w:top w:val="none" w:sz="0" w:space="0" w:color="auto"/>
                                    <w:left w:val="none" w:sz="0" w:space="0" w:color="auto"/>
                                    <w:bottom w:val="none" w:sz="0" w:space="0" w:color="auto"/>
                                    <w:right w:val="none" w:sz="0" w:space="0" w:color="auto"/>
                                  </w:divBdr>
                                </w:div>
                                <w:div w:id="1890071360">
                                  <w:marLeft w:val="0"/>
                                  <w:marRight w:val="0"/>
                                  <w:marTop w:val="0"/>
                                  <w:marBottom w:val="0"/>
                                  <w:divBdr>
                                    <w:top w:val="none" w:sz="0" w:space="0" w:color="auto"/>
                                    <w:left w:val="none" w:sz="0" w:space="0" w:color="auto"/>
                                    <w:bottom w:val="none" w:sz="0" w:space="0" w:color="auto"/>
                                    <w:right w:val="none" w:sz="0" w:space="0" w:color="auto"/>
                                  </w:divBdr>
                                </w:div>
                                <w:div w:id="1198858595">
                                  <w:marLeft w:val="0"/>
                                  <w:marRight w:val="0"/>
                                  <w:marTop w:val="0"/>
                                  <w:marBottom w:val="0"/>
                                  <w:divBdr>
                                    <w:top w:val="none" w:sz="0" w:space="0" w:color="auto"/>
                                    <w:left w:val="none" w:sz="0" w:space="0" w:color="auto"/>
                                    <w:bottom w:val="none" w:sz="0" w:space="0" w:color="auto"/>
                                    <w:right w:val="none" w:sz="0" w:space="0" w:color="auto"/>
                                  </w:divBdr>
                                </w:div>
                                <w:div w:id="1729113103">
                                  <w:marLeft w:val="0"/>
                                  <w:marRight w:val="0"/>
                                  <w:marTop w:val="0"/>
                                  <w:marBottom w:val="0"/>
                                  <w:divBdr>
                                    <w:top w:val="none" w:sz="0" w:space="0" w:color="auto"/>
                                    <w:left w:val="none" w:sz="0" w:space="0" w:color="auto"/>
                                    <w:bottom w:val="none" w:sz="0" w:space="0" w:color="auto"/>
                                    <w:right w:val="none" w:sz="0" w:space="0" w:color="auto"/>
                                  </w:divBdr>
                                </w:div>
                              </w:divsChild>
                            </w:div>
                            <w:div w:id="1416783157">
                              <w:marLeft w:val="0"/>
                              <w:marRight w:val="0"/>
                              <w:marTop w:val="0"/>
                              <w:marBottom w:val="0"/>
                              <w:divBdr>
                                <w:top w:val="none" w:sz="0" w:space="0" w:color="auto"/>
                                <w:left w:val="none" w:sz="0" w:space="0" w:color="auto"/>
                                <w:bottom w:val="none" w:sz="0" w:space="0" w:color="auto"/>
                                <w:right w:val="none" w:sz="0" w:space="0" w:color="auto"/>
                              </w:divBdr>
                              <w:divsChild>
                                <w:div w:id="1654947000">
                                  <w:marLeft w:val="0"/>
                                  <w:marRight w:val="0"/>
                                  <w:marTop w:val="0"/>
                                  <w:marBottom w:val="0"/>
                                  <w:divBdr>
                                    <w:top w:val="none" w:sz="0" w:space="0" w:color="auto"/>
                                    <w:left w:val="none" w:sz="0" w:space="0" w:color="auto"/>
                                    <w:bottom w:val="none" w:sz="0" w:space="0" w:color="auto"/>
                                    <w:right w:val="none" w:sz="0" w:space="0" w:color="auto"/>
                                  </w:divBdr>
                                  <w:divsChild>
                                    <w:div w:id="521669520">
                                      <w:marLeft w:val="0"/>
                                      <w:marRight w:val="0"/>
                                      <w:marTop w:val="0"/>
                                      <w:marBottom w:val="0"/>
                                      <w:divBdr>
                                        <w:top w:val="none" w:sz="0" w:space="0" w:color="auto"/>
                                        <w:left w:val="none" w:sz="0" w:space="0" w:color="auto"/>
                                        <w:bottom w:val="none" w:sz="0" w:space="0" w:color="auto"/>
                                        <w:right w:val="none" w:sz="0" w:space="0" w:color="auto"/>
                                      </w:divBdr>
                                    </w:div>
                                    <w:div w:id="239027905">
                                      <w:marLeft w:val="0"/>
                                      <w:marRight w:val="0"/>
                                      <w:marTop w:val="0"/>
                                      <w:marBottom w:val="0"/>
                                      <w:divBdr>
                                        <w:top w:val="none" w:sz="0" w:space="0" w:color="auto"/>
                                        <w:left w:val="none" w:sz="0" w:space="0" w:color="auto"/>
                                        <w:bottom w:val="none" w:sz="0" w:space="0" w:color="auto"/>
                                        <w:right w:val="none" w:sz="0" w:space="0" w:color="auto"/>
                                      </w:divBdr>
                                    </w:div>
                                    <w:div w:id="1701778028">
                                      <w:marLeft w:val="0"/>
                                      <w:marRight w:val="0"/>
                                      <w:marTop w:val="0"/>
                                      <w:marBottom w:val="0"/>
                                      <w:divBdr>
                                        <w:top w:val="none" w:sz="0" w:space="0" w:color="auto"/>
                                        <w:left w:val="none" w:sz="0" w:space="0" w:color="auto"/>
                                        <w:bottom w:val="none" w:sz="0" w:space="0" w:color="auto"/>
                                        <w:right w:val="none" w:sz="0" w:space="0" w:color="auto"/>
                                      </w:divBdr>
                                    </w:div>
                                    <w:div w:id="1300919373">
                                      <w:marLeft w:val="0"/>
                                      <w:marRight w:val="0"/>
                                      <w:marTop w:val="0"/>
                                      <w:marBottom w:val="0"/>
                                      <w:divBdr>
                                        <w:top w:val="none" w:sz="0" w:space="0" w:color="auto"/>
                                        <w:left w:val="none" w:sz="0" w:space="0" w:color="auto"/>
                                        <w:bottom w:val="none" w:sz="0" w:space="0" w:color="auto"/>
                                        <w:right w:val="none" w:sz="0" w:space="0" w:color="auto"/>
                                      </w:divBdr>
                                    </w:div>
                                    <w:div w:id="132285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469014">
                              <w:marLeft w:val="0"/>
                              <w:marRight w:val="0"/>
                              <w:marTop w:val="0"/>
                              <w:marBottom w:val="0"/>
                              <w:divBdr>
                                <w:top w:val="none" w:sz="0" w:space="0" w:color="auto"/>
                                <w:left w:val="none" w:sz="0" w:space="0" w:color="auto"/>
                                <w:bottom w:val="none" w:sz="0" w:space="0" w:color="auto"/>
                                <w:right w:val="none" w:sz="0" w:space="0" w:color="auto"/>
                              </w:divBdr>
                            </w:div>
                            <w:div w:id="1399791628">
                              <w:marLeft w:val="0"/>
                              <w:marRight w:val="0"/>
                              <w:marTop w:val="0"/>
                              <w:marBottom w:val="0"/>
                              <w:divBdr>
                                <w:top w:val="none" w:sz="0" w:space="0" w:color="auto"/>
                                <w:left w:val="none" w:sz="0" w:space="0" w:color="auto"/>
                                <w:bottom w:val="none" w:sz="0" w:space="0" w:color="auto"/>
                                <w:right w:val="none" w:sz="0" w:space="0" w:color="auto"/>
                              </w:divBdr>
                            </w:div>
                            <w:div w:id="314838313">
                              <w:marLeft w:val="0"/>
                              <w:marRight w:val="0"/>
                              <w:marTop w:val="0"/>
                              <w:marBottom w:val="0"/>
                              <w:divBdr>
                                <w:top w:val="none" w:sz="0" w:space="0" w:color="auto"/>
                                <w:left w:val="none" w:sz="0" w:space="0" w:color="auto"/>
                                <w:bottom w:val="none" w:sz="0" w:space="0" w:color="auto"/>
                                <w:right w:val="none" w:sz="0" w:space="0" w:color="auto"/>
                              </w:divBdr>
                              <w:divsChild>
                                <w:div w:id="231240678">
                                  <w:marLeft w:val="0"/>
                                  <w:marRight w:val="0"/>
                                  <w:marTop w:val="0"/>
                                  <w:marBottom w:val="0"/>
                                  <w:divBdr>
                                    <w:top w:val="none" w:sz="0" w:space="0" w:color="auto"/>
                                    <w:left w:val="none" w:sz="0" w:space="0" w:color="auto"/>
                                    <w:bottom w:val="none" w:sz="0" w:space="0" w:color="auto"/>
                                    <w:right w:val="none" w:sz="0" w:space="0" w:color="auto"/>
                                  </w:divBdr>
                                </w:div>
                                <w:div w:id="1745378076">
                                  <w:marLeft w:val="0"/>
                                  <w:marRight w:val="0"/>
                                  <w:marTop w:val="0"/>
                                  <w:marBottom w:val="0"/>
                                  <w:divBdr>
                                    <w:top w:val="none" w:sz="0" w:space="0" w:color="auto"/>
                                    <w:left w:val="none" w:sz="0" w:space="0" w:color="auto"/>
                                    <w:bottom w:val="none" w:sz="0" w:space="0" w:color="auto"/>
                                    <w:right w:val="none" w:sz="0" w:space="0" w:color="auto"/>
                                  </w:divBdr>
                                </w:div>
                                <w:div w:id="1403021921">
                                  <w:marLeft w:val="0"/>
                                  <w:marRight w:val="0"/>
                                  <w:marTop w:val="0"/>
                                  <w:marBottom w:val="0"/>
                                  <w:divBdr>
                                    <w:top w:val="none" w:sz="0" w:space="0" w:color="auto"/>
                                    <w:left w:val="none" w:sz="0" w:space="0" w:color="auto"/>
                                    <w:bottom w:val="none" w:sz="0" w:space="0" w:color="auto"/>
                                    <w:right w:val="none" w:sz="0" w:space="0" w:color="auto"/>
                                  </w:divBdr>
                                </w:div>
                                <w:div w:id="1012295914">
                                  <w:marLeft w:val="0"/>
                                  <w:marRight w:val="0"/>
                                  <w:marTop w:val="0"/>
                                  <w:marBottom w:val="0"/>
                                  <w:divBdr>
                                    <w:top w:val="none" w:sz="0" w:space="0" w:color="auto"/>
                                    <w:left w:val="none" w:sz="0" w:space="0" w:color="auto"/>
                                    <w:bottom w:val="none" w:sz="0" w:space="0" w:color="auto"/>
                                    <w:right w:val="none" w:sz="0" w:space="0" w:color="auto"/>
                                  </w:divBdr>
                                </w:div>
                                <w:div w:id="181016092">
                                  <w:marLeft w:val="0"/>
                                  <w:marRight w:val="0"/>
                                  <w:marTop w:val="0"/>
                                  <w:marBottom w:val="0"/>
                                  <w:divBdr>
                                    <w:top w:val="none" w:sz="0" w:space="0" w:color="auto"/>
                                    <w:left w:val="none" w:sz="0" w:space="0" w:color="auto"/>
                                    <w:bottom w:val="none" w:sz="0" w:space="0" w:color="auto"/>
                                    <w:right w:val="none" w:sz="0" w:space="0" w:color="auto"/>
                                  </w:divBdr>
                                </w:div>
                                <w:div w:id="1124229394">
                                  <w:marLeft w:val="0"/>
                                  <w:marRight w:val="0"/>
                                  <w:marTop w:val="0"/>
                                  <w:marBottom w:val="0"/>
                                  <w:divBdr>
                                    <w:top w:val="none" w:sz="0" w:space="0" w:color="auto"/>
                                    <w:left w:val="none" w:sz="0" w:space="0" w:color="auto"/>
                                    <w:bottom w:val="none" w:sz="0" w:space="0" w:color="auto"/>
                                    <w:right w:val="none" w:sz="0" w:space="0" w:color="auto"/>
                                  </w:divBdr>
                                </w:div>
                              </w:divsChild>
                            </w:div>
                            <w:div w:id="1023634270">
                              <w:marLeft w:val="0"/>
                              <w:marRight w:val="0"/>
                              <w:marTop w:val="0"/>
                              <w:marBottom w:val="0"/>
                              <w:divBdr>
                                <w:top w:val="none" w:sz="0" w:space="0" w:color="auto"/>
                                <w:left w:val="none" w:sz="0" w:space="0" w:color="auto"/>
                                <w:bottom w:val="none" w:sz="0" w:space="0" w:color="auto"/>
                                <w:right w:val="none" w:sz="0" w:space="0" w:color="auto"/>
                              </w:divBdr>
                              <w:divsChild>
                                <w:div w:id="937366634">
                                  <w:marLeft w:val="0"/>
                                  <w:marRight w:val="0"/>
                                  <w:marTop w:val="0"/>
                                  <w:marBottom w:val="0"/>
                                  <w:divBdr>
                                    <w:top w:val="none" w:sz="0" w:space="0" w:color="auto"/>
                                    <w:left w:val="none" w:sz="0" w:space="0" w:color="auto"/>
                                    <w:bottom w:val="none" w:sz="0" w:space="0" w:color="auto"/>
                                    <w:right w:val="none" w:sz="0" w:space="0" w:color="auto"/>
                                  </w:divBdr>
                                  <w:divsChild>
                                    <w:div w:id="1918981822">
                                      <w:marLeft w:val="0"/>
                                      <w:marRight w:val="0"/>
                                      <w:marTop w:val="0"/>
                                      <w:marBottom w:val="0"/>
                                      <w:divBdr>
                                        <w:top w:val="none" w:sz="0" w:space="0" w:color="auto"/>
                                        <w:left w:val="none" w:sz="0" w:space="0" w:color="auto"/>
                                        <w:bottom w:val="none" w:sz="0" w:space="0" w:color="auto"/>
                                        <w:right w:val="none" w:sz="0" w:space="0" w:color="auto"/>
                                      </w:divBdr>
                                    </w:div>
                                    <w:div w:id="1779913563">
                                      <w:marLeft w:val="0"/>
                                      <w:marRight w:val="0"/>
                                      <w:marTop w:val="0"/>
                                      <w:marBottom w:val="0"/>
                                      <w:divBdr>
                                        <w:top w:val="none" w:sz="0" w:space="0" w:color="auto"/>
                                        <w:left w:val="none" w:sz="0" w:space="0" w:color="auto"/>
                                        <w:bottom w:val="none" w:sz="0" w:space="0" w:color="auto"/>
                                        <w:right w:val="none" w:sz="0" w:space="0" w:color="auto"/>
                                      </w:divBdr>
                                    </w:div>
                                    <w:div w:id="2105883957">
                                      <w:marLeft w:val="0"/>
                                      <w:marRight w:val="0"/>
                                      <w:marTop w:val="0"/>
                                      <w:marBottom w:val="0"/>
                                      <w:divBdr>
                                        <w:top w:val="none" w:sz="0" w:space="0" w:color="auto"/>
                                        <w:left w:val="none" w:sz="0" w:space="0" w:color="auto"/>
                                        <w:bottom w:val="none" w:sz="0" w:space="0" w:color="auto"/>
                                        <w:right w:val="none" w:sz="0" w:space="0" w:color="auto"/>
                                      </w:divBdr>
                                    </w:div>
                                    <w:div w:id="734084136">
                                      <w:marLeft w:val="0"/>
                                      <w:marRight w:val="0"/>
                                      <w:marTop w:val="0"/>
                                      <w:marBottom w:val="0"/>
                                      <w:divBdr>
                                        <w:top w:val="none" w:sz="0" w:space="0" w:color="auto"/>
                                        <w:left w:val="none" w:sz="0" w:space="0" w:color="auto"/>
                                        <w:bottom w:val="none" w:sz="0" w:space="0" w:color="auto"/>
                                        <w:right w:val="none" w:sz="0" w:space="0" w:color="auto"/>
                                      </w:divBdr>
                                    </w:div>
                                    <w:div w:id="149954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54115">
                              <w:marLeft w:val="0"/>
                              <w:marRight w:val="0"/>
                              <w:marTop w:val="0"/>
                              <w:marBottom w:val="0"/>
                              <w:divBdr>
                                <w:top w:val="none" w:sz="0" w:space="0" w:color="auto"/>
                                <w:left w:val="none" w:sz="0" w:space="0" w:color="auto"/>
                                <w:bottom w:val="none" w:sz="0" w:space="0" w:color="auto"/>
                                <w:right w:val="none" w:sz="0" w:space="0" w:color="auto"/>
                              </w:divBdr>
                            </w:div>
                            <w:div w:id="376701505">
                              <w:marLeft w:val="0"/>
                              <w:marRight w:val="0"/>
                              <w:marTop w:val="0"/>
                              <w:marBottom w:val="0"/>
                              <w:divBdr>
                                <w:top w:val="none" w:sz="0" w:space="0" w:color="auto"/>
                                <w:left w:val="none" w:sz="0" w:space="0" w:color="auto"/>
                                <w:bottom w:val="none" w:sz="0" w:space="0" w:color="auto"/>
                                <w:right w:val="none" w:sz="0" w:space="0" w:color="auto"/>
                              </w:divBdr>
                            </w:div>
                            <w:div w:id="1433207035">
                              <w:marLeft w:val="0"/>
                              <w:marRight w:val="0"/>
                              <w:marTop w:val="0"/>
                              <w:marBottom w:val="0"/>
                              <w:divBdr>
                                <w:top w:val="none" w:sz="0" w:space="0" w:color="auto"/>
                                <w:left w:val="none" w:sz="0" w:space="0" w:color="auto"/>
                                <w:bottom w:val="none" w:sz="0" w:space="0" w:color="auto"/>
                                <w:right w:val="none" w:sz="0" w:space="0" w:color="auto"/>
                              </w:divBdr>
                              <w:divsChild>
                                <w:div w:id="242879155">
                                  <w:marLeft w:val="0"/>
                                  <w:marRight w:val="0"/>
                                  <w:marTop w:val="0"/>
                                  <w:marBottom w:val="0"/>
                                  <w:divBdr>
                                    <w:top w:val="none" w:sz="0" w:space="0" w:color="auto"/>
                                    <w:left w:val="none" w:sz="0" w:space="0" w:color="auto"/>
                                    <w:bottom w:val="none" w:sz="0" w:space="0" w:color="auto"/>
                                    <w:right w:val="none" w:sz="0" w:space="0" w:color="auto"/>
                                  </w:divBdr>
                                </w:div>
                                <w:div w:id="253823199">
                                  <w:marLeft w:val="0"/>
                                  <w:marRight w:val="0"/>
                                  <w:marTop w:val="0"/>
                                  <w:marBottom w:val="0"/>
                                  <w:divBdr>
                                    <w:top w:val="none" w:sz="0" w:space="0" w:color="auto"/>
                                    <w:left w:val="none" w:sz="0" w:space="0" w:color="auto"/>
                                    <w:bottom w:val="none" w:sz="0" w:space="0" w:color="auto"/>
                                    <w:right w:val="none" w:sz="0" w:space="0" w:color="auto"/>
                                  </w:divBdr>
                                </w:div>
                                <w:div w:id="1770809737">
                                  <w:marLeft w:val="0"/>
                                  <w:marRight w:val="0"/>
                                  <w:marTop w:val="0"/>
                                  <w:marBottom w:val="0"/>
                                  <w:divBdr>
                                    <w:top w:val="none" w:sz="0" w:space="0" w:color="auto"/>
                                    <w:left w:val="none" w:sz="0" w:space="0" w:color="auto"/>
                                    <w:bottom w:val="none" w:sz="0" w:space="0" w:color="auto"/>
                                    <w:right w:val="none" w:sz="0" w:space="0" w:color="auto"/>
                                  </w:divBdr>
                                </w:div>
                                <w:div w:id="1697658007">
                                  <w:marLeft w:val="0"/>
                                  <w:marRight w:val="0"/>
                                  <w:marTop w:val="0"/>
                                  <w:marBottom w:val="0"/>
                                  <w:divBdr>
                                    <w:top w:val="none" w:sz="0" w:space="0" w:color="auto"/>
                                    <w:left w:val="none" w:sz="0" w:space="0" w:color="auto"/>
                                    <w:bottom w:val="none" w:sz="0" w:space="0" w:color="auto"/>
                                    <w:right w:val="none" w:sz="0" w:space="0" w:color="auto"/>
                                  </w:divBdr>
                                </w:div>
                                <w:div w:id="439448184">
                                  <w:marLeft w:val="0"/>
                                  <w:marRight w:val="0"/>
                                  <w:marTop w:val="0"/>
                                  <w:marBottom w:val="0"/>
                                  <w:divBdr>
                                    <w:top w:val="none" w:sz="0" w:space="0" w:color="auto"/>
                                    <w:left w:val="none" w:sz="0" w:space="0" w:color="auto"/>
                                    <w:bottom w:val="none" w:sz="0" w:space="0" w:color="auto"/>
                                    <w:right w:val="none" w:sz="0" w:space="0" w:color="auto"/>
                                  </w:divBdr>
                                </w:div>
                                <w:div w:id="417098435">
                                  <w:marLeft w:val="0"/>
                                  <w:marRight w:val="0"/>
                                  <w:marTop w:val="0"/>
                                  <w:marBottom w:val="0"/>
                                  <w:divBdr>
                                    <w:top w:val="none" w:sz="0" w:space="0" w:color="auto"/>
                                    <w:left w:val="none" w:sz="0" w:space="0" w:color="auto"/>
                                    <w:bottom w:val="none" w:sz="0" w:space="0" w:color="auto"/>
                                    <w:right w:val="none" w:sz="0" w:space="0" w:color="auto"/>
                                  </w:divBdr>
                                </w:div>
                              </w:divsChild>
                            </w:div>
                            <w:div w:id="61802046">
                              <w:marLeft w:val="0"/>
                              <w:marRight w:val="0"/>
                              <w:marTop w:val="0"/>
                              <w:marBottom w:val="0"/>
                              <w:divBdr>
                                <w:top w:val="none" w:sz="0" w:space="0" w:color="auto"/>
                                <w:left w:val="none" w:sz="0" w:space="0" w:color="auto"/>
                                <w:bottom w:val="none" w:sz="0" w:space="0" w:color="auto"/>
                                <w:right w:val="none" w:sz="0" w:space="0" w:color="auto"/>
                              </w:divBdr>
                              <w:divsChild>
                                <w:div w:id="648170975">
                                  <w:marLeft w:val="0"/>
                                  <w:marRight w:val="0"/>
                                  <w:marTop w:val="0"/>
                                  <w:marBottom w:val="0"/>
                                  <w:divBdr>
                                    <w:top w:val="none" w:sz="0" w:space="0" w:color="auto"/>
                                    <w:left w:val="none" w:sz="0" w:space="0" w:color="auto"/>
                                    <w:bottom w:val="none" w:sz="0" w:space="0" w:color="auto"/>
                                    <w:right w:val="none" w:sz="0" w:space="0" w:color="auto"/>
                                  </w:divBdr>
                                  <w:divsChild>
                                    <w:div w:id="461964729">
                                      <w:marLeft w:val="0"/>
                                      <w:marRight w:val="0"/>
                                      <w:marTop w:val="0"/>
                                      <w:marBottom w:val="0"/>
                                      <w:divBdr>
                                        <w:top w:val="none" w:sz="0" w:space="0" w:color="auto"/>
                                        <w:left w:val="none" w:sz="0" w:space="0" w:color="auto"/>
                                        <w:bottom w:val="none" w:sz="0" w:space="0" w:color="auto"/>
                                        <w:right w:val="none" w:sz="0" w:space="0" w:color="auto"/>
                                      </w:divBdr>
                                    </w:div>
                                    <w:div w:id="451361631">
                                      <w:marLeft w:val="0"/>
                                      <w:marRight w:val="0"/>
                                      <w:marTop w:val="0"/>
                                      <w:marBottom w:val="0"/>
                                      <w:divBdr>
                                        <w:top w:val="none" w:sz="0" w:space="0" w:color="auto"/>
                                        <w:left w:val="none" w:sz="0" w:space="0" w:color="auto"/>
                                        <w:bottom w:val="none" w:sz="0" w:space="0" w:color="auto"/>
                                        <w:right w:val="none" w:sz="0" w:space="0" w:color="auto"/>
                                      </w:divBdr>
                                    </w:div>
                                    <w:div w:id="975332181">
                                      <w:marLeft w:val="0"/>
                                      <w:marRight w:val="0"/>
                                      <w:marTop w:val="0"/>
                                      <w:marBottom w:val="0"/>
                                      <w:divBdr>
                                        <w:top w:val="none" w:sz="0" w:space="0" w:color="auto"/>
                                        <w:left w:val="none" w:sz="0" w:space="0" w:color="auto"/>
                                        <w:bottom w:val="none" w:sz="0" w:space="0" w:color="auto"/>
                                        <w:right w:val="none" w:sz="0" w:space="0" w:color="auto"/>
                                      </w:divBdr>
                                    </w:div>
                                    <w:div w:id="1208837278">
                                      <w:marLeft w:val="0"/>
                                      <w:marRight w:val="0"/>
                                      <w:marTop w:val="0"/>
                                      <w:marBottom w:val="0"/>
                                      <w:divBdr>
                                        <w:top w:val="none" w:sz="0" w:space="0" w:color="auto"/>
                                        <w:left w:val="none" w:sz="0" w:space="0" w:color="auto"/>
                                        <w:bottom w:val="none" w:sz="0" w:space="0" w:color="auto"/>
                                        <w:right w:val="none" w:sz="0" w:space="0" w:color="auto"/>
                                      </w:divBdr>
                                    </w:div>
                                    <w:div w:id="4663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0948">
                              <w:marLeft w:val="0"/>
                              <w:marRight w:val="0"/>
                              <w:marTop w:val="0"/>
                              <w:marBottom w:val="0"/>
                              <w:divBdr>
                                <w:top w:val="none" w:sz="0" w:space="0" w:color="auto"/>
                                <w:left w:val="none" w:sz="0" w:space="0" w:color="auto"/>
                                <w:bottom w:val="none" w:sz="0" w:space="0" w:color="auto"/>
                                <w:right w:val="none" w:sz="0" w:space="0" w:color="auto"/>
                              </w:divBdr>
                            </w:div>
                            <w:div w:id="1477642949">
                              <w:marLeft w:val="0"/>
                              <w:marRight w:val="0"/>
                              <w:marTop w:val="0"/>
                              <w:marBottom w:val="0"/>
                              <w:divBdr>
                                <w:top w:val="none" w:sz="0" w:space="0" w:color="auto"/>
                                <w:left w:val="none" w:sz="0" w:space="0" w:color="auto"/>
                                <w:bottom w:val="none" w:sz="0" w:space="0" w:color="auto"/>
                                <w:right w:val="none" w:sz="0" w:space="0" w:color="auto"/>
                              </w:divBdr>
                            </w:div>
                            <w:div w:id="586308218">
                              <w:marLeft w:val="0"/>
                              <w:marRight w:val="0"/>
                              <w:marTop w:val="0"/>
                              <w:marBottom w:val="0"/>
                              <w:divBdr>
                                <w:top w:val="none" w:sz="0" w:space="0" w:color="auto"/>
                                <w:left w:val="none" w:sz="0" w:space="0" w:color="auto"/>
                                <w:bottom w:val="none" w:sz="0" w:space="0" w:color="auto"/>
                                <w:right w:val="none" w:sz="0" w:space="0" w:color="auto"/>
                              </w:divBdr>
                              <w:divsChild>
                                <w:div w:id="1022587530">
                                  <w:marLeft w:val="0"/>
                                  <w:marRight w:val="0"/>
                                  <w:marTop w:val="0"/>
                                  <w:marBottom w:val="0"/>
                                  <w:divBdr>
                                    <w:top w:val="none" w:sz="0" w:space="0" w:color="auto"/>
                                    <w:left w:val="none" w:sz="0" w:space="0" w:color="auto"/>
                                    <w:bottom w:val="none" w:sz="0" w:space="0" w:color="auto"/>
                                    <w:right w:val="none" w:sz="0" w:space="0" w:color="auto"/>
                                  </w:divBdr>
                                </w:div>
                                <w:div w:id="883062336">
                                  <w:marLeft w:val="0"/>
                                  <w:marRight w:val="0"/>
                                  <w:marTop w:val="0"/>
                                  <w:marBottom w:val="0"/>
                                  <w:divBdr>
                                    <w:top w:val="none" w:sz="0" w:space="0" w:color="auto"/>
                                    <w:left w:val="none" w:sz="0" w:space="0" w:color="auto"/>
                                    <w:bottom w:val="none" w:sz="0" w:space="0" w:color="auto"/>
                                    <w:right w:val="none" w:sz="0" w:space="0" w:color="auto"/>
                                  </w:divBdr>
                                </w:div>
                                <w:div w:id="494616044">
                                  <w:marLeft w:val="0"/>
                                  <w:marRight w:val="0"/>
                                  <w:marTop w:val="0"/>
                                  <w:marBottom w:val="0"/>
                                  <w:divBdr>
                                    <w:top w:val="none" w:sz="0" w:space="0" w:color="auto"/>
                                    <w:left w:val="none" w:sz="0" w:space="0" w:color="auto"/>
                                    <w:bottom w:val="none" w:sz="0" w:space="0" w:color="auto"/>
                                    <w:right w:val="none" w:sz="0" w:space="0" w:color="auto"/>
                                  </w:divBdr>
                                </w:div>
                                <w:div w:id="268659191">
                                  <w:marLeft w:val="0"/>
                                  <w:marRight w:val="0"/>
                                  <w:marTop w:val="0"/>
                                  <w:marBottom w:val="0"/>
                                  <w:divBdr>
                                    <w:top w:val="none" w:sz="0" w:space="0" w:color="auto"/>
                                    <w:left w:val="none" w:sz="0" w:space="0" w:color="auto"/>
                                    <w:bottom w:val="none" w:sz="0" w:space="0" w:color="auto"/>
                                    <w:right w:val="none" w:sz="0" w:space="0" w:color="auto"/>
                                  </w:divBdr>
                                </w:div>
                                <w:div w:id="1448935433">
                                  <w:marLeft w:val="0"/>
                                  <w:marRight w:val="0"/>
                                  <w:marTop w:val="0"/>
                                  <w:marBottom w:val="0"/>
                                  <w:divBdr>
                                    <w:top w:val="none" w:sz="0" w:space="0" w:color="auto"/>
                                    <w:left w:val="none" w:sz="0" w:space="0" w:color="auto"/>
                                    <w:bottom w:val="none" w:sz="0" w:space="0" w:color="auto"/>
                                    <w:right w:val="none" w:sz="0" w:space="0" w:color="auto"/>
                                  </w:divBdr>
                                </w:div>
                                <w:div w:id="1594126912">
                                  <w:marLeft w:val="0"/>
                                  <w:marRight w:val="0"/>
                                  <w:marTop w:val="0"/>
                                  <w:marBottom w:val="0"/>
                                  <w:divBdr>
                                    <w:top w:val="none" w:sz="0" w:space="0" w:color="auto"/>
                                    <w:left w:val="none" w:sz="0" w:space="0" w:color="auto"/>
                                    <w:bottom w:val="none" w:sz="0" w:space="0" w:color="auto"/>
                                    <w:right w:val="none" w:sz="0" w:space="0" w:color="auto"/>
                                  </w:divBdr>
                                </w:div>
                              </w:divsChild>
                            </w:div>
                            <w:div w:id="1680355506">
                              <w:marLeft w:val="0"/>
                              <w:marRight w:val="0"/>
                              <w:marTop w:val="0"/>
                              <w:marBottom w:val="0"/>
                              <w:divBdr>
                                <w:top w:val="none" w:sz="0" w:space="0" w:color="auto"/>
                                <w:left w:val="none" w:sz="0" w:space="0" w:color="auto"/>
                                <w:bottom w:val="none" w:sz="0" w:space="0" w:color="auto"/>
                                <w:right w:val="none" w:sz="0" w:space="0" w:color="auto"/>
                              </w:divBdr>
                              <w:divsChild>
                                <w:div w:id="1895769924">
                                  <w:marLeft w:val="0"/>
                                  <w:marRight w:val="0"/>
                                  <w:marTop w:val="0"/>
                                  <w:marBottom w:val="0"/>
                                  <w:divBdr>
                                    <w:top w:val="none" w:sz="0" w:space="0" w:color="auto"/>
                                    <w:left w:val="none" w:sz="0" w:space="0" w:color="auto"/>
                                    <w:bottom w:val="none" w:sz="0" w:space="0" w:color="auto"/>
                                    <w:right w:val="none" w:sz="0" w:space="0" w:color="auto"/>
                                  </w:divBdr>
                                  <w:divsChild>
                                    <w:div w:id="238053165">
                                      <w:marLeft w:val="0"/>
                                      <w:marRight w:val="0"/>
                                      <w:marTop w:val="0"/>
                                      <w:marBottom w:val="0"/>
                                      <w:divBdr>
                                        <w:top w:val="none" w:sz="0" w:space="0" w:color="auto"/>
                                        <w:left w:val="none" w:sz="0" w:space="0" w:color="auto"/>
                                        <w:bottom w:val="none" w:sz="0" w:space="0" w:color="auto"/>
                                        <w:right w:val="none" w:sz="0" w:space="0" w:color="auto"/>
                                      </w:divBdr>
                                    </w:div>
                                    <w:div w:id="1554392029">
                                      <w:marLeft w:val="0"/>
                                      <w:marRight w:val="0"/>
                                      <w:marTop w:val="0"/>
                                      <w:marBottom w:val="0"/>
                                      <w:divBdr>
                                        <w:top w:val="none" w:sz="0" w:space="0" w:color="auto"/>
                                        <w:left w:val="none" w:sz="0" w:space="0" w:color="auto"/>
                                        <w:bottom w:val="none" w:sz="0" w:space="0" w:color="auto"/>
                                        <w:right w:val="none" w:sz="0" w:space="0" w:color="auto"/>
                                      </w:divBdr>
                                    </w:div>
                                    <w:div w:id="1747339072">
                                      <w:marLeft w:val="0"/>
                                      <w:marRight w:val="0"/>
                                      <w:marTop w:val="0"/>
                                      <w:marBottom w:val="0"/>
                                      <w:divBdr>
                                        <w:top w:val="none" w:sz="0" w:space="0" w:color="auto"/>
                                        <w:left w:val="none" w:sz="0" w:space="0" w:color="auto"/>
                                        <w:bottom w:val="none" w:sz="0" w:space="0" w:color="auto"/>
                                        <w:right w:val="none" w:sz="0" w:space="0" w:color="auto"/>
                                      </w:divBdr>
                                    </w:div>
                                    <w:div w:id="1881277832">
                                      <w:marLeft w:val="0"/>
                                      <w:marRight w:val="0"/>
                                      <w:marTop w:val="0"/>
                                      <w:marBottom w:val="0"/>
                                      <w:divBdr>
                                        <w:top w:val="none" w:sz="0" w:space="0" w:color="auto"/>
                                        <w:left w:val="none" w:sz="0" w:space="0" w:color="auto"/>
                                        <w:bottom w:val="none" w:sz="0" w:space="0" w:color="auto"/>
                                        <w:right w:val="none" w:sz="0" w:space="0" w:color="auto"/>
                                      </w:divBdr>
                                    </w:div>
                                    <w:div w:id="11595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8694">
                              <w:marLeft w:val="0"/>
                              <w:marRight w:val="0"/>
                              <w:marTop w:val="0"/>
                              <w:marBottom w:val="0"/>
                              <w:divBdr>
                                <w:top w:val="none" w:sz="0" w:space="0" w:color="auto"/>
                                <w:left w:val="none" w:sz="0" w:space="0" w:color="auto"/>
                                <w:bottom w:val="none" w:sz="0" w:space="0" w:color="auto"/>
                                <w:right w:val="none" w:sz="0" w:space="0" w:color="auto"/>
                              </w:divBdr>
                            </w:div>
                            <w:div w:id="330723330">
                              <w:marLeft w:val="0"/>
                              <w:marRight w:val="0"/>
                              <w:marTop w:val="0"/>
                              <w:marBottom w:val="0"/>
                              <w:divBdr>
                                <w:top w:val="none" w:sz="0" w:space="0" w:color="auto"/>
                                <w:left w:val="none" w:sz="0" w:space="0" w:color="auto"/>
                                <w:bottom w:val="none" w:sz="0" w:space="0" w:color="auto"/>
                                <w:right w:val="none" w:sz="0" w:space="0" w:color="auto"/>
                              </w:divBdr>
                            </w:div>
                            <w:div w:id="758987226">
                              <w:marLeft w:val="0"/>
                              <w:marRight w:val="0"/>
                              <w:marTop w:val="0"/>
                              <w:marBottom w:val="0"/>
                              <w:divBdr>
                                <w:top w:val="none" w:sz="0" w:space="0" w:color="auto"/>
                                <w:left w:val="none" w:sz="0" w:space="0" w:color="auto"/>
                                <w:bottom w:val="none" w:sz="0" w:space="0" w:color="auto"/>
                                <w:right w:val="none" w:sz="0" w:space="0" w:color="auto"/>
                              </w:divBdr>
                              <w:divsChild>
                                <w:div w:id="856039092">
                                  <w:marLeft w:val="0"/>
                                  <w:marRight w:val="0"/>
                                  <w:marTop w:val="0"/>
                                  <w:marBottom w:val="0"/>
                                  <w:divBdr>
                                    <w:top w:val="none" w:sz="0" w:space="0" w:color="auto"/>
                                    <w:left w:val="none" w:sz="0" w:space="0" w:color="auto"/>
                                    <w:bottom w:val="none" w:sz="0" w:space="0" w:color="auto"/>
                                    <w:right w:val="none" w:sz="0" w:space="0" w:color="auto"/>
                                  </w:divBdr>
                                </w:div>
                                <w:div w:id="1754812722">
                                  <w:marLeft w:val="0"/>
                                  <w:marRight w:val="0"/>
                                  <w:marTop w:val="0"/>
                                  <w:marBottom w:val="0"/>
                                  <w:divBdr>
                                    <w:top w:val="none" w:sz="0" w:space="0" w:color="auto"/>
                                    <w:left w:val="none" w:sz="0" w:space="0" w:color="auto"/>
                                    <w:bottom w:val="none" w:sz="0" w:space="0" w:color="auto"/>
                                    <w:right w:val="none" w:sz="0" w:space="0" w:color="auto"/>
                                  </w:divBdr>
                                </w:div>
                                <w:div w:id="2128888203">
                                  <w:marLeft w:val="0"/>
                                  <w:marRight w:val="0"/>
                                  <w:marTop w:val="0"/>
                                  <w:marBottom w:val="0"/>
                                  <w:divBdr>
                                    <w:top w:val="none" w:sz="0" w:space="0" w:color="auto"/>
                                    <w:left w:val="none" w:sz="0" w:space="0" w:color="auto"/>
                                    <w:bottom w:val="none" w:sz="0" w:space="0" w:color="auto"/>
                                    <w:right w:val="none" w:sz="0" w:space="0" w:color="auto"/>
                                  </w:divBdr>
                                </w:div>
                                <w:div w:id="252128984">
                                  <w:marLeft w:val="0"/>
                                  <w:marRight w:val="0"/>
                                  <w:marTop w:val="0"/>
                                  <w:marBottom w:val="0"/>
                                  <w:divBdr>
                                    <w:top w:val="none" w:sz="0" w:space="0" w:color="auto"/>
                                    <w:left w:val="none" w:sz="0" w:space="0" w:color="auto"/>
                                    <w:bottom w:val="none" w:sz="0" w:space="0" w:color="auto"/>
                                    <w:right w:val="none" w:sz="0" w:space="0" w:color="auto"/>
                                  </w:divBdr>
                                </w:div>
                                <w:div w:id="761685086">
                                  <w:marLeft w:val="0"/>
                                  <w:marRight w:val="0"/>
                                  <w:marTop w:val="0"/>
                                  <w:marBottom w:val="0"/>
                                  <w:divBdr>
                                    <w:top w:val="none" w:sz="0" w:space="0" w:color="auto"/>
                                    <w:left w:val="none" w:sz="0" w:space="0" w:color="auto"/>
                                    <w:bottom w:val="none" w:sz="0" w:space="0" w:color="auto"/>
                                    <w:right w:val="none" w:sz="0" w:space="0" w:color="auto"/>
                                  </w:divBdr>
                                </w:div>
                                <w:div w:id="127087434">
                                  <w:marLeft w:val="0"/>
                                  <w:marRight w:val="0"/>
                                  <w:marTop w:val="0"/>
                                  <w:marBottom w:val="0"/>
                                  <w:divBdr>
                                    <w:top w:val="none" w:sz="0" w:space="0" w:color="auto"/>
                                    <w:left w:val="none" w:sz="0" w:space="0" w:color="auto"/>
                                    <w:bottom w:val="none" w:sz="0" w:space="0" w:color="auto"/>
                                    <w:right w:val="none" w:sz="0" w:space="0" w:color="auto"/>
                                  </w:divBdr>
                                </w:div>
                              </w:divsChild>
                            </w:div>
                            <w:div w:id="1192189090">
                              <w:marLeft w:val="0"/>
                              <w:marRight w:val="0"/>
                              <w:marTop w:val="0"/>
                              <w:marBottom w:val="0"/>
                              <w:divBdr>
                                <w:top w:val="none" w:sz="0" w:space="0" w:color="auto"/>
                                <w:left w:val="none" w:sz="0" w:space="0" w:color="auto"/>
                                <w:bottom w:val="none" w:sz="0" w:space="0" w:color="auto"/>
                                <w:right w:val="none" w:sz="0" w:space="0" w:color="auto"/>
                              </w:divBdr>
                              <w:divsChild>
                                <w:div w:id="917403291">
                                  <w:marLeft w:val="0"/>
                                  <w:marRight w:val="0"/>
                                  <w:marTop w:val="0"/>
                                  <w:marBottom w:val="0"/>
                                  <w:divBdr>
                                    <w:top w:val="none" w:sz="0" w:space="0" w:color="auto"/>
                                    <w:left w:val="none" w:sz="0" w:space="0" w:color="auto"/>
                                    <w:bottom w:val="none" w:sz="0" w:space="0" w:color="auto"/>
                                    <w:right w:val="none" w:sz="0" w:space="0" w:color="auto"/>
                                  </w:divBdr>
                                  <w:divsChild>
                                    <w:div w:id="67844032">
                                      <w:marLeft w:val="0"/>
                                      <w:marRight w:val="0"/>
                                      <w:marTop w:val="0"/>
                                      <w:marBottom w:val="0"/>
                                      <w:divBdr>
                                        <w:top w:val="none" w:sz="0" w:space="0" w:color="auto"/>
                                        <w:left w:val="none" w:sz="0" w:space="0" w:color="auto"/>
                                        <w:bottom w:val="none" w:sz="0" w:space="0" w:color="auto"/>
                                        <w:right w:val="none" w:sz="0" w:space="0" w:color="auto"/>
                                      </w:divBdr>
                                    </w:div>
                                    <w:div w:id="1411274078">
                                      <w:marLeft w:val="0"/>
                                      <w:marRight w:val="0"/>
                                      <w:marTop w:val="0"/>
                                      <w:marBottom w:val="0"/>
                                      <w:divBdr>
                                        <w:top w:val="none" w:sz="0" w:space="0" w:color="auto"/>
                                        <w:left w:val="none" w:sz="0" w:space="0" w:color="auto"/>
                                        <w:bottom w:val="none" w:sz="0" w:space="0" w:color="auto"/>
                                        <w:right w:val="none" w:sz="0" w:space="0" w:color="auto"/>
                                      </w:divBdr>
                                    </w:div>
                                    <w:div w:id="403375044">
                                      <w:marLeft w:val="0"/>
                                      <w:marRight w:val="0"/>
                                      <w:marTop w:val="0"/>
                                      <w:marBottom w:val="0"/>
                                      <w:divBdr>
                                        <w:top w:val="none" w:sz="0" w:space="0" w:color="auto"/>
                                        <w:left w:val="none" w:sz="0" w:space="0" w:color="auto"/>
                                        <w:bottom w:val="none" w:sz="0" w:space="0" w:color="auto"/>
                                        <w:right w:val="none" w:sz="0" w:space="0" w:color="auto"/>
                                      </w:divBdr>
                                    </w:div>
                                    <w:div w:id="155415216">
                                      <w:marLeft w:val="0"/>
                                      <w:marRight w:val="0"/>
                                      <w:marTop w:val="0"/>
                                      <w:marBottom w:val="0"/>
                                      <w:divBdr>
                                        <w:top w:val="none" w:sz="0" w:space="0" w:color="auto"/>
                                        <w:left w:val="none" w:sz="0" w:space="0" w:color="auto"/>
                                        <w:bottom w:val="none" w:sz="0" w:space="0" w:color="auto"/>
                                        <w:right w:val="none" w:sz="0" w:space="0" w:color="auto"/>
                                      </w:divBdr>
                                    </w:div>
                                    <w:div w:id="17753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0300">
                              <w:marLeft w:val="0"/>
                              <w:marRight w:val="0"/>
                              <w:marTop w:val="0"/>
                              <w:marBottom w:val="0"/>
                              <w:divBdr>
                                <w:top w:val="none" w:sz="0" w:space="0" w:color="auto"/>
                                <w:left w:val="none" w:sz="0" w:space="0" w:color="auto"/>
                                <w:bottom w:val="none" w:sz="0" w:space="0" w:color="auto"/>
                                <w:right w:val="none" w:sz="0" w:space="0" w:color="auto"/>
                              </w:divBdr>
                            </w:div>
                            <w:div w:id="910575948">
                              <w:marLeft w:val="0"/>
                              <w:marRight w:val="0"/>
                              <w:marTop w:val="0"/>
                              <w:marBottom w:val="0"/>
                              <w:divBdr>
                                <w:top w:val="none" w:sz="0" w:space="0" w:color="auto"/>
                                <w:left w:val="none" w:sz="0" w:space="0" w:color="auto"/>
                                <w:bottom w:val="none" w:sz="0" w:space="0" w:color="auto"/>
                                <w:right w:val="none" w:sz="0" w:space="0" w:color="auto"/>
                              </w:divBdr>
                            </w:div>
                            <w:div w:id="1704552085">
                              <w:marLeft w:val="0"/>
                              <w:marRight w:val="0"/>
                              <w:marTop w:val="0"/>
                              <w:marBottom w:val="0"/>
                              <w:divBdr>
                                <w:top w:val="none" w:sz="0" w:space="0" w:color="auto"/>
                                <w:left w:val="none" w:sz="0" w:space="0" w:color="auto"/>
                                <w:bottom w:val="none" w:sz="0" w:space="0" w:color="auto"/>
                                <w:right w:val="none" w:sz="0" w:space="0" w:color="auto"/>
                              </w:divBdr>
                              <w:divsChild>
                                <w:div w:id="1956136544">
                                  <w:marLeft w:val="0"/>
                                  <w:marRight w:val="0"/>
                                  <w:marTop w:val="0"/>
                                  <w:marBottom w:val="0"/>
                                  <w:divBdr>
                                    <w:top w:val="none" w:sz="0" w:space="0" w:color="auto"/>
                                    <w:left w:val="none" w:sz="0" w:space="0" w:color="auto"/>
                                    <w:bottom w:val="none" w:sz="0" w:space="0" w:color="auto"/>
                                    <w:right w:val="none" w:sz="0" w:space="0" w:color="auto"/>
                                  </w:divBdr>
                                </w:div>
                                <w:div w:id="1821998868">
                                  <w:marLeft w:val="0"/>
                                  <w:marRight w:val="0"/>
                                  <w:marTop w:val="0"/>
                                  <w:marBottom w:val="0"/>
                                  <w:divBdr>
                                    <w:top w:val="none" w:sz="0" w:space="0" w:color="auto"/>
                                    <w:left w:val="none" w:sz="0" w:space="0" w:color="auto"/>
                                    <w:bottom w:val="none" w:sz="0" w:space="0" w:color="auto"/>
                                    <w:right w:val="none" w:sz="0" w:space="0" w:color="auto"/>
                                  </w:divBdr>
                                </w:div>
                                <w:div w:id="1583488277">
                                  <w:marLeft w:val="0"/>
                                  <w:marRight w:val="0"/>
                                  <w:marTop w:val="0"/>
                                  <w:marBottom w:val="0"/>
                                  <w:divBdr>
                                    <w:top w:val="none" w:sz="0" w:space="0" w:color="auto"/>
                                    <w:left w:val="none" w:sz="0" w:space="0" w:color="auto"/>
                                    <w:bottom w:val="none" w:sz="0" w:space="0" w:color="auto"/>
                                    <w:right w:val="none" w:sz="0" w:space="0" w:color="auto"/>
                                  </w:divBdr>
                                </w:div>
                                <w:div w:id="955482023">
                                  <w:marLeft w:val="0"/>
                                  <w:marRight w:val="0"/>
                                  <w:marTop w:val="0"/>
                                  <w:marBottom w:val="0"/>
                                  <w:divBdr>
                                    <w:top w:val="none" w:sz="0" w:space="0" w:color="auto"/>
                                    <w:left w:val="none" w:sz="0" w:space="0" w:color="auto"/>
                                    <w:bottom w:val="none" w:sz="0" w:space="0" w:color="auto"/>
                                    <w:right w:val="none" w:sz="0" w:space="0" w:color="auto"/>
                                  </w:divBdr>
                                </w:div>
                                <w:div w:id="1237547048">
                                  <w:marLeft w:val="0"/>
                                  <w:marRight w:val="0"/>
                                  <w:marTop w:val="0"/>
                                  <w:marBottom w:val="0"/>
                                  <w:divBdr>
                                    <w:top w:val="none" w:sz="0" w:space="0" w:color="auto"/>
                                    <w:left w:val="none" w:sz="0" w:space="0" w:color="auto"/>
                                    <w:bottom w:val="none" w:sz="0" w:space="0" w:color="auto"/>
                                    <w:right w:val="none" w:sz="0" w:space="0" w:color="auto"/>
                                  </w:divBdr>
                                </w:div>
                                <w:div w:id="1038580867">
                                  <w:marLeft w:val="0"/>
                                  <w:marRight w:val="0"/>
                                  <w:marTop w:val="0"/>
                                  <w:marBottom w:val="0"/>
                                  <w:divBdr>
                                    <w:top w:val="none" w:sz="0" w:space="0" w:color="auto"/>
                                    <w:left w:val="none" w:sz="0" w:space="0" w:color="auto"/>
                                    <w:bottom w:val="none" w:sz="0" w:space="0" w:color="auto"/>
                                    <w:right w:val="none" w:sz="0" w:space="0" w:color="auto"/>
                                  </w:divBdr>
                                </w:div>
                              </w:divsChild>
                            </w:div>
                            <w:div w:id="2093892935">
                              <w:marLeft w:val="0"/>
                              <w:marRight w:val="0"/>
                              <w:marTop w:val="0"/>
                              <w:marBottom w:val="0"/>
                              <w:divBdr>
                                <w:top w:val="none" w:sz="0" w:space="0" w:color="auto"/>
                                <w:left w:val="none" w:sz="0" w:space="0" w:color="auto"/>
                                <w:bottom w:val="none" w:sz="0" w:space="0" w:color="auto"/>
                                <w:right w:val="none" w:sz="0" w:space="0" w:color="auto"/>
                              </w:divBdr>
                              <w:divsChild>
                                <w:div w:id="1928538278">
                                  <w:marLeft w:val="0"/>
                                  <w:marRight w:val="0"/>
                                  <w:marTop w:val="0"/>
                                  <w:marBottom w:val="0"/>
                                  <w:divBdr>
                                    <w:top w:val="none" w:sz="0" w:space="0" w:color="auto"/>
                                    <w:left w:val="none" w:sz="0" w:space="0" w:color="auto"/>
                                    <w:bottom w:val="none" w:sz="0" w:space="0" w:color="auto"/>
                                    <w:right w:val="none" w:sz="0" w:space="0" w:color="auto"/>
                                  </w:divBdr>
                                  <w:divsChild>
                                    <w:div w:id="218397640">
                                      <w:marLeft w:val="0"/>
                                      <w:marRight w:val="0"/>
                                      <w:marTop w:val="0"/>
                                      <w:marBottom w:val="0"/>
                                      <w:divBdr>
                                        <w:top w:val="none" w:sz="0" w:space="0" w:color="auto"/>
                                        <w:left w:val="none" w:sz="0" w:space="0" w:color="auto"/>
                                        <w:bottom w:val="none" w:sz="0" w:space="0" w:color="auto"/>
                                        <w:right w:val="none" w:sz="0" w:space="0" w:color="auto"/>
                                      </w:divBdr>
                                    </w:div>
                                    <w:div w:id="1704987242">
                                      <w:marLeft w:val="0"/>
                                      <w:marRight w:val="0"/>
                                      <w:marTop w:val="0"/>
                                      <w:marBottom w:val="0"/>
                                      <w:divBdr>
                                        <w:top w:val="none" w:sz="0" w:space="0" w:color="auto"/>
                                        <w:left w:val="none" w:sz="0" w:space="0" w:color="auto"/>
                                        <w:bottom w:val="none" w:sz="0" w:space="0" w:color="auto"/>
                                        <w:right w:val="none" w:sz="0" w:space="0" w:color="auto"/>
                                      </w:divBdr>
                                    </w:div>
                                    <w:div w:id="365759760">
                                      <w:marLeft w:val="0"/>
                                      <w:marRight w:val="0"/>
                                      <w:marTop w:val="0"/>
                                      <w:marBottom w:val="0"/>
                                      <w:divBdr>
                                        <w:top w:val="none" w:sz="0" w:space="0" w:color="auto"/>
                                        <w:left w:val="none" w:sz="0" w:space="0" w:color="auto"/>
                                        <w:bottom w:val="none" w:sz="0" w:space="0" w:color="auto"/>
                                        <w:right w:val="none" w:sz="0" w:space="0" w:color="auto"/>
                                      </w:divBdr>
                                    </w:div>
                                    <w:div w:id="758453369">
                                      <w:marLeft w:val="0"/>
                                      <w:marRight w:val="0"/>
                                      <w:marTop w:val="0"/>
                                      <w:marBottom w:val="0"/>
                                      <w:divBdr>
                                        <w:top w:val="none" w:sz="0" w:space="0" w:color="auto"/>
                                        <w:left w:val="none" w:sz="0" w:space="0" w:color="auto"/>
                                        <w:bottom w:val="none" w:sz="0" w:space="0" w:color="auto"/>
                                        <w:right w:val="none" w:sz="0" w:space="0" w:color="auto"/>
                                      </w:divBdr>
                                    </w:div>
                                    <w:div w:id="7517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0988">
                              <w:marLeft w:val="0"/>
                              <w:marRight w:val="0"/>
                              <w:marTop w:val="0"/>
                              <w:marBottom w:val="0"/>
                              <w:divBdr>
                                <w:top w:val="none" w:sz="0" w:space="0" w:color="auto"/>
                                <w:left w:val="none" w:sz="0" w:space="0" w:color="auto"/>
                                <w:bottom w:val="none" w:sz="0" w:space="0" w:color="auto"/>
                                <w:right w:val="none" w:sz="0" w:space="0" w:color="auto"/>
                              </w:divBdr>
                            </w:div>
                            <w:div w:id="464005209">
                              <w:marLeft w:val="0"/>
                              <w:marRight w:val="0"/>
                              <w:marTop w:val="0"/>
                              <w:marBottom w:val="0"/>
                              <w:divBdr>
                                <w:top w:val="none" w:sz="0" w:space="0" w:color="auto"/>
                                <w:left w:val="none" w:sz="0" w:space="0" w:color="auto"/>
                                <w:bottom w:val="none" w:sz="0" w:space="0" w:color="auto"/>
                                <w:right w:val="none" w:sz="0" w:space="0" w:color="auto"/>
                              </w:divBdr>
                            </w:div>
                            <w:div w:id="1144155671">
                              <w:marLeft w:val="0"/>
                              <w:marRight w:val="0"/>
                              <w:marTop w:val="0"/>
                              <w:marBottom w:val="0"/>
                              <w:divBdr>
                                <w:top w:val="none" w:sz="0" w:space="0" w:color="auto"/>
                                <w:left w:val="none" w:sz="0" w:space="0" w:color="auto"/>
                                <w:bottom w:val="none" w:sz="0" w:space="0" w:color="auto"/>
                                <w:right w:val="none" w:sz="0" w:space="0" w:color="auto"/>
                              </w:divBdr>
                              <w:divsChild>
                                <w:div w:id="1911693966">
                                  <w:marLeft w:val="0"/>
                                  <w:marRight w:val="0"/>
                                  <w:marTop w:val="0"/>
                                  <w:marBottom w:val="0"/>
                                  <w:divBdr>
                                    <w:top w:val="none" w:sz="0" w:space="0" w:color="auto"/>
                                    <w:left w:val="none" w:sz="0" w:space="0" w:color="auto"/>
                                    <w:bottom w:val="none" w:sz="0" w:space="0" w:color="auto"/>
                                    <w:right w:val="none" w:sz="0" w:space="0" w:color="auto"/>
                                  </w:divBdr>
                                </w:div>
                                <w:div w:id="986323511">
                                  <w:marLeft w:val="0"/>
                                  <w:marRight w:val="0"/>
                                  <w:marTop w:val="0"/>
                                  <w:marBottom w:val="0"/>
                                  <w:divBdr>
                                    <w:top w:val="none" w:sz="0" w:space="0" w:color="auto"/>
                                    <w:left w:val="none" w:sz="0" w:space="0" w:color="auto"/>
                                    <w:bottom w:val="none" w:sz="0" w:space="0" w:color="auto"/>
                                    <w:right w:val="none" w:sz="0" w:space="0" w:color="auto"/>
                                  </w:divBdr>
                                </w:div>
                                <w:div w:id="756099198">
                                  <w:marLeft w:val="0"/>
                                  <w:marRight w:val="0"/>
                                  <w:marTop w:val="0"/>
                                  <w:marBottom w:val="0"/>
                                  <w:divBdr>
                                    <w:top w:val="none" w:sz="0" w:space="0" w:color="auto"/>
                                    <w:left w:val="none" w:sz="0" w:space="0" w:color="auto"/>
                                    <w:bottom w:val="none" w:sz="0" w:space="0" w:color="auto"/>
                                    <w:right w:val="none" w:sz="0" w:space="0" w:color="auto"/>
                                  </w:divBdr>
                                </w:div>
                                <w:div w:id="2010474566">
                                  <w:marLeft w:val="0"/>
                                  <w:marRight w:val="0"/>
                                  <w:marTop w:val="0"/>
                                  <w:marBottom w:val="0"/>
                                  <w:divBdr>
                                    <w:top w:val="none" w:sz="0" w:space="0" w:color="auto"/>
                                    <w:left w:val="none" w:sz="0" w:space="0" w:color="auto"/>
                                    <w:bottom w:val="none" w:sz="0" w:space="0" w:color="auto"/>
                                    <w:right w:val="none" w:sz="0" w:space="0" w:color="auto"/>
                                  </w:divBdr>
                                </w:div>
                                <w:div w:id="1635138688">
                                  <w:marLeft w:val="0"/>
                                  <w:marRight w:val="0"/>
                                  <w:marTop w:val="0"/>
                                  <w:marBottom w:val="0"/>
                                  <w:divBdr>
                                    <w:top w:val="none" w:sz="0" w:space="0" w:color="auto"/>
                                    <w:left w:val="none" w:sz="0" w:space="0" w:color="auto"/>
                                    <w:bottom w:val="none" w:sz="0" w:space="0" w:color="auto"/>
                                    <w:right w:val="none" w:sz="0" w:space="0" w:color="auto"/>
                                  </w:divBdr>
                                </w:div>
                                <w:div w:id="346951916">
                                  <w:marLeft w:val="0"/>
                                  <w:marRight w:val="0"/>
                                  <w:marTop w:val="0"/>
                                  <w:marBottom w:val="0"/>
                                  <w:divBdr>
                                    <w:top w:val="none" w:sz="0" w:space="0" w:color="auto"/>
                                    <w:left w:val="none" w:sz="0" w:space="0" w:color="auto"/>
                                    <w:bottom w:val="none" w:sz="0" w:space="0" w:color="auto"/>
                                    <w:right w:val="none" w:sz="0" w:space="0" w:color="auto"/>
                                  </w:divBdr>
                                </w:div>
                              </w:divsChild>
                            </w:div>
                            <w:div w:id="4936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194205">
      <w:bodyDiv w:val="1"/>
      <w:marLeft w:val="0"/>
      <w:marRight w:val="0"/>
      <w:marTop w:val="0"/>
      <w:marBottom w:val="0"/>
      <w:divBdr>
        <w:top w:val="none" w:sz="0" w:space="0" w:color="auto"/>
        <w:left w:val="none" w:sz="0" w:space="0" w:color="auto"/>
        <w:bottom w:val="none" w:sz="0" w:space="0" w:color="auto"/>
        <w:right w:val="none" w:sz="0" w:space="0" w:color="auto"/>
      </w:divBdr>
    </w:div>
    <w:div w:id="1162157115">
      <w:bodyDiv w:val="1"/>
      <w:marLeft w:val="0"/>
      <w:marRight w:val="0"/>
      <w:marTop w:val="0"/>
      <w:marBottom w:val="0"/>
      <w:divBdr>
        <w:top w:val="none" w:sz="0" w:space="0" w:color="auto"/>
        <w:left w:val="none" w:sz="0" w:space="0" w:color="auto"/>
        <w:bottom w:val="none" w:sz="0" w:space="0" w:color="auto"/>
        <w:right w:val="none" w:sz="0" w:space="0" w:color="auto"/>
      </w:divBdr>
    </w:div>
    <w:div w:id="1265654812">
      <w:bodyDiv w:val="1"/>
      <w:marLeft w:val="0"/>
      <w:marRight w:val="0"/>
      <w:marTop w:val="0"/>
      <w:marBottom w:val="0"/>
      <w:divBdr>
        <w:top w:val="none" w:sz="0" w:space="0" w:color="auto"/>
        <w:left w:val="none" w:sz="0" w:space="0" w:color="auto"/>
        <w:bottom w:val="none" w:sz="0" w:space="0" w:color="auto"/>
        <w:right w:val="none" w:sz="0" w:space="0" w:color="auto"/>
      </w:divBdr>
    </w:div>
    <w:div w:id="1280717874">
      <w:bodyDiv w:val="1"/>
      <w:marLeft w:val="0"/>
      <w:marRight w:val="0"/>
      <w:marTop w:val="0"/>
      <w:marBottom w:val="0"/>
      <w:divBdr>
        <w:top w:val="none" w:sz="0" w:space="0" w:color="auto"/>
        <w:left w:val="none" w:sz="0" w:space="0" w:color="auto"/>
        <w:bottom w:val="none" w:sz="0" w:space="0" w:color="auto"/>
        <w:right w:val="none" w:sz="0" w:space="0" w:color="auto"/>
      </w:divBdr>
    </w:div>
    <w:div w:id="1300647376">
      <w:bodyDiv w:val="1"/>
      <w:marLeft w:val="0"/>
      <w:marRight w:val="0"/>
      <w:marTop w:val="0"/>
      <w:marBottom w:val="0"/>
      <w:divBdr>
        <w:top w:val="none" w:sz="0" w:space="0" w:color="auto"/>
        <w:left w:val="none" w:sz="0" w:space="0" w:color="auto"/>
        <w:bottom w:val="none" w:sz="0" w:space="0" w:color="auto"/>
        <w:right w:val="none" w:sz="0" w:space="0" w:color="auto"/>
      </w:divBdr>
      <w:divsChild>
        <w:div w:id="184289931">
          <w:marLeft w:val="446"/>
          <w:marRight w:val="0"/>
          <w:marTop w:val="0"/>
          <w:marBottom w:val="0"/>
          <w:divBdr>
            <w:top w:val="none" w:sz="0" w:space="0" w:color="auto"/>
            <w:left w:val="none" w:sz="0" w:space="0" w:color="auto"/>
            <w:bottom w:val="none" w:sz="0" w:space="0" w:color="auto"/>
            <w:right w:val="none" w:sz="0" w:space="0" w:color="auto"/>
          </w:divBdr>
        </w:div>
        <w:div w:id="892934088">
          <w:marLeft w:val="446"/>
          <w:marRight w:val="0"/>
          <w:marTop w:val="0"/>
          <w:marBottom w:val="0"/>
          <w:divBdr>
            <w:top w:val="none" w:sz="0" w:space="0" w:color="auto"/>
            <w:left w:val="none" w:sz="0" w:space="0" w:color="auto"/>
            <w:bottom w:val="none" w:sz="0" w:space="0" w:color="auto"/>
            <w:right w:val="none" w:sz="0" w:space="0" w:color="auto"/>
          </w:divBdr>
        </w:div>
        <w:div w:id="1416123067">
          <w:marLeft w:val="446"/>
          <w:marRight w:val="0"/>
          <w:marTop w:val="0"/>
          <w:marBottom w:val="0"/>
          <w:divBdr>
            <w:top w:val="none" w:sz="0" w:space="0" w:color="auto"/>
            <w:left w:val="none" w:sz="0" w:space="0" w:color="auto"/>
            <w:bottom w:val="none" w:sz="0" w:space="0" w:color="auto"/>
            <w:right w:val="none" w:sz="0" w:space="0" w:color="auto"/>
          </w:divBdr>
        </w:div>
        <w:div w:id="958223631">
          <w:marLeft w:val="446"/>
          <w:marRight w:val="0"/>
          <w:marTop w:val="0"/>
          <w:marBottom w:val="0"/>
          <w:divBdr>
            <w:top w:val="none" w:sz="0" w:space="0" w:color="auto"/>
            <w:left w:val="none" w:sz="0" w:space="0" w:color="auto"/>
            <w:bottom w:val="none" w:sz="0" w:space="0" w:color="auto"/>
            <w:right w:val="none" w:sz="0" w:space="0" w:color="auto"/>
          </w:divBdr>
        </w:div>
        <w:div w:id="1626348339">
          <w:marLeft w:val="446"/>
          <w:marRight w:val="0"/>
          <w:marTop w:val="0"/>
          <w:marBottom w:val="0"/>
          <w:divBdr>
            <w:top w:val="none" w:sz="0" w:space="0" w:color="auto"/>
            <w:left w:val="none" w:sz="0" w:space="0" w:color="auto"/>
            <w:bottom w:val="none" w:sz="0" w:space="0" w:color="auto"/>
            <w:right w:val="none" w:sz="0" w:space="0" w:color="auto"/>
          </w:divBdr>
        </w:div>
        <w:div w:id="1702198425">
          <w:marLeft w:val="446"/>
          <w:marRight w:val="0"/>
          <w:marTop w:val="0"/>
          <w:marBottom w:val="0"/>
          <w:divBdr>
            <w:top w:val="none" w:sz="0" w:space="0" w:color="auto"/>
            <w:left w:val="none" w:sz="0" w:space="0" w:color="auto"/>
            <w:bottom w:val="none" w:sz="0" w:space="0" w:color="auto"/>
            <w:right w:val="none" w:sz="0" w:space="0" w:color="auto"/>
          </w:divBdr>
        </w:div>
        <w:div w:id="551501284">
          <w:marLeft w:val="446"/>
          <w:marRight w:val="0"/>
          <w:marTop w:val="0"/>
          <w:marBottom w:val="0"/>
          <w:divBdr>
            <w:top w:val="none" w:sz="0" w:space="0" w:color="auto"/>
            <w:left w:val="none" w:sz="0" w:space="0" w:color="auto"/>
            <w:bottom w:val="none" w:sz="0" w:space="0" w:color="auto"/>
            <w:right w:val="none" w:sz="0" w:space="0" w:color="auto"/>
          </w:divBdr>
        </w:div>
        <w:div w:id="355346569">
          <w:marLeft w:val="446"/>
          <w:marRight w:val="0"/>
          <w:marTop w:val="0"/>
          <w:marBottom w:val="0"/>
          <w:divBdr>
            <w:top w:val="none" w:sz="0" w:space="0" w:color="auto"/>
            <w:left w:val="none" w:sz="0" w:space="0" w:color="auto"/>
            <w:bottom w:val="none" w:sz="0" w:space="0" w:color="auto"/>
            <w:right w:val="none" w:sz="0" w:space="0" w:color="auto"/>
          </w:divBdr>
        </w:div>
        <w:div w:id="475145579">
          <w:marLeft w:val="446"/>
          <w:marRight w:val="0"/>
          <w:marTop w:val="0"/>
          <w:marBottom w:val="0"/>
          <w:divBdr>
            <w:top w:val="none" w:sz="0" w:space="0" w:color="auto"/>
            <w:left w:val="none" w:sz="0" w:space="0" w:color="auto"/>
            <w:bottom w:val="none" w:sz="0" w:space="0" w:color="auto"/>
            <w:right w:val="none" w:sz="0" w:space="0" w:color="auto"/>
          </w:divBdr>
        </w:div>
        <w:div w:id="1906138671">
          <w:marLeft w:val="446"/>
          <w:marRight w:val="0"/>
          <w:marTop w:val="0"/>
          <w:marBottom w:val="0"/>
          <w:divBdr>
            <w:top w:val="none" w:sz="0" w:space="0" w:color="auto"/>
            <w:left w:val="none" w:sz="0" w:space="0" w:color="auto"/>
            <w:bottom w:val="none" w:sz="0" w:space="0" w:color="auto"/>
            <w:right w:val="none" w:sz="0" w:space="0" w:color="auto"/>
          </w:divBdr>
        </w:div>
        <w:div w:id="1601986448">
          <w:marLeft w:val="446"/>
          <w:marRight w:val="0"/>
          <w:marTop w:val="0"/>
          <w:marBottom w:val="0"/>
          <w:divBdr>
            <w:top w:val="none" w:sz="0" w:space="0" w:color="auto"/>
            <w:left w:val="none" w:sz="0" w:space="0" w:color="auto"/>
            <w:bottom w:val="none" w:sz="0" w:space="0" w:color="auto"/>
            <w:right w:val="none" w:sz="0" w:space="0" w:color="auto"/>
          </w:divBdr>
        </w:div>
      </w:divsChild>
    </w:div>
    <w:div w:id="1334992746">
      <w:bodyDiv w:val="1"/>
      <w:marLeft w:val="0"/>
      <w:marRight w:val="0"/>
      <w:marTop w:val="0"/>
      <w:marBottom w:val="0"/>
      <w:divBdr>
        <w:top w:val="none" w:sz="0" w:space="0" w:color="auto"/>
        <w:left w:val="none" w:sz="0" w:space="0" w:color="auto"/>
        <w:bottom w:val="none" w:sz="0" w:space="0" w:color="auto"/>
        <w:right w:val="none" w:sz="0" w:space="0" w:color="auto"/>
      </w:divBdr>
    </w:div>
    <w:div w:id="1373191692">
      <w:bodyDiv w:val="1"/>
      <w:marLeft w:val="0"/>
      <w:marRight w:val="0"/>
      <w:marTop w:val="0"/>
      <w:marBottom w:val="0"/>
      <w:divBdr>
        <w:top w:val="none" w:sz="0" w:space="0" w:color="auto"/>
        <w:left w:val="none" w:sz="0" w:space="0" w:color="auto"/>
        <w:bottom w:val="none" w:sz="0" w:space="0" w:color="auto"/>
        <w:right w:val="none" w:sz="0" w:space="0" w:color="auto"/>
      </w:divBdr>
      <w:divsChild>
        <w:div w:id="1690177654">
          <w:marLeft w:val="0"/>
          <w:marRight w:val="0"/>
          <w:marTop w:val="0"/>
          <w:marBottom w:val="0"/>
          <w:divBdr>
            <w:top w:val="none" w:sz="0" w:space="0" w:color="auto"/>
            <w:left w:val="none" w:sz="0" w:space="0" w:color="auto"/>
            <w:bottom w:val="none" w:sz="0" w:space="0" w:color="auto"/>
            <w:right w:val="none" w:sz="0" w:space="0" w:color="auto"/>
          </w:divBdr>
        </w:div>
      </w:divsChild>
    </w:div>
    <w:div w:id="1492941695">
      <w:bodyDiv w:val="1"/>
      <w:marLeft w:val="0"/>
      <w:marRight w:val="0"/>
      <w:marTop w:val="0"/>
      <w:marBottom w:val="0"/>
      <w:divBdr>
        <w:top w:val="none" w:sz="0" w:space="0" w:color="auto"/>
        <w:left w:val="none" w:sz="0" w:space="0" w:color="auto"/>
        <w:bottom w:val="none" w:sz="0" w:space="0" w:color="auto"/>
        <w:right w:val="none" w:sz="0" w:space="0" w:color="auto"/>
      </w:divBdr>
    </w:div>
    <w:div w:id="1534030102">
      <w:bodyDiv w:val="1"/>
      <w:marLeft w:val="0"/>
      <w:marRight w:val="0"/>
      <w:marTop w:val="0"/>
      <w:marBottom w:val="0"/>
      <w:divBdr>
        <w:top w:val="none" w:sz="0" w:space="0" w:color="auto"/>
        <w:left w:val="none" w:sz="0" w:space="0" w:color="auto"/>
        <w:bottom w:val="none" w:sz="0" w:space="0" w:color="auto"/>
        <w:right w:val="none" w:sz="0" w:space="0" w:color="auto"/>
      </w:divBdr>
      <w:divsChild>
        <w:div w:id="1364214082">
          <w:marLeft w:val="446"/>
          <w:marRight w:val="0"/>
          <w:marTop w:val="0"/>
          <w:marBottom w:val="0"/>
          <w:divBdr>
            <w:top w:val="none" w:sz="0" w:space="0" w:color="auto"/>
            <w:left w:val="none" w:sz="0" w:space="0" w:color="auto"/>
            <w:bottom w:val="none" w:sz="0" w:space="0" w:color="auto"/>
            <w:right w:val="none" w:sz="0" w:space="0" w:color="auto"/>
          </w:divBdr>
        </w:div>
        <w:div w:id="1317028886">
          <w:marLeft w:val="446"/>
          <w:marRight w:val="0"/>
          <w:marTop w:val="0"/>
          <w:marBottom w:val="0"/>
          <w:divBdr>
            <w:top w:val="none" w:sz="0" w:space="0" w:color="auto"/>
            <w:left w:val="none" w:sz="0" w:space="0" w:color="auto"/>
            <w:bottom w:val="none" w:sz="0" w:space="0" w:color="auto"/>
            <w:right w:val="none" w:sz="0" w:space="0" w:color="auto"/>
          </w:divBdr>
        </w:div>
        <w:div w:id="1978410629">
          <w:marLeft w:val="446"/>
          <w:marRight w:val="0"/>
          <w:marTop w:val="0"/>
          <w:marBottom w:val="0"/>
          <w:divBdr>
            <w:top w:val="none" w:sz="0" w:space="0" w:color="auto"/>
            <w:left w:val="none" w:sz="0" w:space="0" w:color="auto"/>
            <w:bottom w:val="none" w:sz="0" w:space="0" w:color="auto"/>
            <w:right w:val="none" w:sz="0" w:space="0" w:color="auto"/>
          </w:divBdr>
        </w:div>
      </w:divsChild>
    </w:div>
    <w:div w:id="1711108584">
      <w:bodyDiv w:val="1"/>
      <w:marLeft w:val="0"/>
      <w:marRight w:val="0"/>
      <w:marTop w:val="0"/>
      <w:marBottom w:val="0"/>
      <w:divBdr>
        <w:top w:val="none" w:sz="0" w:space="0" w:color="auto"/>
        <w:left w:val="none" w:sz="0" w:space="0" w:color="auto"/>
        <w:bottom w:val="none" w:sz="0" w:space="0" w:color="auto"/>
        <w:right w:val="none" w:sz="0" w:space="0" w:color="auto"/>
      </w:divBdr>
      <w:divsChild>
        <w:div w:id="1946956699">
          <w:marLeft w:val="0"/>
          <w:marRight w:val="0"/>
          <w:marTop w:val="0"/>
          <w:marBottom w:val="0"/>
          <w:divBdr>
            <w:top w:val="none" w:sz="0" w:space="0" w:color="auto"/>
            <w:left w:val="none" w:sz="0" w:space="0" w:color="auto"/>
            <w:bottom w:val="none" w:sz="0" w:space="0" w:color="auto"/>
            <w:right w:val="none" w:sz="0" w:space="0" w:color="auto"/>
          </w:divBdr>
          <w:divsChild>
            <w:div w:id="796070402">
              <w:marLeft w:val="0"/>
              <w:marRight w:val="0"/>
              <w:marTop w:val="0"/>
              <w:marBottom w:val="0"/>
              <w:divBdr>
                <w:top w:val="none" w:sz="0" w:space="0" w:color="auto"/>
                <w:left w:val="none" w:sz="0" w:space="0" w:color="auto"/>
                <w:bottom w:val="none" w:sz="0" w:space="0" w:color="auto"/>
                <w:right w:val="none" w:sz="0" w:space="0" w:color="auto"/>
              </w:divBdr>
              <w:divsChild>
                <w:div w:id="2135823916">
                  <w:marLeft w:val="0"/>
                  <w:marRight w:val="0"/>
                  <w:marTop w:val="120"/>
                  <w:marBottom w:val="0"/>
                  <w:divBdr>
                    <w:top w:val="none" w:sz="0" w:space="0" w:color="auto"/>
                    <w:left w:val="none" w:sz="0" w:space="0" w:color="auto"/>
                    <w:bottom w:val="none" w:sz="0" w:space="0" w:color="auto"/>
                    <w:right w:val="none" w:sz="0" w:space="0" w:color="auto"/>
                  </w:divBdr>
                  <w:divsChild>
                    <w:div w:id="1862082228">
                      <w:marLeft w:val="0"/>
                      <w:marRight w:val="0"/>
                      <w:marTop w:val="0"/>
                      <w:marBottom w:val="0"/>
                      <w:divBdr>
                        <w:top w:val="none" w:sz="0" w:space="0" w:color="auto"/>
                        <w:left w:val="none" w:sz="0" w:space="0" w:color="auto"/>
                        <w:bottom w:val="none" w:sz="0" w:space="0" w:color="auto"/>
                        <w:right w:val="none" w:sz="0" w:space="0" w:color="auto"/>
                      </w:divBdr>
                      <w:divsChild>
                        <w:div w:id="54162480">
                          <w:marLeft w:val="0"/>
                          <w:marRight w:val="0"/>
                          <w:marTop w:val="0"/>
                          <w:marBottom w:val="0"/>
                          <w:divBdr>
                            <w:top w:val="none" w:sz="0" w:space="0" w:color="auto"/>
                            <w:left w:val="none" w:sz="0" w:space="0" w:color="auto"/>
                            <w:bottom w:val="none" w:sz="0" w:space="0" w:color="auto"/>
                            <w:right w:val="none" w:sz="0" w:space="0" w:color="auto"/>
                          </w:divBdr>
                          <w:divsChild>
                            <w:div w:id="16016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004014">
      <w:bodyDiv w:val="1"/>
      <w:marLeft w:val="0"/>
      <w:marRight w:val="0"/>
      <w:marTop w:val="0"/>
      <w:marBottom w:val="0"/>
      <w:divBdr>
        <w:top w:val="none" w:sz="0" w:space="0" w:color="auto"/>
        <w:left w:val="none" w:sz="0" w:space="0" w:color="auto"/>
        <w:bottom w:val="none" w:sz="0" w:space="0" w:color="auto"/>
        <w:right w:val="none" w:sz="0" w:space="0" w:color="auto"/>
      </w:divBdr>
    </w:div>
    <w:div w:id="1809200558">
      <w:bodyDiv w:val="1"/>
      <w:marLeft w:val="0"/>
      <w:marRight w:val="0"/>
      <w:marTop w:val="0"/>
      <w:marBottom w:val="0"/>
      <w:divBdr>
        <w:top w:val="none" w:sz="0" w:space="0" w:color="auto"/>
        <w:left w:val="none" w:sz="0" w:space="0" w:color="auto"/>
        <w:bottom w:val="none" w:sz="0" w:space="0" w:color="auto"/>
        <w:right w:val="none" w:sz="0" w:space="0" w:color="auto"/>
      </w:divBdr>
    </w:div>
    <w:div w:id="2010980703">
      <w:bodyDiv w:val="1"/>
      <w:marLeft w:val="0"/>
      <w:marRight w:val="0"/>
      <w:marTop w:val="0"/>
      <w:marBottom w:val="0"/>
      <w:divBdr>
        <w:top w:val="none" w:sz="0" w:space="0" w:color="auto"/>
        <w:left w:val="none" w:sz="0" w:space="0" w:color="auto"/>
        <w:bottom w:val="none" w:sz="0" w:space="0" w:color="auto"/>
        <w:right w:val="none" w:sz="0" w:space="0" w:color="auto"/>
      </w:divBdr>
      <w:divsChild>
        <w:div w:id="54738301">
          <w:marLeft w:val="0"/>
          <w:marRight w:val="0"/>
          <w:marTop w:val="0"/>
          <w:marBottom w:val="0"/>
          <w:divBdr>
            <w:top w:val="none" w:sz="0" w:space="0" w:color="auto"/>
            <w:left w:val="none" w:sz="0" w:space="0" w:color="auto"/>
            <w:bottom w:val="none" w:sz="0" w:space="0" w:color="auto"/>
            <w:right w:val="none" w:sz="0" w:space="0" w:color="auto"/>
          </w:divBdr>
          <w:divsChild>
            <w:div w:id="2107573685">
              <w:marLeft w:val="0"/>
              <w:marRight w:val="0"/>
              <w:marTop w:val="0"/>
              <w:marBottom w:val="600"/>
              <w:divBdr>
                <w:top w:val="none" w:sz="0" w:space="0" w:color="auto"/>
                <w:left w:val="none" w:sz="0" w:space="0" w:color="auto"/>
                <w:bottom w:val="none" w:sz="0" w:space="0" w:color="auto"/>
                <w:right w:val="none" w:sz="0" w:space="0" w:color="auto"/>
              </w:divBdr>
              <w:divsChild>
                <w:div w:id="262029436">
                  <w:marLeft w:val="0"/>
                  <w:marRight w:val="0"/>
                  <w:marTop w:val="0"/>
                  <w:marBottom w:val="0"/>
                  <w:divBdr>
                    <w:top w:val="none" w:sz="0" w:space="0" w:color="auto"/>
                    <w:left w:val="none" w:sz="0" w:space="0" w:color="auto"/>
                    <w:bottom w:val="none" w:sz="0" w:space="0" w:color="auto"/>
                    <w:right w:val="none" w:sz="0" w:space="0" w:color="auto"/>
                  </w:divBdr>
                  <w:divsChild>
                    <w:div w:id="2122022618">
                      <w:marLeft w:val="0"/>
                      <w:marRight w:val="0"/>
                      <w:marTop w:val="0"/>
                      <w:marBottom w:val="0"/>
                      <w:divBdr>
                        <w:top w:val="none" w:sz="0" w:space="0" w:color="auto"/>
                        <w:left w:val="none" w:sz="0" w:space="0" w:color="auto"/>
                        <w:bottom w:val="none" w:sz="0" w:space="0" w:color="auto"/>
                        <w:right w:val="none" w:sz="0" w:space="0" w:color="auto"/>
                      </w:divBdr>
                      <w:divsChild>
                        <w:div w:id="325473724">
                          <w:marLeft w:val="0"/>
                          <w:marRight w:val="0"/>
                          <w:marTop w:val="0"/>
                          <w:marBottom w:val="0"/>
                          <w:divBdr>
                            <w:top w:val="none" w:sz="0" w:space="0" w:color="auto"/>
                            <w:left w:val="none" w:sz="0" w:space="0" w:color="auto"/>
                            <w:bottom w:val="none" w:sz="0" w:space="0" w:color="auto"/>
                            <w:right w:val="none" w:sz="0" w:space="0" w:color="auto"/>
                          </w:divBdr>
                          <w:divsChild>
                            <w:div w:id="156618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140806">
          <w:marLeft w:val="0"/>
          <w:marRight w:val="0"/>
          <w:marTop w:val="0"/>
          <w:marBottom w:val="0"/>
          <w:divBdr>
            <w:top w:val="none" w:sz="0" w:space="0" w:color="auto"/>
            <w:left w:val="none" w:sz="0" w:space="0" w:color="auto"/>
            <w:bottom w:val="none" w:sz="0" w:space="0" w:color="auto"/>
            <w:right w:val="none" w:sz="0" w:space="0" w:color="auto"/>
          </w:divBdr>
          <w:divsChild>
            <w:div w:id="1858615559">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2086104251">
      <w:bodyDiv w:val="1"/>
      <w:marLeft w:val="0"/>
      <w:marRight w:val="0"/>
      <w:marTop w:val="0"/>
      <w:marBottom w:val="0"/>
      <w:divBdr>
        <w:top w:val="none" w:sz="0" w:space="0" w:color="auto"/>
        <w:left w:val="none" w:sz="0" w:space="0" w:color="auto"/>
        <w:bottom w:val="none" w:sz="0" w:space="0" w:color="auto"/>
        <w:right w:val="none" w:sz="0" w:space="0" w:color="auto"/>
      </w:divBdr>
      <w:divsChild>
        <w:div w:id="1326738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urology.m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27C63-0575-42B9-B8F8-6EBD80C5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3344</Words>
  <Characters>21121</Characters>
  <Application>Microsoft Office Word</Application>
  <DocSecurity>0</DocSecurity>
  <Lines>176</Lines>
  <Paragraphs>48</Paragraphs>
  <ScaleCrop>false</ScaleCrop>
  <HeadingPairs>
    <vt:vector size="2" baseType="variant">
      <vt:variant>
        <vt:lpstr>Title</vt:lpstr>
      </vt:variant>
      <vt:variant>
        <vt:i4>1</vt:i4>
      </vt:variant>
    </vt:vector>
  </HeadingPairs>
  <TitlesOfParts>
    <vt:vector size="1" baseType="lpstr">
      <vt:lpstr/>
    </vt:vector>
  </TitlesOfParts>
  <Company>IoP King's College</Company>
  <LinksUpToDate>false</LinksUpToDate>
  <CharactersWithSpaces>24417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Karthikeyan N.</cp:lastModifiedBy>
  <cp:revision>18</cp:revision>
  <dcterms:created xsi:type="dcterms:W3CDTF">2020-03-24T09:17:00Z</dcterms:created>
  <dcterms:modified xsi:type="dcterms:W3CDTF">2020-05-10T05:31:00Z</dcterms:modified>
</cp:coreProperties>
</file>