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6C0" w:rsidRPr="005726A4" w:rsidRDefault="00D636C0" w:rsidP="005726A4">
      <w:pPr>
        <w:spacing w:line="480" w:lineRule="auto"/>
        <w:jc w:val="center"/>
        <w:rPr>
          <w:rFonts w:ascii="Arial" w:hAnsi="Arial" w:cs="Arial"/>
          <w:b/>
          <w:sz w:val="28"/>
          <w:szCs w:val="24"/>
        </w:rPr>
      </w:pPr>
      <w:r w:rsidRPr="005726A4">
        <w:rPr>
          <w:rFonts w:ascii="Arial" w:hAnsi="Arial" w:cs="Arial"/>
          <w:b/>
          <w:sz w:val="28"/>
          <w:szCs w:val="24"/>
        </w:rPr>
        <w:t>Supplementary Text S1 - Morphological character scores</w:t>
      </w:r>
    </w:p>
    <w:p w:rsidR="00D636C0" w:rsidRPr="005726A4" w:rsidRDefault="00D636C0" w:rsidP="005726A4">
      <w:pPr>
        <w:spacing w:line="480" w:lineRule="auto"/>
        <w:rPr>
          <w:rFonts w:ascii="Arial" w:hAnsi="Arial" w:cs="Arial"/>
          <w:sz w:val="24"/>
          <w:szCs w:val="24"/>
        </w:rPr>
      </w:pPr>
    </w:p>
    <w:p w:rsidR="00D636C0" w:rsidRPr="005726A4" w:rsidRDefault="00D636C0" w:rsidP="005726A4">
      <w:pPr>
        <w:spacing w:line="480" w:lineRule="auto"/>
        <w:rPr>
          <w:rFonts w:ascii="Arial" w:hAnsi="Arial" w:cs="Arial"/>
          <w:sz w:val="24"/>
          <w:szCs w:val="24"/>
        </w:rPr>
      </w:pPr>
      <w:r w:rsidRPr="005726A4">
        <w:rPr>
          <w:rFonts w:ascii="Arial" w:hAnsi="Arial" w:cs="Arial"/>
          <w:sz w:val="24"/>
          <w:szCs w:val="24"/>
        </w:rPr>
        <w:t xml:space="preserve">Morphological character scores for </w:t>
      </w:r>
      <w:r w:rsidRPr="005726A4">
        <w:rPr>
          <w:rFonts w:ascii="Arial" w:hAnsi="Arial" w:cs="Arial"/>
          <w:i/>
          <w:sz w:val="24"/>
          <w:szCs w:val="24"/>
        </w:rPr>
        <w:t>Sparassocynus derivatus</w:t>
      </w:r>
      <w:r w:rsidRPr="005726A4">
        <w:rPr>
          <w:rFonts w:ascii="Arial" w:hAnsi="Arial" w:cs="Arial"/>
          <w:sz w:val="24"/>
          <w:szCs w:val="24"/>
        </w:rPr>
        <w:t xml:space="preserve"> and </w:t>
      </w:r>
      <w:r w:rsidRPr="005726A4">
        <w:rPr>
          <w:rFonts w:ascii="Arial" w:hAnsi="Arial" w:cs="Arial"/>
          <w:i/>
          <w:sz w:val="24"/>
          <w:szCs w:val="24"/>
        </w:rPr>
        <w:t>Hesperocynus dolgopolae</w:t>
      </w:r>
      <w:r w:rsidRPr="005726A4">
        <w:rPr>
          <w:rFonts w:ascii="Arial" w:hAnsi="Arial" w:cs="Arial"/>
          <w:sz w:val="24"/>
          <w:szCs w:val="24"/>
        </w:rPr>
        <w:t xml:space="preserve"> are listed here, as are modifications to character definitions and also three revised scores for the extant didelphid </w:t>
      </w:r>
      <w:r w:rsidRPr="005726A4">
        <w:rPr>
          <w:rFonts w:ascii="Arial" w:hAnsi="Arial" w:cs="Arial"/>
          <w:i/>
          <w:sz w:val="24"/>
          <w:szCs w:val="24"/>
        </w:rPr>
        <w:t>Caluromysiops irrupta</w:t>
      </w:r>
      <w:r w:rsidRPr="005726A4">
        <w:rPr>
          <w:rFonts w:ascii="Arial" w:hAnsi="Arial" w:cs="Arial"/>
          <w:sz w:val="24"/>
          <w:szCs w:val="24"/>
        </w:rPr>
        <w:t xml:space="preserve"> (</w:t>
      </w:r>
      <w:r w:rsidR="00FB4B01" w:rsidRPr="005726A4">
        <w:rPr>
          <w:rFonts w:ascii="Arial" w:hAnsi="Arial" w:cs="Arial"/>
          <w:sz w:val="24"/>
          <w:szCs w:val="24"/>
        </w:rPr>
        <w:t>characters 54</w:t>
      </w:r>
      <w:r w:rsidRPr="005726A4">
        <w:rPr>
          <w:rFonts w:ascii="Arial" w:hAnsi="Arial" w:cs="Arial"/>
          <w:sz w:val="24"/>
          <w:szCs w:val="24"/>
        </w:rPr>
        <w:t xml:space="preserve">). </w:t>
      </w:r>
    </w:p>
    <w:p w:rsidR="00D636C0" w:rsidRPr="005726A4" w:rsidRDefault="00D636C0" w:rsidP="005726A4">
      <w:pPr>
        <w:spacing w:line="480" w:lineRule="auto"/>
        <w:rPr>
          <w:rFonts w:ascii="Arial" w:hAnsi="Arial" w:cs="Arial"/>
          <w:sz w:val="24"/>
          <w:szCs w:val="24"/>
        </w:rPr>
      </w:pPr>
    </w:p>
    <w:p w:rsidR="00D636C0" w:rsidRPr="005726A4" w:rsidRDefault="00D636C0" w:rsidP="005726A4">
      <w:pPr>
        <w:spacing w:line="480" w:lineRule="auto"/>
        <w:rPr>
          <w:rFonts w:ascii="Arial" w:hAnsi="Arial" w:cs="Arial"/>
          <w:b/>
          <w:sz w:val="24"/>
          <w:szCs w:val="24"/>
        </w:rPr>
      </w:pPr>
      <w:r w:rsidRPr="005726A4">
        <w:rPr>
          <w:rFonts w:ascii="Arial" w:hAnsi="Arial" w:cs="Arial"/>
          <w:b/>
          <w:sz w:val="24"/>
          <w:szCs w:val="24"/>
        </w:rPr>
        <w:t>C</w:t>
      </w:r>
      <w:r w:rsidR="00A8202F" w:rsidRPr="005726A4">
        <w:rPr>
          <w:rFonts w:ascii="Arial" w:hAnsi="Arial" w:cs="Arial"/>
          <w:b/>
          <w:sz w:val="24"/>
          <w:szCs w:val="24"/>
        </w:rPr>
        <w:t>haracters</w:t>
      </w:r>
      <w:r w:rsidRPr="005726A4">
        <w:rPr>
          <w:rFonts w:ascii="Arial" w:hAnsi="Arial" w:cs="Arial"/>
          <w:b/>
          <w:sz w:val="24"/>
          <w:szCs w:val="24"/>
        </w:rPr>
        <w:t xml:space="preserve"> from </w:t>
      </w:r>
      <w:r w:rsidR="00FB4B01" w:rsidRPr="005726A4">
        <w:rPr>
          <w:rFonts w:ascii="Arial" w:hAnsi="Arial" w:cs="Arial"/>
          <w:b/>
          <w:sz w:val="24"/>
          <w:szCs w:val="24"/>
        </w:rPr>
        <w:fldChar w:fldCharType="begin"/>
      </w:r>
      <w:r w:rsidR="00FB4B01" w:rsidRPr="005726A4">
        <w:rPr>
          <w:rFonts w:ascii="Arial" w:hAnsi="Arial" w:cs="Arial"/>
          <w:b/>
          <w:sz w:val="24"/>
          <w:szCs w:val="24"/>
        </w:rPr>
        <w:instrText xml:space="preserve"> ADDIN EN.CITE &lt;EndNote&gt;&lt;Cite AuthorYear="1"&gt;&lt;Author&gt;Voss&lt;/Author&gt;&lt;Year&gt;2009&lt;/Year&gt;&lt;RecNum&gt;790&lt;/RecNum&gt;&lt;DisplayText&gt;Voss and Jansa (2009)&lt;/DisplayText&gt;&lt;record&gt;&lt;rec-number&gt;790&lt;/rec-number&gt;&lt;foreign-keys&gt;&lt;key app="EN" db-id="22xsdz5pffzds4esrx5xapedetzrzfw0ezss" timestamp="1337142010"&gt;790&lt;/key&gt;&lt;/foreign-keys&gt;&lt;ref-type name="Journal Article"&gt;17&lt;/ref-type&gt;&lt;contributors&gt;&lt;authors&gt;&lt;author&gt;Voss, Robert S.&lt;/author&gt;&lt;author&gt;Jansa, Sharon A.&lt;/author&gt;&lt;/authors&gt;&lt;/contributors&gt;&lt;titles&gt;&lt;title&gt;Phylogenetic relationships and classification of didelphid marsupials, an extant radiation of New World metatherian mammals&lt;/title&gt;&lt;secondary-title&gt;Bulletin of the American Museum of Natural History&lt;/secondary-title&gt;&lt;/titles&gt;&lt;periodical&gt;&lt;full-title&gt;Bulletin of the American Museum of Natural History&lt;/full-title&gt;&lt;abbr-1&gt;Bull Am Mus Nat Hist&lt;/abbr-1&gt;&lt;/periodical&gt;&lt;pages&gt;1-177&lt;/pages&gt;&lt;volume&gt;322&lt;/volume&gt;&lt;dates&gt;&lt;year&gt;2009&lt;/year&gt;&lt;/dates&gt;&lt;urls&gt;&lt;/urls&gt;&lt;/record&gt;&lt;/Cite&gt;&lt;/EndNote&gt;</w:instrText>
      </w:r>
      <w:r w:rsidR="00FB4B01" w:rsidRPr="005726A4">
        <w:rPr>
          <w:rFonts w:ascii="Arial" w:hAnsi="Arial" w:cs="Arial"/>
          <w:b/>
          <w:sz w:val="24"/>
          <w:szCs w:val="24"/>
        </w:rPr>
        <w:fldChar w:fldCharType="separate"/>
      </w:r>
      <w:r w:rsidR="00FB4B01" w:rsidRPr="005726A4">
        <w:rPr>
          <w:rFonts w:ascii="Arial" w:hAnsi="Arial" w:cs="Arial"/>
          <w:b/>
          <w:noProof/>
          <w:sz w:val="24"/>
          <w:szCs w:val="24"/>
        </w:rPr>
        <w:t>Voss and Jansa (2009)</w:t>
      </w:r>
      <w:r w:rsidR="00FB4B01" w:rsidRPr="005726A4">
        <w:rPr>
          <w:rFonts w:ascii="Arial" w:hAnsi="Arial" w:cs="Arial"/>
          <w:b/>
          <w:sz w:val="24"/>
          <w:szCs w:val="24"/>
        </w:rPr>
        <w:fldChar w:fldCharType="end"/>
      </w:r>
    </w:p>
    <w:p w:rsidR="00211308" w:rsidRPr="005726A4" w:rsidRDefault="004674C8" w:rsidP="005726A4">
      <w:pPr>
        <w:spacing w:line="480" w:lineRule="auto"/>
        <w:rPr>
          <w:rFonts w:ascii="Arial" w:hAnsi="Arial" w:cs="Arial"/>
          <w:sz w:val="24"/>
          <w:szCs w:val="24"/>
        </w:rPr>
      </w:pPr>
      <w:r w:rsidRPr="005726A4">
        <w:rPr>
          <w:rFonts w:ascii="Arial" w:hAnsi="Arial" w:cs="Arial"/>
          <w:sz w:val="24"/>
          <w:szCs w:val="24"/>
        </w:rPr>
        <w:t>Character 40: Premaxillae not produced anteriorly beyond alveolar margin of I1 (0); or forming a distinct, shelf-like rostral process anterior to I1 (1).</w:t>
      </w:r>
    </w:p>
    <w:p w:rsidR="004674C8"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4674C8" w:rsidRPr="005726A4">
        <w:rPr>
          <w:rFonts w:ascii="Arial" w:hAnsi="Arial" w:cs="Arial"/>
          <w:sz w:val="24"/>
          <w:szCs w:val="24"/>
        </w:rPr>
        <w:t>: 0</w:t>
      </w:r>
    </w:p>
    <w:p w:rsidR="004674C8"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C93F23" w:rsidRPr="005726A4">
        <w:rPr>
          <w:rFonts w:ascii="Arial" w:hAnsi="Arial" w:cs="Arial"/>
          <w:sz w:val="24"/>
          <w:szCs w:val="24"/>
        </w:rPr>
        <w:t>: ?</w:t>
      </w:r>
    </w:p>
    <w:p w:rsidR="00C93F23" w:rsidRPr="005726A4" w:rsidRDefault="00C93F23" w:rsidP="005726A4">
      <w:pPr>
        <w:spacing w:line="480" w:lineRule="auto"/>
        <w:rPr>
          <w:rFonts w:ascii="Arial" w:hAnsi="Arial" w:cs="Arial"/>
          <w:sz w:val="24"/>
          <w:szCs w:val="24"/>
        </w:rPr>
      </w:pPr>
    </w:p>
    <w:p w:rsidR="00C93F23" w:rsidRPr="005726A4" w:rsidRDefault="00C93F23" w:rsidP="005726A4">
      <w:pPr>
        <w:spacing w:line="480" w:lineRule="auto"/>
        <w:rPr>
          <w:rFonts w:ascii="Arial" w:hAnsi="Arial" w:cs="Arial"/>
          <w:sz w:val="24"/>
          <w:szCs w:val="24"/>
        </w:rPr>
      </w:pPr>
      <w:r w:rsidRPr="005726A4">
        <w:rPr>
          <w:rFonts w:ascii="Arial" w:hAnsi="Arial" w:cs="Arial"/>
          <w:sz w:val="24"/>
          <w:szCs w:val="24"/>
        </w:rPr>
        <w:t xml:space="preserve">Character 42: Nasals extend posteriorly between lacrimals (0); or truncated anterior to lacrimals (1). </w:t>
      </w:r>
    </w:p>
    <w:p w:rsidR="00C93F23"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C93F23" w:rsidRPr="005726A4">
        <w:rPr>
          <w:rFonts w:ascii="Arial" w:hAnsi="Arial" w:cs="Arial"/>
          <w:sz w:val="24"/>
          <w:szCs w:val="24"/>
        </w:rPr>
        <w:t>: 0</w:t>
      </w:r>
    </w:p>
    <w:p w:rsidR="00C93F23"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C93F23" w:rsidRPr="005726A4">
        <w:rPr>
          <w:rFonts w:ascii="Arial" w:hAnsi="Arial" w:cs="Arial"/>
          <w:sz w:val="24"/>
          <w:szCs w:val="24"/>
        </w:rPr>
        <w:t>: ?</w:t>
      </w:r>
    </w:p>
    <w:p w:rsidR="00C93F23" w:rsidRPr="005726A4" w:rsidRDefault="00C93F23" w:rsidP="005726A4">
      <w:pPr>
        <w:spacing w:line="480" w:lineRule="auto"/>
        <w:rPr>
          <w:rFonts w:ascii="Arial" w:hAnsi="Arial" w:cs="Arial"/>
          <w:sz w:val="24"/>
          <w:szCs w:val="24"/>
        </w:rPr>
      </w:pPr>
    </w:p>
    <w:p w:rsidR="00C93F23" w:rsidRPr="005726A4" w:rsidRDefault="00C93F23" w:rsidP="005726A4">
      <w:pPr>
        <w:spacing w:line="480" w:lineRule="auto"/>
        <w:rPr>
          <w:rFonts w:ascii="Arial" w:hAnsi="Arial" w:cs="Arial"/>
          <w:sz w:val="24"/>
          <w:szCs w:val="24"/>
        </w:rPr>
      </w:pPr>
      <w:r w:rsidRPr="005726A4">
        <w:rPr>
          <w:rFonts w:ascii="Arial" w:hAnsi="Arial" w:cs="Arial"/>
          <w:sz w:val="24"/>
          <w:szCs w:val="24"/>
        </w:rPr>
        <w:t>Character 43: Nasals conspicuously wider posteriorly than anteriorly (0); or nasals uniformly narrow, their lateral margins subparallel (1).</w:t>
      </w:r>
    </w:p>
    <w:p w:rsidR="00C93F23"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C93F23" w:rsidRPr="005726A4">
        <w:rPr>
          <w:rFonts w:ascii="Arial" w:hAnsi="Arial" w:cs="Arial"/>
          <w:sz w:val="24"/>
          <w:szCs w:val="24"/>
        </w:rPr>
        <w:t>: 0</w:t>
      </w:r>
    </w:p>
    <w:p w:rsidR="00C93F23"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C93F23" w:rsidRPr="005726A4">
        <w:rPr>
          <w:rFonts w:ascii="Arial" w:hAnsi="Arial" w:cs="Arial"/>
          <w:sz w:val="24"/>
          <w:szCs w:val="24"/>
        </w:rPr>
        <w:t>: ?</w:t>
      </w:r>
    </w:p>
    <w:p w:rsidR="00C93F23" w:rsidRPr="005726A4" w:rsidRDefault="00C93F23" w:rsidP="005726A4">
      <w:pPr>
        <w:spacing w:line="480" w:lineRule="auto"/>
        <w:rPr>
          <w:rFonts w:ascii="Arial" w:hAnsi="Arial" w:cs="Arial"/>
          <w:sz w:val="24"/>
          <w:szCs w:val="24"/>
        </w:rPr>
      </w:pPr>
    </w:p>
    <w:p w:rsidR="00C93F23" w:rsidRPr="005726A4" w:rsidRDefault="00C93F23" w:rsidP="005726A4">
      <w:pPr>
        <w:spacing w:line="480" w:lineRule="auto"/>
        <w:rPr>
          <w:rFonts w:ascii="Arial" w:hAnsi="Arial" w:cs="Arial"/>
          <w:sz w:val="24"/>
          <w:szCs w:val="24"/>
        </w:rPr>
      </w:pPr>
      <w:r w:rsidRPr="005726A4">
        <w:rPr>
          <w:rFonts w:ascii="Arial" w:hAnsi="Arial" w:cs="Arial"/>
          <w:sz w:val="24"/>
          <w:szCs w:val="24"/>
        </w:rPr>
        <w:t>Character 44: Antorbital fenestra between nasal, frontal, and maxillary bones on each side of rostrum absent (0); or present (1).</w:t>
      </w:r>
    </w:p>
    <w:p w:rsidR="00C93F23"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C93F23" w:rsidRPr="005726A4">
        <w:rPr>
          <w:rFonts w:ascii="Arial" w:hAnsi="Arial" w:cs="Arial"/>
          <w:sz w:val="24"/>
          <w:szCs w:val="24"/>
        </w:rPr>
        <w:t>: 0</w:t>
      </w:r>
    </w:p>
    <w:p w:rsidR="00C93F23"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C93F23" w:rsidRPr="005726A4">
        <w:rPr>
          <w:rFonts w:ascii="Arial" w:hAnsi="Arial" w:cs="Arial"/>
          <w:sz w:val="24"/>
          <w:szCs w:val="24"/>
        </w:rPr>
        <w:t>: ?</w:t>
      </w:r>
    </w:p>
    <w:p w:rsidR="00C93F23" w:rsidRPr="005726A4" w:rsidRDefault="00C93F23" w:rsidP="005726A4">
      <w:pPr>
        <w:spacing w:line="480" w:lineRule="auto"/>
        <w:rPr>
          <w:rFonts w:ascii="Arial" w:hAnsi="Arial" w:cs="Arial"/>
          <w:sz w:val="24"/>
          <w:szCs w:val="24"/>
        </w:rPr>
      </w:pPr>
    </w:p>
    <w:p w:rsidR="00C93F23" w:rsidRPr="005726A4" w:rsidRDefault="00C93F23" w:rsidP="005726A4">
      <w:pPr>
        <w:spacing w:line="480" w:lineRule="auto"/>
        <w:rPr>
          <w:rFonts w:ascii="Arial" w:hAnsi="Arial" w:cs="Arial"/>
          <w:sz w:val="24"/>
          <w:szCs w:val="24"/>
        </w:rPr>
      </w:pPr>
      <w:r w:rsidRPr="005726A4">
        <w:rPr>
          <w:rFonts w:ascii="Arial" w:hAnsi="Arial" w:cs="Arial"/>
          <w:sz w:val="24"/>
          <w:szCs w:val="24"/>
        </w:rPr>
        <w:t xml:space="preserve">Character 46: Maxillary-jugal suture straight, crescentic, or irregular (0); or suture deeply bifid, dividing jugal into dorsal and ventral processes flanking antorbital fossa (1). </w:t>
      </w:r>
    </w:p>
    <w:p w:rsidR="00C93F23"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C93F23" w:rsidRPr="005726A4">
        <w:rPr>
          <w:rFonts w:ascii="Arial" w:hAnsi="Arial" w:cs="Arial"/>
          <w:sz w:val="24"/>
          <w:szCs w:val="24"/>
        </w:rPr>
        <w:t>: 0</w:t>
      </w:r>
    </w:p>
    <w:p w:rsidR="00C93F23"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C93F23" w:rsidRPr="005726A4">
        <w:rPr>
          <w:rFonts w:ascii="Arial" w:hAnsi="Arial" w:cs="Arial"/>
          <w:sz w:val="24"/>
          <w:szCs w:val="24"/>
        </w:rPr>
        <w:t>: ?</w:t>
      </w:r>
    </w:p>
    <w:p w:rsidR="00C93F23" w:rsidRPr="005726A4" w:rsidRDefault="00C93F23" w:rsidP="005726A4">
      <w:pPr>
        <w:spacing w:line="480" w:lineRule="auto"/>
        <w:rPr>
          <w:rFonts w:ascii="Arial" w:hAnsi="Arial" w:cs="Arial"/>
          <w:sz w:val="24"/>
          <w:szCs w:val="24"/>
        </w:rPr>
      </w:pPr>
    </w:p>
    <w:p w:rsidR="00AE7D4A" w:rsidRPr="005726A4" w:rsidRDefault="00AE7D4A" w:rsidP="005726A4">
      <w:pPr>
        <w:spacing w:line="480" w:lineRule="auto"/>
        <w:rPr>
          <w:rFonts w:ascii="Arial" w:hAnsi="Arial" w:cs="Arial"/>
          <w:sz w:val="24"/>
          <w:szCs w:val="24"/>
        </w:rPr>
      </w:pPr>
      <w:r w:rsidRPr="005726A4">
        <w:rPr>
          <w:rFonts w:ascii="Arial" w:hAnsi="Arial" w:cs="Arial"/>
          <w:sz w:val="24"/>
          <w:szCs w:val="24"/>
        </w:rPr>
        <w:t>Character 47: Distinct frontal process of jugal absent (0); or present (1).</w:t>
      </w:r>
    </w:p>
    <w:p w:rsidR="00AE7D4A"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AE7D4A" w:rsidRPr="005726A4">
        <w:rPr>
          <w:rFonts w:ascii="Arial" w:hAnsi="Arial" w:cs="Arial"/>
          <w:sz w:val="24"/>
          <w:szCs w:val="24"/>
        </w:rPr>
        <w:t>: 0</w:t>
      </w:r>
    </w:p>
    <w:p w:rsidR="00AE7D4A"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AE7D4A" w:rsidRPr="005726A4">
        <w:rPr>
          <w:rFonts w:ascii="Arial" w:hAnsi="Arial" w:cs="Arial"/>
          <w:sz w:val="24"/>
          <w:szCs w:val="24"/>
        </w:rPr>
        <w:t>: ?</w:t>
      </w:r>
    </w:p>
    <w:p w:rsidR="00AE7D4A" w:rsidRPr="005726A4" w:rsidRDefault="00AE7D4A" w:rsidP="005726A4">
      <w:pPr>
        <w:spacing w:line="480" w:lineRule="auto"/>
        <w:rPr>
          <w:rFonts w:ascii="Arial" w:hAnsi="Arial" w:cs="Arial"/>
          <w:sz w:val="24"/>
          <w:szCs w:val="24"/>
        </w:rPr>
      </w:pPr>
    </w:p>
    <w:p w:rsidR="00AE7D4A" w:rsidRPr="005726A4" w:rsidRDefault="00AE7D4A" w:rsidP="005726A4">
      <w:pPr>
        <w:spacing w:line="480" w:lineRule="auto"/>
        <w:rPr>
          <w:rFonts w:ascii="Arial" w:hAnsi="Arial" w:cs="Arial"/>
          <w:sz w:val="24"/>
          <w:szCs w:val="24"/>
        </w:rPr>
      </w:pPr>
      <w:r w:rsidRPr="005726A4">
        <w:rPr>
          <w:rFonts w:ascii="Arial" w:hAnsi="Arial" w:cs="Arial"/>
          <w:sz w:val="24"/>
          <w:szCs w:val="24"/>
        </w:rPr>
        <w:t xml:space="preserve">Character 48: Lacrimal margin of orbit smoothly rounded (0); or forming a distinct crest (1); or with a distinct tubercle (2). </w:t>
      </w:r>
    </w:p>
    <w:p w:rsidR="00AE7D4A"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AE7D4A" w:rsidRPr="005726A4">
        <w:rPr>
          <w:rFonts w:ascii="Arial" w:hAnsi="Arial" w:cs="Arial"/>
          <w:sz w:val="24"/>
          <w:szCs w:val="24"/>
        </w:rPr>
        <w:t>: 2</w:t>
      </w:r>
    </w:p>
    <w:p w:rsidR="00AE7D4A"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AE7D4A" w:rsidRPr="005726A4">
        <w:rPr>
          <w:rFonts w:ascii="Arial" w:hAnsi="Arial" w:cs="Arial"/>
          <w:sz w:val="24"/>
          <w:szCs w:val="24"/>
        </w:rPr>
        <w:t>: ?</w:t>
      </w:r>
    </w:p>
    <w:p w:rsidR="00AE7D4A" w:rsidRPr="005726A4" w:rsidRDefault="00AE7D4A" w:rsidP="005726A4">
      <w:pPr>
        <w:spacing w:line="480" w:lineRule="auto"/>
        <w:rPr>
          <w:rFonts w:ascii="Arial" w:hAnsi="Arial" w:cs="Arial"/>
          <w:sz w:val="24"/>
          <w:szCs w:val="24"/>
        </w:rPr>
      </w:pPr>
      <w:r w:rsidRPr="005726A4">
        <w:rPr>
          <w:rFonts w:ascii="Arial" w:hAnsi="Arial" w:cs="Arial"/>
          <w:sz w:val="24"/>
          <w:szCs w:val="24"/>
        </w:rPr>
        <w:lastRenderedPageBreak/>
        <w:t xml:space="preserve">Notes: We add an additional state </w:t>
      </w:r>
      <w:r w:rsidR="00320801" w:rsidRPr="005726A4">
        <w:rPr>
          <w:rFonts w:ascii="Arial" w:hAnsi="Arial" w:cs="Arial"/>
          <w:sz w:val="24"/>
          <w:szCs w:val="24"/>
        </w:rPr>
        <w:t xml:space="preserve">to account </w:t>
      </w:r>
      <w:r w:rsidRPr="005726A4">
        <w:rPr>
          <w:rFonts w:ascii="Arial" w:hAnsi="Arial" w:cs="Arial"/>
          <w:sz w:val="24"/>
          <w:szCs w:val="24"/>
        </w:rPr>
        <w:t xml:space="preserve">for the presence of a distinct lacrimal tubercle, which is seen in </w:t>
      </w:r>
      <w:r w:rsidR="00D636C0" w:rsidRPr="005726A4">
        <w:rPr>
          <w:rFonts w:ascii="Arial" w:hAnsi="Arial" w:cs="Arial"/>
          <w:i/>
          <w:sz w:val="24"/>
          <w:szCs w:val="24"/>
        </w:rPr>
        <w:t>Sparassocynus derivatus</w:t>
      </w:r>
      <w:r w:rsidR="00FB4B01" w:rsidRPr="005726A4">
        <w:rPr>
          <w:rFonts w:ascii="Arial" w:hAnsi="Arial" w:cs="Arial"/>
          <w:sz w:val="24"/>
          <w:szCs w:val="24"/>
        </w:rPr>
        <w:t>.</w:t>
      </w:r>
      <w:r w:rsidRPr="005726A4">
        <w:rPr>
          <w:rFonts w:ascii="Arial" w:hAnsi="Arial" w:cs="Arial"/>
          <w:sz w:val="24"/>
          <w:szCs w:val="24"/>
        </w:rPr>
        <w:t xml:space="preserve"> </w:t>
      </w:r>
      <w:r w:rsidR="00FB4B01" w:rsidRPr="005726A4">
        <w:rPr>
          <w:rFonts w:ascii="Arial" w:hAnsi="Arial" w:cs="Arial"/>
          <w:sz w:val="24"/>
          <w:szCs w:val="24"/>
        </w:rPr>
        <w:fldChar w:fldCharType="begin">
          <w:fldData xml:space="preserve">PEVuZE5vdGU+PENpdGUgQXV0aG9yWWVhcj0iMSI+PEF1dGhvcj5Gb3Jhc2llcGk8L0F1dGhvcj48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</w:fldData>
        </w:fldChar>
      </w:r>
      <w:r w:rsidR="00FB4B01" w:rsidRPr="005726A4">
        <w:rPr>
          <w:rFonts w:ascii="Arial" w:hAnsi="Arial" w:cs="Arial"/>
          <w:sz w:val="24"/>
          <w:szCs w:val="24"/>
        </w:rPr>
        <w:instrText xml:space="preserve"> ADDIN EN.CITE </w:instrText>
      </w:r>
      <w:r w:rsidR="00FB4B01" w:rsidRPr="005726A4">
        <w:rPr>
          <w:rFonts w:ascii="Arial" w:hAnsi="Arial" w:cs="Arial"/>
          <w:sz w:val="24"/>
          <w:szCs w:val="24"/>
        </w:rPr>
        <w:fldChar w:fldCharType="begin">
          <w:fldData xml:space="preserve">PEVuZE5vdGU+PENpdGUgQXV0aG9yWWVhcj0iMSI+PEF1dGhvcj5Gb3Jhc2llcGk8L0F1dGhvcj48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</w:fldData>
        </w:fldChar>
      </w:r>
      <w:r w:rsidR="00FB4B01" w:rsidRPr="005726A4">
        <w:rPr>
          <w:rFonts w:ascii="Arial" w:hAnsi="Arial" w:cs="Arial"/>
          <w:sz w:val="24"/>
          <w:szCs w:val="24"/>
        </w:rPr>
        <w:instrText xml:space="preserve"> ADDIN EN.CITE.DATA </w:instrText>
      </w:r>
      <w:r w:rsidR="00FB4B01" w:rsidRPr="005726A4">
        <w:rPr>
          <w:rFonts w:ascii="Arial" w:hAnsi="Arial" w:cs="Arial"/>
          <w:sz w:val="24"/>
          <w:szCs w:val="24"/>
        </w:rPr>
      </w:r>
      <w:r w:rsidR="00FB4B01" w:rsidRPr="005726A4">
        <w:rPr>
          <w:rFonts w:ascii="Arial" w:hAnsi="Arial" w:cs="Arial"/>
          <w:sz w:val="24"/>
          <w:szCs w:val="24"/>
        </w:rPr>
        <w:fldChar w:fldCharType="end"/>
      </w:r>
      <w:r w:rsidR="00FB4B01" w:rsidRPr="005726A4">
        <w:rPr>
          <w:rFonts w:ascii="Arial" w:hAnsi="Arial" w:cs="Arial"/>
          <w:sz w:val="24"/>
          <w:szCs w:val="24"/>
        </w:rPr>
      </w:r>
      <w:r w:rsidR="00FB4B01" w:rsidRPr="005726A4">
        <w:rPr>
          <w:rFonts w:ascii="Arial" w:hAnsi="Arial" w:cs="Arial"/>
          <w:sz w:val="24"/>
          <w:szCs w:val="24"/>
        </w:rPr>
        <w:fldChar w:fldCharType="separate"/>
      </w:r>
      <w:r w:rsidR="00FB4B01" w:rsidRPr="005726A4">
        <w:rPr>
          <w:rFonts w:ascii="Arial" w:hAnsi="Arial" w:cs="Arial"/>
          <w:noProof/>
          <w:sz w:val="24"/>
          <w:szCs w:val="24"/>
        </w:rPr>
        <w:t>Forasiepi, Goin and Martinelli (2009: 1255)</w:t>
      </w:r>
      <w:r w:rsidR="00FB4B01" w:rsidRPr="005726A4">
        <w:rPr>
          <w:rFonts w:ascii="Arial" w:hAnsi="Arial" w:cs="Arial"/>
          <w:sz w:val="24"/>
          <w:szCs w:val="24"/>
        </w:rPr>
        <w:fldChar w:fldCharType="end"/>
      </w:r>
      <w:r w:rsidR="00FB4B01" w:rsidRPr="005726A4">
        <w:rPr>
          <w:rFonts w:ascii="Arial" w:hAnsi="Arial" w:cs="Arial"/>
          <w:sz w:val="24"/>
          <w:szCs w:val="24"/>
        </w:rPr>
        <w:t xml:space="preserve"> </w:t>
      </w:r>
      <w:r w:rsidRPr="005726A4">
        <w:rPr>
          <w:rFonts w:ascii="Arial" w:hAnsi="Arial" w:cs="Arial"/>
          <w:sz w:val="24"/>
          <w:szCs w:val="24"/>
        </w:rPr>
        <w:t xml:space="preserve">reported that </w:t>
      </w:r>
      <w:r w:rsidR="00D636C0" w:rsidRPr="005726A4">
        <w:rPr>
          <w:rFonts w:ascii="Arial" w:hAnsi="Arial" w:cs="Arial"/>
          <w:i/>
          <w:sz w:val="24"/>
          <w:szCs w:val="24"/>
        </w:rPr>
        <w:t>Hesperocynus dolgopolae</w:t>
      </w:r>
      <w:r w:rsidR="00236C2B" w:rsidRPr="005726A4">
        <w:rPr>
          <w:rFonts w:ascii="Arial" w:hAnsi="Arial" w:cs="Arial"/>
          <w:sz w:val="24"/>
          <w:szCs w:val="24"/>
        </w:rPr>
        <w:t xml:space="preserve"> </w:t>
      </w:r>
      <w:r w:rsidRPr="005726A4">
        <w:rPr>
          <w:rFonts w:ascii="Arial" w:hAnsi="Arial" w:cs="Arial"/>
          <w:sz w:val="24"/>
          <w:szCs w:val="24"/>
        </w:rPr>
        <w:t>la</w:t>
      </w:r>
      <w:r w:rsidR="007D0B22" w:rsidRPr="005726A4">
        <w:rPr>
          <w:rFonts w:ascii="Arial" w:hAnsi="Arial" w:cs="Arial"/>
          <w:sz w:val="24"/>
          <w:szCs w:val="24"/>
        </w:rPr>
        <w:t>cks a lacrimal tubercle</w:t>
      </w:r>
      <w:r w:rsidRPr="005726A4">
        <w:rPr>
          <w:rFonts w:ascii="Arial" w:hAnsi="Arial" w:cs="Arial"/>
          <w:sz w:val="24"/>
          <w:szCs w:val="24"/>
        </w:rPr>
        <w:t xml:space="preserve"> </w:t>
      </w:r>
      <w:r w:rsidR="00236C2B" w:rsidRPr="005726A4">
        <w:rPr>
          <w:rFonts w:ascii="Arial" w:hAnsi="Arial" w:cs="Arial"/>
          <w:sz w:val="24"/>
          <w:szCs w:val="24"/>
        </w:rPr>
        <w:t xml:space="preserve">and </w:t>
      </w:r>
      <w:r w:rsidRPr="005726A4">
        <w:rPr>
          <w:rFonts w:ascii="Arial" w:hAnsi="Arial" w:cs="Arial"/>
          <w:sz w:val="24"/>
          <w:szCs w:val="24"/>
        </w:rPr>
        <w:t>that</w:t>
      </w:r>
      <w:r w:rsidR="00236C2B" w:rsidRPr="005726A4">
        <w:rPr>
          <w:rFonts w:ascii="Arial" w:hAnsi="Arial" w:cs="Arial"/>
          <w:sz w:val="24"/>
          <w:szCs w:val="24"/>
        </w:rPr>
        <w:t xml:space="preserve"> the</w:t>
      </w:r>
      <w:r w:rsidRPr="005726A4">
        <w:rPr>
          <w:rFonts w:ascii="Arial" w:hAnsi="Arial" w:cs="Arial"/>
          <w:sz w:val="24"/>
          <w:szCs w:val="24"/>
        </w:rPr>
        <w:t xml:space="preserve"> lacrimal foramen is “apparently single and relatively large”</w:t>
      </w:r>
      <w:r w:rsidR="007D0B22" w:rsidRPr="005726A4">
        <w:rPr>
          <w:rFonts w:ascii="Arial" w:hAnsi="Arial" w:cs="Arial"/>
          <w:sz w:val="24"/>
          <w:szCs w:val="24"/>
        </w:rPr>
        <w:t>,</w:t>
      </w:r>
      <w:r w:rsidRPr="005726A4">
        <w:rPr>
          <w:rFonts w:ascii="Arial" w:hAnsi="Arial" w:cs="Arial"/>
          <w:sz w:val="24"/>
          <w:szCs w:val="24"/>
        </w:rPr>
        <w:t xml:space="preserve"> </w:t>
      </w:r>
      <w:r w:rsidR="007D0B22" w:rsidRPr="005726A4">
        <w:rPr>
          <w:rFonts w:ascii="Arial" w:hAnsi="Arial" w:cs="Arial"/>
          <w:sz w:val="24"/>
          <w:szCs w:val="24"/>
        </w:rPr>
        <w:t>based on MHNSR–PV 1046</w:t>
      </w:r>
      <w:r w:rsidR="00236C2B" w:rsidRPr="005726A4">
        <w:rPr>
          <w:rFonts w:ascii="Arial" w:hAnsi="Arial" w:cs="Arial"/>
          <w:sz w:val="24"/>
          <w:szCs w:val="24"/>
        </w:rPr>
        <w:t>.</w:t>
      </w:r>
      <w:r w:rsidRPr="005726A4">
        <w:rPr>
          <w:rFonts w:ascii="Arial" w:hAnsi="Arial" w:cs="Arial"/>
          <w:sz w:val="24"/>
          <w:szCs w:val="24"/>
        </w:rPr>
        <w:t xml:space="preserve"> </w:t>
      </w:r>
      <w:r w:rsidR="00236C2B" w:rsidRPr="005726A4">
        <w:rPr>
          <w:rFonts w:ascii="Arial" w:hAnsi="Arial" w:cs="Arial"/>
          <w:sz w:val="24"/>
          <w:szCs w:val="24"/>
        </w:rPr>
        <w:t>However,</w:t>
      </w:r>
      <w:r w:rsidRPr="005726A4">
        <w:rPr>
          <w:rFonts w:ascii="Arial" w:hAnsi="Arial" w:cs="Arial"/>
          <w:sz w:val="24"/>
          <w:szCs w:val="24"/>
        </w:rPr>
        <w:t xml:space="preserve"> we note that </w:t>
      </w:r>
      <w:r w:rsidR="00236C2B" w:rsidRPr="005726A4">
        <w:rPr>
          <w:rFonts w:ascii="Arial" w:hAnsi="Arial" w:cs="Arial"/>
          <w:sz w:val="24"/>
          <w:szCs w:val="24"/>
        </w:rPr>
        <w:t>the lacrimal seems to be damaged in</w:t>
      </w:r>
      <w:r w:rsidRPr="005726A4">
        <w:rPr>
          <w:rFonts w:ascii="Arial" w:hAnsi="Arial" w:cs="Arial"/>
          <w:sz w:val="24"/>
          <w:szCs w:val="24"/>
        </w:rPr>
        <w:t xml:space="preserve"> some </w:t>
      </w:r>
      <w:r w:rsidRPr="005726A4">
        <w:rPr>
          <w:rFonts w:ascii="Arial" w:hAnsi="Arial" w:cs="Arial"/>
          <w:i/>
          <w:sz w:val="24"/>
          <w:szCs w:val="24"/>
        </w:rPr>
        <w:t>Sparassocynus</w:t>
      </w:r>
      <w:r w:rsidRPr="005726A4">
        <w:rPr>
          <w:rFonts w:ascii="Arial" w:hAnsi="Arial" w:cs="Arial"/>
          <w:sz w:val="24"/>
          <w:szCs w:val="24"/>
        </w:rPr>
        <w:t xml:space="preserve"> specimens (</w:t>
      </w:r>
      <w:r w:rsidR="00236C2B" w:rsidRPr="005726A4">
        <w:rPr>
          <w:rFonts w:ascii="Arial" w:hAnsi="Arial" w:cs="Arial"/>
          <w:sz w:val="24"/>
          <w:szCs w:val="24"/>
        </w:rPr>
        <w:t xml:space="preserve">e.g. the left side of MMP 5292, and possible the right side of MMP 172-S), with the bridge of bone that supports the lacrimal tubercle and that separates the two lacrimal foramina (which open on the facial exposure of the lacrimal) broken away; this creates the impression of a single, large lacrimal foramen. It is possible that something similar has occurred in MHNSR–PV 1046, although we cannot assess this because the region is not illustrated. For this reason, we score </w:t>
      </w:r>
      <w:r w:rsidR="00D636C0" w:rsidRPr="005726A4">
        <w:rPr>
          <w:rFonts w:ascii="Arial" w:hAnsi="Arial" w:cs="Arial"/>
          <w:i/>
          <w:sz w:val="24"/>
          <w:szCs w:val="24"/>
        </w:rPr>
        <w:t>Hesperocynus dolgopolae</w:t>
      </w:r>
      <w:r w:rsidR="00236C2B" w:rsidRPr="005726A4">
        <w:rPr>
          <w:rFonts w:ascii="Arial" w:hAnsi="Arial" w:cs="Arial"/>
          <w:sz w:val="24"/>
          <w:szCs w:val="24"/>
        </w:rPr>
        <w:t xml:space="preserve"> as unknown for this character. </w:t>
      </w:r>
    </w:p>
    <w:p w:rsidR="00236C2B" w:rsidRPr="005726A4" w:rsidRDefault="00236C2B" w:rsidP="005726A4">
      <w:pPr>
        <w:spacing w:line="480" w:lineRule="auto"/>
        <w:rPr>
          <w:rFonts w:ascii="Arial" w:hAnsi="Arial" w:cs="Arial"/>
          <w:sz w:val="24"/>
          <w:szCs w:val="24"/>
        </w:rPr>
      </w:pPr>
    </w:p>
    <w:p w:rsidR="00236C2B" w:rsidRPr="005726A4" w:rsidRDefault="00236C2B" w:rsidP="005726A4">
      <w:pPr>
        <w:spacing w:line="480" w:lineRule="auto"/>
        <w:rPr>
          <w:rFonts w:ascii="Arial" w:hAnsi="Arial" w:cs="Arial"/>
          <w:sz w:val="24"/>
          <w:szCs w:val="24"/>
        </w:rPr>
      </w:pPr>
      <w:r w:rsidRPr="005726A4">
        <w:rPr>
          <w:rFonts w:ascii="Arial" w:hAnsi="Arial" w:cs="Arial"/>
          <w:sz w:val="24"/>
          <w:szCs w:val="24"/>
        </w:rPr>
        <w:t>Character 49: One lacrimal foramen usually present (0); or two lacrimal foramina usually present (1).</w:t>
      </w:r>
    </w:p>
    <w:p w:rsidR="00236C2B"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236C2B" w:rsidRPr="005726A4">
        <w:rPr>
          <w:rFonts w:ascii="Arial" w:hAnsi="Arial" w:cs="Arial"/>
          <w:sz w:val="24"/>
          <w:szCs w:val="24"/>
        </w:rPr>
        <w:t>: 1</w:t>
      </w:r>
    </w:p>
    <w:p w:rsidR="00236C2B"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236C2B" w:rsidRPr="005726A4">
        <w:rPr>
          <w:rFonts w:ascii="Arial" w:hAnsi="Arial" w:cs="Arial"/>
          <w:sz w:val="24"/>
          <w:szCs w:val="24"/>
        </w:rPr>
        <w:t>: ?</w:t>
      </w:r>
    </w:p>
    <w:p w:rsidR="00236C2B" w:rsidRPr="005726A4" w:rsidRDefault="00236C2B" w:rsidP="005726A4">
      <w:pPr>
        <w:spacing w:line="480" w:lineRule="auto"/>
        <w:rPr>
          <w:rFonts w:ascii="Arial" w:hAnsi="Arial" w:cs="Arial"/>
          <w:sz w:val="24"/>
          <w:szCs w:val="24"/>
        </w:rPr>
      </w:pPr>
      <w:r w:rsidRPr="005726A4">
        <w:rPr>
          <w:rFonts w:ascii="Arial" w:hAnsi="Arial" w:cs="Arial"/>
          <w:sz w:val="24"/>
          <w:szCs w:val="24"/>
        </w:rPr>
        <w:t xml:space="preserve">Notes: </w:t>
      </w:r>
      <w:r w:rsidR="00FB4B01" w:rsidRPr="005726A4">
        <w:rPr>
          <w:rFonts w:ascii="Arial" w:hAnsi="Arial" w:cs="Arial"/>
          <w:sz w:val="24"/>
          <w:szCs w:val="24"/>
        </w:rPr>
        <w:fldChar w:fldCharType="begin"/>
      </w:r>
      <w:r w:rsidR="00FB4B01" w:rsidRPr="005726A4">
        <w:rPr>
          <w:rFonts w:ascii="Arial" w:hAnsi="Arial" w:cs="Arial"/>
          <w:sz w:val="24"/>
          <w:szCs w:val="24"/>
        </w:rPr>
        <w:instrText xml:space="preserve"> ADDIN EN.CITE &lt;EndNote&gt;&lt;Cite AuthorYear="1"&gt;&lt;Author&gt;Reig&lt;/Author&gt;&lt;Year&gt;1972&lt;/Year&gt;&lt;RecNum&gt;2294&lt;/RecNum&gt;&lt;DisplayText&gt;Reig and Simpson (1972)&lt;/DisplayText&gt;&lt;record&gt;&lt;rec-number&gt;2294&lt;/rec-number&gt;&lt;foreign-keys&gt;&lt;key app="EN" db-id="22xsdz5pffzds4esrx5xapedetzrzfw0ezss" timestamp="1361852267"&gt;2294&lt;/key&gt;&lt;/foreign-keys&gt;&lt;ref-type name="Journal Article"&gt;17&lt;/ref-type&gt;&lt;contributors&gt;&lt;authors&gt;&lt;author&gt;Reig, O. A.&lt;/author&gt;&lt;author&gt;Simpson, G. G.&lt;/author&gt;&lt;/authors&gt;&lt;/contributors&gt;&lt;titles&gt;&lt;title&gt;&lt;style face="italic" font="default" size="100%"&gt;Sparassocynus &lt;/style&gt;&lt;style face="normal" font="default" size="100%"&gt;(Marsupialia, Didelphidae), a peculiar mammal from the late Cenozoic of Argentina&lt;/style&gt;&lt;/title&gt;&lt;secondary-title&gt;Journal of Zoology&lt;/secondary-title&gt;&lt;alt-title&gt;J Zool&lt;/alt-title&gt;&lt;/titles&gt;&lt;periodical&gt;&lt;full-title&gt;Journal of Zoology&lt;/full-title&gt;&lt;abbr-1&gt;J Zool&lt;/abbr-1&gt;&lt;/periodical&gt;&lt;alt-periodical&gt;&lt;full-title&gt;Journal of Zoology&lt;/full-title&gt;&lt;abbr-1&gt;J Zool&lt;/abbr-1&gt;&lt;/alt-periodical&gt;&lt;pages&gt;511-539&lt;/pages&gt;&lt;volume&gt;167&lt;/volume&gt;&lt;number&gt;Aug&lt;/number&gt;&lt;dates&gt;&lt;year&gt;1972&lt;/year&gt;&lt;/dates&gt;&lt;isbn&gt;0952-8369&lt;/isbn&gt;&lt;urls&gt;&lt;related-urls&gt;&lt;url&gt;&amp;lt;Go to ISI&amp;gt;://A1972N159300011&lt;/url&gt;&lt;/related-urls&gt;&lt;/urls&gt;&lt;language&gt;English&lt;/language&gt;&lt;/record&gt;&lt;/Cite&gt;&lt;/EndNote&gt;</w:instrText>
      </w:r>
      <w:r w:rsidR="00FB4B01" w:rsidRPr="005726A4">
        <w:rPr>
          <w:rFonts w:ascii="Arial" w:hAnsi="Arial" w:cs="Arial"/>
          <w:sz w:val="24"/>
          <w:szCs w:val="24"/>
        </w:rPr>
        <w:fldChar w:fldCharType="separate"/>
      </w:r>
      <w:r w:rsidR="00FB4B01" w:rsidRPr="005726A4">
        <w:rPr>
          <w:rFonts w:ascii="Arial" w:hAnsi="Arial" w:cs="Arial"/>
          <w:noProof/>
          <w:sz w:val="24"/>
          <w:szCs w:val="24"/>
        </w:rPr>
        <w:t>Reig and Simpson (1972)</w:t>
      </w:r>
      <w:r w:rsidR="00FB4B01" w:rsidRPr="005726A4">
        <w:rPr>
          <w:rFonts w:ascii="Arial" w:hAnsi="Arial" w:cs="Arial"/>
          <w:sz w:val="24"/>
          <w:szCs w:val="24"/>
        </w:rPr>
        <w:fldChar w:fldCharType="end"/>
      </w:r>
      <w:r w:rsidR="00FB4B01" w:rsidRPr="005726A4">
        <w:rPr>
          <w:rFonts w:ascii="Arial" w:hAnsi="Arial" w:cs="Arial"/>
          <w:sz w:val="24"/>
          <w:szCs w:val="24"/>
        </w:rPr>
        <w:t xml:space="preserve"> </w:t>
      </w:r>
      <w:r w:rsidRPr="005726A4">
        <w:rPr>
          <w:rFonts w:ascii="Arial" w:hAnsi="Arial" w:cs="Arial"/>
          <w:sz w:val="24"/>
          <w:szCs w:val="24"/>
        </w:rPr>
        <w:t xml:space="preserve">reported that the lacrimal foramen is single in </w:t>
      </w:r>
      <w:r w:rsidRPr="005726A4">
        <w:rPr>
          <w:rFonts w:ascii="Arial" w:hAnsi="Arial" w:cs="Arial"/>
          <w:i/>
          <w:sz w:val="24"/>
          <w:szCs w:val="24"/>
        </w:rPr>
        <w:t>Sparassocynus derivatus</w:t>
      </w:r>
      <w:r w:rsidRPr="005726A4">
        <w:rPr>
          <w:rFonts w:ascii="Arial" w:hAnsi="Arial" w:cs="Arial"/>
          <w:sz w:val="24"/>
          <w:szCs w:val="24"/>
        </w:rPr>
        <w:t>, based on the right side of MMP 172-S</w:t>
      </w:r>
      <w:r w:rsidR="007D0B22" w:rsidRPr="005726A4">
        <w:rPr>
          <w:rFonts w:ascii="Arial" w:hAnsi="Arial" w:cs="Arial"/>
          <w:sz w:val="24"/>
          <w:szCs w:val="24"/>
        </w:rPr>
        <w:t xml:space="preserve">, and this was followed by </w:t>
      </w:r>
      <w:r w:rsidR="00FB4B01" w:rsidRPr="005726A4">
        <w:rPr>
          <w:rFonts w:ascii="Arial" w:hAnsi="Arial" w:cs="Arial"/>
          <w:sz w:val="24"/>
          <w:szCs w:val="24"/>
        </w:rPr>
        <w:fldChar w:fldCharType="begin"/>
      </w:r>
      <w:r w:rsidR="00FB4B01" w:rsidRPr="005726A4">
        <w:rPr>
          <w:rFonts w:ascii="Arial" w:hAnsi="Arial" w:cs="Arial"/>
          <w:sz w:val="24"/>
          <w:szCs w:val="24"/>
        </w:rPr>
        <w:instrText xml:space="preserve"> ADDIN EN.CITE &lt;EndNote&gt;&lt;Cite AuthorYear="1"&gt;&lt;Author&gt;Engelman&lt;/Author&gt;&lt;Year&gt;2014&lt;/Year&gt;&lt;RecNum&gt;3323&lt;/RecNum&gt;&lt;Suffix&gt;: 676&lt;/Suffix&gt;&lt;DisplayText&gt;Engelman and Croft (2014: 676)&lt;/DisplayText&gt;&lt;record&gt;&lt;rec-number&gt;3323&lt;/rec-number&gt;&lt;foreign-keys&gt;&lt;key app="EN" db-id="22xsdz5pffzds4esrx5xapedetzrzfw0ezss" timestamp="1417727594"&gt;3323&lt;/key&gt;&lt;/foreign-keys&gt;&lt;ref-type name="Journal Article"&gt;17&lt;/ref-type&gt;&lt;contributors&gt;&lt;authors&gt;&lt;author&gt;Engelman, Russell K.&lt;/author&gt;&lt;author&gt;Croft, Darin A.&lt;/author&gt;&lt;/authors&gt;&lt;/contributors&gt;&lt;titles&gt;&lt;title&gt;A new species of small-bodied sparassodont (Mammalia, Metatheria) from the middle Miocene locality of Quebrada Honda, Bolivia&lt;/title&gt;&lt;secondary-title&gt;Journal of Vertebrate Paleontology&lt;/secondary-title&gt;&lt;/titles&gt;&lt;periodical&gt;&lt;full-title&gt;Journal of Vertebrate Paleontology&lt;/full-title&gt;&lt;abbr-1&gt;J Vertebr Paleontol&lt;/abbr-1&gt;&lt;/periodical&gt;&lt;pages&gt;672-688&lt;/pages&gt;&lt;volume&gt;34&lt;/volume&gt;&lt;number&gt;3&lt;/number&gt;&lt;dates&gt;&lt;year&gt;2014&lt;/year&gt;&lt;/dates&gt;&lt;urls&gt;&lt;/urls&gt;&lt;electronic-resource-num&gt;10.1080/02724634.2013.827118&lt;/electronic-resource-num&gt;&lt;/record&gt;&lt;/Cite&gt;&lt;/EndNote&gt;</w:instrText>
      </w:r>
      <w:r w:rsidR="00FB4B01" w:rsidRPr="005726A4">
        <w:rPr>
          <w:rFonts w:ascii="Arial" w:hAnsi="Arial" w:cs="Arial"/>
          <w:sz w:val="24"/>
          <w:szCs w:val="24"/>
        </w:rPr>
        <w:fldChar w:fldCharType="separate"/>
      </w:r>
      <w:r w:rsidR="00FB4B01" w:rsidRPr="005726A4">
        <w:rPr>
          <w:rFonts w:ascii="Arial" w:hAnsi="Arial" w:cs="Arial"/>
          <w:noProof/>
          <w:sz w:val="24"/>
          <w:szCs w:val="24"/>
        </w:rPr>
        <w:t>Engelman and Croft (2014: 676)</w:t>
      </w:r>
      <w:r w:rsidR="00FB4B01" w:rsidRPr="005726A4">
        <w:rPr>
          <w:rFonts w:ascii="Arial" w:hAnsi="Arial" w:cs="Arial"/>
          <w:sz w:val="24"/>
          <w:szCs w:val="24"/>
        </w:rPr>
        <w:fldChar w:fldCharType="end"/>
      </w:r>
      <w:r w:rsidR="00FB4B01" w:rsidRPr="005726A4">
        <w:rPr>
          <w:rFonts w:ascii="Arial" w:hAnsi="Arial" w:cs="Arial"/>
          <w:sz w:val="24"/>
          <w:szCs w:val="24"/>
        </w:rPr>
        <w:t xml:space="preserve">, </w:t>
      </w:r>
      <w:r w:rsidR="007D0B22" w:rsidRPr="005726A4">
        <w:rPr>
          <w:rFonts w:ascii="Arial" w:hAnsi="Arial" w:cs="Arial"/>
          <w:sz w:val="24"/>
          <w:szCs w:val="24"/>
        </w:rPr>
        <w:t xml:space="preserve">who also incorrectly stated that this foramen opens inside the orbit in this taxon. However, as noted above (see “Character 48”), we suspect that the right lacrimal is damaged in MMP 172-S. Two lacrimal foramina are clearly present on the right side of MMP 5292 (see Main Text), and a similar morphology is apparently present in </w:t>
      </w:r>
      <w:r w:rsidR="00DF7AFE" w:rsidRPr="005726A4">
        <w:rPr>
          <w:rFonts w:ascii="Arial" w:hAnsi="Arial" w:cs="Arial"/>
          <w:sz w:val="24"/>
          <w:szCs w:val="24"/>
        </w:rPr>
        <w:t xml:space="preserve">other </w:t>
      </w:r>
      <w:r w:rsidR="00DF7AFE" w:rsidRPr="005726A4">
        <w:rPr>
          <w:rFonts w:ascii="Arial" w:hAnsi="Arial" w:cs="Arial"/>
          <w:i/>
          <w:sz w:val="24"/>
          <w:szCs w:val="24"/>
        </w:rPr>
        <w:t xml:space="preserve">Sparassocynus </w:t>
      </w:r>
      <w:r w:rsidR="00DF7AFE" w:rsidRPr="005726A4">
        <w:rPr>
          <w:rFonts w:ascii="Arial" w:hAnsi="Arial" w:cs="Arial"/>
          <w:sz w:val="24"/>
          <w:szCs w:val="24"/>
        </w:rPr>
        <w:t>specim</w:t>
      </w:r>
      <w:r w:rsidR="00FB4B01" w:rsidRPr="005726A4">
        <w:rPr>
          <w:rFonts w:ascii="Arial" w:hAnsi="Arial" w:cs="Arial"/>
          <w:sz w:val="24"/>
          <w:szCs w:val="24"/>
        </w:rPr>
        <w:t xml:space="preserve">ens </w:t>
      </w:r>
      <w:r w:rsidR="00FB4B01" w:rsidRPr="005726A4">
        <w:rPr>
          <w:rFonts w:ascii="Arial" w:hAnsi="Arial" w:cs="Arial"/>
          <w:sz w:val="24"/>
          <w:szCs w:val="24"/>
        </w:rPr>
        <w:lastRenderedPageBreak/>
        <w:t>at Museo de la Plata (R. S.</w:t>
      </w:r>
      <w:r w:rsidR="00DF7AFE" w:rsidRPr="005726A4">
        <w:rPr>
          <w:rFonts w:ascii="Arial" w:hAnsi="Arial" w:cs="Arial"/>
          <w:sz w:val="24"/>
          <w:szCs w:val="24"/>
        </w:rPr>
        <w:t xml:space="preserve"> Voss, pers. comm.). Forasiepi et al. (2009) also reported the presence of two lacrimal foramina in </w:t>
      </w:r>
      <w:r w:rsidR="00DF7AFE" w:rsidRPr="005726A4">
        <w:rPr>
          <w:rFonts w:ascii="Arial" w:hAnsi="Arial" w:cs="Arial"/>
          <w:i/>
          <w:sz w:val="24"/>
          <w:szCs w:val="24"/>
        </w:rPr>
        <w:t>Sparassocynus</w:t>
      </w:r>
      <w:r w:rsidR="00DF7AFE" w:rsidRPr="005726A4">
        <w:rPr>
          <w:rFonts w:ascii="Arial" w:hAnsi="Arial" w:cs="Arial"/>
          <w:sz w:val="24"/>
          <w:szCs w:val="24"/>
        </w:rPr>
        <w:t xml:space="preserve">. For this reason, we score </w:t>
      </w:r>
      <w:r w:rsidR="00DF7AFE" w:rsidRPr="005726A4">
        <w:rPr>
          <w:rFonts w:ascii="Arial" w:hAnsi="Arial" w:cs="Arial"/>
          <w:i/>
          <w:sz w:val="24"/>
          <w:szCs w:val="24"/>
        </w:rPr>
        <w:t>Sparassocynus</w:t>
      </w:r>
      <w:r w:rsidR="00DF7AFE" w:rsidRPr="005726A4">
        <w:rPr>
          <w:rFonts w:ascii="Arial" w:hAnsi="Arial" w:cs="Arial"/>
          <w:sz w:val="24"/>
          <w:szCs w:val="24"/>
        </w:rPr>
        <w:t xml:space="preserve"> as having two lacrimal foramina normally present. As noted above (see “Character 48”), we suspect that the lacrimal might be damaged in MHNSR–PV 1046, and so we score </w:t>
      </w:r>
      <w:r w:rsidR="00D636C0" w:rsidRPr="005726A4">
        <w:rPr>
          <w:rFonts w:ascii="Arial" w:hAnsi="Arial" w:cs="Arial"/>
          <w:i/>
          <w:sz w:val="24"/>
          <w:szCs w:val="24"/>
        </w:rPr>
        <w:t>Hesperocynus dolgopolae</w:t>
      </w:r>
      <w:r w:rsidR="00DF7AFE" w:rsidRPr="005726A4">
        <w:rPr>
          <w:rFonts w:ascii="Arial" w:hAnsi="Arial" w:cs="Arial"/>
          <w:sz w:val="24"/>
          <w:szCs w:val="24"/>
        </w:rPr>
        <w:t xml:space="preserve"> as unknown for this character, despite Forasiepi et al.’s (2009: 1255) report that only a single lacrimal foramen is present. </w:t>
      </w:r>
    </w:p>
    <w:p w:rsidR="00DF7AFE" w:rsidRPr="005726A4" w:rsidRDefault="00DF7AFE" w:rsidP="005726A4">
      <w:pPr>
        <w:spacing w:line="480" w:lineRule="auto"/>
        <w:rPr>
          <w:rFonts w:ascii="Arial" w:hAnsi="Arial" w:cs="Arial"/>
          <w:sz w:val="24"/>
          <w:szCs w:val="24"/>
        </w:rPr>
      </w:pPr>
    </w:p>
    <w:p w:rsidR="00DF7AFE" w:rsidRPr="005726A4" w:rsidRDefault="00DF7AFE" w:rsidP="005726A4">
      <w:pPr>
        <w:spacing w:line="480" w:lineRule="auto"/>
        <w:rPr>
          <w:rFonts w:ascii="Arial" w:hAnsi="Arial" w:cs="Arial"/>
          <w:sz w:val="24"/>
          <w:szCs w:val="24"/>
        </w:rPr>
      </w:pPr>
      <w:r w:rsidRPr="005726A4">
        <w:rPr>
          <w:rFonts w:ascii="Arial" w:hAnsi="Arial" w:cs="Arial"/>
          <w:sz w:val="24"/>
          <w:szCs w:val="24"/>
        </w:rPr>
        <w:t>Character 50: Foramen rotundum laterally exposed behind sphenorbital fissure (0); or foramen rotundum concealed from lateral view, partly or wholly confluent with sphenorbital fissure in rear of orbit (1).</w:t>
      </w:r>
    </w:p>
    <w:p w:rsidR="00DF7AFE"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DF7AFE" w:rsidRPr="005726A4">
        <w:rPr>
          <w:rFonts w:ascii="Arial" w:hAnsi="Arial" w:cs="Arial"/>
          <w:sz w:val="24"/>
          <w:szCs w:val="24"/>
        </w:rPr>
        <w:t>: 0</w:t>
      </w:r>
    </w:p>
    <w:p w:rsidR="00DF7AFE"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DF7AFE" w:rsidRPr="005726A4">
        <w:rPr>
          <w:rFonts w:ascii="Arial" w:hAnsi="Arial" w:cs="Arial"/>
          <w:sz w:val="24"/>
          <w:szCs w:val="24"/>
        </w:rPr>
        <w:t>: ?</w:t>
      </w:r>
    </w:p>
    <w:p w:rsidR="00DF7AFE" w:rsidRPr="005726A4" w:rsidRDefault="00DF7AFE" w:rsidP="005726A4">
      <w:pPr>
        <w:spacing w:line="480" w:lineRule="auto"/>
        <w:rPr>
          <w:rFonts w:ascii="Arial" w:hAnsi="Arial" w:cs="Arial"/>
          <w:sz w:val="24"/>
          <w:szCs w:val="24"/>
        </w:rPr>
      </w:pPr>
    </w:p>
    <w:p w:rsidR="00DF7AFE" w:rsidRPr="005726A4" w:rsidRDefault="00DF7AFE" w:rsidP="005726A4">
      <w:pPr>
        <w:spacing w:line="480" w:lineRule="auto"/>
        <w:rPr>
          <w:rFonts w:ascii="Arial" w:hAnsi="Arial" w:cs="Arial"/>
          <w:sz w:val="24"/>
          <w:szCs w:val="24"/>
        </w:rPr>
      </w:pPr>
      <w:r w:rsidRPr="005726A4">
        <w:rPr>
          <w:rFonts w:ascii="Arial" w:hAnsi="Arial" w:cs="Arial"/>
          <w:sz w:val="24"/>
          <w:szCs w:val="24"/>
        </w:rPr>
        <w:t>Character 51: Maxillary and alisphenoid separate (0); or in contact on orbital floor (1).</w:t>
      </w:r>
    </w:p>
    <w:p w:rsidR="00A8202F"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A8202F" w:rsidRPr="005726A4">
        <w:rPr>
          <w:rFonts w:ascii="Arial" w:hAnsi="Arial" w:cs="Arial"/>
          <w:sz w:val="24"/>
          <w:szCs w:val="24"/>
        </w:rPr>
        <w:t>: 1</w:t>
      </w:r>
    </w:p>
    <w:p w:rsidR="00A8202F"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A8202F" w:rsidRPr="005726A4">
        <w:rPr>
          <w:rFonts w:ascii="Arial" w:hAnsi="Arial" w:cs="Arial"/>
          <w:sz w:val="24"/>
          <w:szCs w:val="24"/>
        </w:rPr>
        <w:t>: ?</w:t>
      </w:r>
    </w:p>
    <w:p w:rsidR="00A8202F" w:rsidRPr="005726A4" w:rsidRDefault="00A8202F" w:rsidP="005726A4">
      <w:pPr>
        <w:spacing w:line="480" w:lineRule="auto"/>
        <w:rPr>
          <w:rFonts w:ascii="Arial" w:hAnsi="Arial" w:cs="Arial"/>
          <w:sz w:val="24"/>
          <w:szCs w:val="24"/>
        </w:rPr>
      </w:pPr>
    </w:p>
    <w:p w:rsidR="00A8202F" w:rsidRPr="005726A4" w:rsidRDefault="00A8202F" w:rsidP="005726A4">
      <w:pPr>
        <w:spacing w:line="480" w:lineRule="auto"/>
        <w:rPr>
          <w:rFonts w:ascii="Arial" w:hAnsi="Arial" w:cs="Arial"/>
          <w:sz w:val="24"/>
          <w:szCs w:val="24"/>
        </w:rPr>
      </w:pPr>
      <w:r w:rsidRPr="005726A4">
        <w:rPr>
          <w:rFonts w:ascii="Arial" w:hAnsi="Arial" w:cs="Arial"/>
          <w:sz w:val="24"/>
          <w:szCs w:val="24"/>
        </w:rPr>
        <w:t>Character 52: Postorbital processes absent or indistinct (0); or present (1).</w:t>
      </w:r>
    </w:p>
    <w:p w:rsidR="00A8202F"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A8202F" w:rsidRPr="005726A4">
        <w:rPr>
          <w:rFonts w:ascii="Arial" w:hAnsi="Arial" w:cs="Arial"/>
          <w:sz w:val="24"/>
          <w:szCs w:val="24"/>
        </w:rPr>
        <w:t>: 1</w:t>
      </w:r>
    </w:p>
    <w:p w:rsidR="00A8202F"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A8202F" w:rsidRPr="005726A4">
        <w:rPr>
          <w:rFonts w:ascii="Arial" w:hAnsi="Arial" w:cs="Arial"/>
          <w:sz w:val="24"/>
          <w:szCs w:val="24"/>
        </w:rPr>
        <w:t>: ?</w:t>
      </w:r>
    </w:p>
    <w:p w:rsidR="00A8202F" w:rsidRPr="005726A4" w:rsidRDefault="00A8202F" w:rsidP="005726A4">
      <w:pPr>
        <w:spacing w:line="480" w:lineRule="auto"/>
        <w:rPr>
          <w:rFonts w:ascii="Arial" w:hAnsi="Arial" w:cs="Arial"/>
          <w:sz w:val="24"/>
          <w:szCs w:val="24"/>
        </w:rPr>
      </w:pPr>
    </w:p>
    <w:p w:rsidR="00A8202F" w:rsidRPr="005726A4" w:rsidRDefault="00A8202F" w:rsidP="005726A4">
      <w:pPr>
        <w:spacing w:line="480" w:lineRule="auto"/>
        <w:rPr>
          <w:rFonts w:ascii="Arial" w:hAnsi="Arial" w:cs="Arial"/>
          <w:sz w:val="24"/>
          <w:szCs w:val="24"/>
        </w:rPr>
      </w:pPr>
      <w:r w:rsidRPr="005726A4">
        <w:rPr>
          <w:rFonts w:ascii="Arial" w:hAnsi="Arial" w:cs="Arial"/>
          <w:sz w:val="24"/>
          <w:szCs w:val="24"/>
        </w:rPr>
        <w:t>Character 53: Postorbital processes formed by frontals only (0); or by frontals and parietals (1).</w:t>
      </w:r>
    </w:p>
    <w:p w:rsidR="00A8202F"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A8202F" w:rsidRPr="005726A4">
        <w:rPr>
          <w:rFonts w:ascii="Arial" w:hAnsi="Arial" w:cs="Arial"/>
          <w:sz w:val="24"/>
          <w:szCs w:val="24"/>
        </w:rPr>
        <w:t>: 0</w:t>
      </w:r>
    </w:p>
    <w:p w:rsidR="00A8202F"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A8202F" w:rsidRPr="005726A4">
        <w:rPr>
          <w:rFonts w:ascii="Arial" w:hAnsi="Arial" w:cs="Arial"/>
          <w:sz w:val="24"/>
          <w:szCs w:val="24"/>
        </w:rPr>
        <w:t>: ?</w:t>
      </w:r>
    </w:p>
    <w:p w:rsidR="00A8202F" w:rsidRPr="005726A4" w:rsidRDefault="00A8202F" w:rsidP="005726A4">
      <w:pPr>
        <w:spacing w:line="480" w:lineRule="auto"/>
        <w:rPr>
          <w:rFonts w:ascii="Arial" w:hAnsi="Arial" w:cs="Arial"/>
          <w:sz w:val="24"/>
          <w:szCs w:val="24"/>
        </w:rPr>
      </w:pPr>
    </w:p>
    <w:p w:rsidR="00A8202F" w:rsidRPr="005726A4" w:rsidRDefault="00A8202F" w:rsidP="005726A4">
      <w:pPr>
        <w:spacing w:line="480" w:lineRule="auto"/>
        <w:rPr>
          <w:rFonts w:ascii="Arial" w:hAnsi="Arial" w:cs="Arial"/>
          <w:sz w:val="24"/>
          <w:szCs w:val="24"/>
        </w:rPr>
      </w:pPr>
      <w:r w:rsidRPr="005726A4">
        <w:rPr>
          <w:rFonts w:ascii="Arial" w:hAnsi="Arial" w:cs="Arial"/>
          <w:sz w:val="24"/>
          <w:szCs w:val="24"/>
        </w:rPr>
        <w:t>Character 54: Left and right frontals separated by</w:t>
      </w:r>
      <w:r w:rsidR="00363D59" w:rsidRPr="005726A4">
        <w:rPr>
          <w:rFonts w:ascii="Arial" w:hAnsi="Arial" w:cs="Arial"/>
          <w:sz w:val="24"/>
          <w:szCs w:val="24"/>
        </w:rPr>
        <w:t xml:space="preserve"> a complete,</w:t>
      </w:r>
      <w:r w:rsidRPr="005726A4">
        <w:rPr>
          <w:rFonts w:ascii="Arial" w:hAnsi="Arial" w:cs="Arial"/>
          <w:sz w:val="24"/>
          <w:szCs w:val="24"/>
        </w:rPr>
        <w:t xml:space="preserve"> ontogenetically persistent median suture (0); or left and right frontals partially or completely co-ossified in </w:t>
      </w:r>
      <w:r w:rsidR="00DE07AC" w:rsidRPr="005726A4">
        <w:rPr>
          <w:rFonts w:ascii="Arial" w:hAnsi="Arial" w:cs="Arial"/>
          <w:sz w:val="24"/>
          <w:szCs w:val="24"/>
        </w:rPr>
        <w:t>sub</w:t>
      </w:r>
      <w:r w:rsidRPr="005726A4">
        <w:rPr>
          <w:rFonts w:ascii="Arial" w:hAnsi="Arial" w:cs="Arial"/>
          <w:sz w:val="24"/>
          <w:szCs w:val="24"/>
        </w:rPr>
        <w:t>adults (1).</w:t>
      </w:r>
    </w:p>
    <w:p w:rsidR="00DE07AC" w:rsidRPr="005726A4" w:rsidRDefault="00DE07AC" w:rsidP="005726A4">
      <w:pPr>
        <w:spacing w:line="480" w:lineRule="auto"/>
        <w:rPr>
          <w:rFonts w:ascii="Arial" w:hAnsi="Arial" w:cs="Arial"/>
          <w:sz w:val="24"/>
          <w:szCs w:val="24"/>
        </w:rPr>
      </w:pPr>
      <w:r w:rsidRPr="005726A4">
        <w:rPr>
          <w:rFonts w:ascii="Arial" w:hAnsi="Arial" w:cs="Arial"/>
          <w:i/>
          <w:sz w:val="24"/>
          <w:szCs w:val="24"/>
        </w:rPr>
        <w:t>Caluromysiops irrupta</w:t>
      </w:r>
      <w:r w:rsidRPr="005726A4">
        <w:rPr>
          <w:rFonts w:ascii="Arial" w:hAnsi="Arial" w:cs="Arial"/>
          <w:sz w:val="24"/>
          <w:szCs w:val="24"/>
        </w:rPr>
        <w:t>: ?</w:t>
      </w:r>
    </w:p>
    <w:p w:rsidR="00A8202F"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A8202F" w:rsidRPr="005726A4">
        <w:rPr>
          <w:rFonts w:ascii="Arial" w:hAnsi="Arial" w:cs="Arial"/>
          <w:sz w:val="24"/>
          <w:szCs w:val="24"/>
        </w:rPr>
        <w:t>: 1</w:t>
      </w:r>
    </w:p>
    <w:p w:rsidR="00A8202F"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A8202F" w:rsidRPr="005726A4">
        <w:rPr>
          <w:rFonts w:ascii="Arial" w:hAnsi="Arial" w:cs="Arial"/>
          <w:sz w:val="24"/>
          <w:szCs w:val="24"/>
        </w:rPr>
        <w:t>: ?</w:t>
      </w:r>
    </w:p>
    <w:p w:rsidR="00DE07AC" w:rsidRPr="005726A4" w:rsidRDefault="00DE07AC" w:rsidP="005726A4">
      <w:pPr>
        <w:spacing w:line="480" w:lineRule="auto"/>
        <w:rPr>
          <w:rFonts w:ascii="Arial" w:hAnsi="Arial" w:cs="Arial"/>
          <w:sz w:val="24"/>
          <w:szCs w:val="24"/>
        </w:rPr>
      </w:pPr>
      <w:r w:rsidRPr="005726A4">
        <w:rPr>
          <w:rFonts w:ascii="Arial" w:hAnsi="Arial" w:cs="Arial"/>
          <w:sz w:val="24"/>
          <w:szCs w:val="24"/>
        </w:rPr>
        <w:t xml:space="preserve">Notes: We have modified this character slightly from that of Voss and Jansa (2009) by referring to subadults, i.e. individuals in which P3/p3 and or M4/m4 are partially but not fully erupted. We have found that the median frontal suture can fuse in some very old adult individuals of </w:t>
      </w:r>
      <w:r w:rsidR="00792BA2">
        <w:rPr>
          <w:rFonts w:ascii="Arial" w:hAnsi="Arial" w:cs="Arial"/>
          <w:sz w:val="24"/>
          <w:szCs w:val="24"/>
        </w:rPr>
        <w:t>marsupials</w:t>
      </w:r>
      <w:bookmarkStart w:id="0" w:name="_GoBack"/>
      <w:bookmarkEnd w:id="0"/>
      <w:r w:rsidRPr="005726A4">
        <w:rPr>
          <w:rFonts w:ascii="Arial" w:hAnsi="Arial" w:cs="Arial"/>
          <w:sz w:val="24"/>
          <w:szCs w:val="24"/>
        </w:rPr>
        <w:t xml:space="preserve"> in which the suture is normally unfused, and so we recommend scoring this character on subadults or (if </w:t>
      </w:r>
      <w:r w:rsidR="00363D59" w:rsidRPr="005726A4">
        <w:rPr>
          <w:rFonts w:ascii="Arial" w:hAnsi="Arial" w:cs="Arial"/>
          <w:sz w:val="24"/>
          <w:szCs w:val="24"/>
        </w:rPr>
        <w:t xml:space="preserve">subadults are </w:t>
      </w:r>
      <w:r w:rsidRPr="005726A4">
        <w:rPr>
          <w:rFonts w:ascii="Arial" w:hAnsi="Arial" w:cs="Arial"/>
          <w:sz w:val="24"/>
          <w:szCs w:val="24"/>
        </w:rPr>
        <w:t xml:space="preserve">unavailable) young adults (which can be identified based on their minimally worn dentitions). As a result of this modification, we have scored the extant didelphid </w:t>
      </w:r>
      <w:r w:rsidRPr="005726A4">
        <w:rPr>
          <w:rFonts w:ascii="Arial" w:hAnsi="Arial" w:cs="Arial"/>
          <w:i/>
          <w:sz w:val="24"/>
          <w:szCs w:val="24"/>
        </w:rPr>
        <w:t>Caluromysiops irrupta</w:t>
      </w:r>
      <w:r w:rsidRPr="005726A4">
        <w:rPr>
          <w:rFonts w:ascii="Arial" w:hAnsi="Arial" w:cs="Arial"/>
          <w:sz w:val="24"/>
          <w:szCs w:val="24"/>
        </w:rPr>
        <w:t xml:space="preserve"> as unknown from this character; Voss and Jansa (2009: 95) reported that the median frontal suture is fused “in most adult specimens”</w:t>
      </w:r>
      <w:r w:rsidR="00363D59" w:rsidRPr="005726A4">
        <w:rPr>
          <w:rFonts w:ascii="Arial" w:hAnsi="Arial" w:cs="Arial"/>
          <w:sz w:val="24"/>
          <w:szCs w:val="24"/>
        </w:rPr>
        <w:t xml:space="preserve">, but these could be particularly old individuals, and subadults </w:t>
      </w:r>
      <w:r w:rsidR="00FB4B01" w:rsidRPr="005726A4">
        <w:rPr>
          <w:rFonts w:ascii="Arial" w:hAnsi="Arial" w:cs="Arial"/>
          <w:sz w:val="24"/>
          <w:szCs w:val="24"/>
        </w:rPr>
        <w:t xml:space="preserve">of this taxon were unavailable for scoring purposes. </w:t>
      </w:r>
    </w:p>
    <w:p w:rsidR="00DE07AC" w:rsidRPr="005726A4" w:rsidRDefault="00DE07AC" w:rsidP="005726A4">
      <w:pPr>
        <w:spacing w:line="480" w:lineRule="auto"/>
        <w:rPr>
          <w:rFonts w:ascii="Arial" w:hAnsi="Arial" w:cs="Arial"/>
          <w:sz w:val="24"/>
          <w:szCs w:val="24"/>
        </w:rPr>
      </w:pPr>
    </w:p>
    <w:p w:rsidR="00DE07AC" w:rsidRPr="005726A4" w:rsidRDefault="00DE07AC" w:rsidP="005726A4">
      <w:pPr>
        <w:spacing w:line="480" w:lineRule="auto"/>
        <w:rPr>
          <w:rFonts w:ascii="Arial" w:hAnsi="Arial" w:cs="Arial"/>
          <w:sz w:val="24"/>
          <w:szCs w:val="24"/>
        </w:rPr>
      </w:pPr>
      <w:r w:rsidRPr="005726A4">
        <w:rPr>
          <w:rFonts w:ascii="Arial" w:hAnsi="Arial" w:cs="Arial"/>
          <w:sz w:val="24"/>
          <w:szCs w:val="24"/>
        </w:rPr>
        <w:t>Character 55: Left and right parietals separated by</w:t>
      </w:r>
      <w:r w:rsidR="00363D59" w:rsidRPr="005726A4">
        <w:rPr>
          <w:rFonts w:ascii="Arial" w:hAnsi="Arial" w:cs="Arial"/>
          <w:sz w:val="24"/>
          <w:szCs w:val="24"/>
        </w:rPr>
        <w:t xml:space="preserve"> complete,</w:t>
      </w:r>
      <w:r w:rsidRPr="005726A4">
        <w:rPr>
          <w:rFonts w:ascii="Arial" w:hAnsi="Arial" w:cs="Arial"/>
          <w:sz w:val="24"/>
          <w:szCs w:val="24"/>
        </w:rPr>
        <w:t xml:space="preserve"> ontogenetically persistent median suture (0); or left and right parietals partially or completely co-ossified in subadults (1).</w:t>
      </w:r>
    </w:p>
    <w:p w:rsidR="00363D59" w:rsidRPr="005726A4" w:rsidRDefault="00363D59" w:rsidP="005726A4">
      <w:pPr>
        <w:spacing w:line="480" w:lineRule="auto"/>
        <w:rPr>
          <w:rFonts w:ascii="Arial" w:hAnsi="Arial" w:cs="Arial"/>
          <w:sz w:val="24"/>
          <w:szCs w:val="24"/>
        </w:rPr>
      </w:pPr>
      <w:r w:rsidRPr="005726A4">
        <w:rPr>
          <w:rFonts w:ascii="Arial" w:hAnsi="Arial" w:cs="Arial"/>
          <w:i/>
          <w:sz w:val="24"/>
          <w:szCs w:val="24"/>
        </w:rPr>
        <w:t>Caluromysiops irrupta</w:t>
      </w:r>
      <w:r w:rsidRPr="005726A4">
        <w:rPr>
          <w:rFonts w:ascii="Arial" w:hAnsi="Arial" w:cs="Arial"/>
          <w:sz w:val="24"/>
          <w:szCs w:val="24"/>
        </w:rPr>
        <w:t>: ?</w:t>
      </w:r>
    </w:p>
    <w:p w:rsidR="00363D59"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63D59" w:rsidRPr="005726A4">
        <w:rPr>
          <w:rFonts w:ascii="Arial" w:hAnsi="Arial" w:cs="Arial"/>
          <w:sz w:val="24"/>
          <w:szCs w:val="24"/>
        </w:rPr>
        <w:t>: 0</w:t>
      </w:r>
    </w:p>
    <w:p w:rsidR="00363D59"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363D59" w:rsidRPr="005726A4">
        <w:rPr>
          <w:rFonts w:ascii="Arial" w:hAnsi="Arial" w:cs="Arial"/>
          <w:sz w:val="24"/>
          <w:szCs w:val="24"/>
        </w:rPr>
        <w:t>: 0</w:t>
      </w:r>
    </w:p>
    <w:p w:rsidR="00363D59" w:rsidRPr="005726A4" w:rsidRDefault="00363D59" w:rsidP="005726A4">
      <w:pPr>
        <w:spacing w:line="480" w:lineRule="auto"/>
        <w:rPr>
          <w:rFonts w:ascii="Arial" w:hAnsi="Arial" w:cs="Arial"/>
          <w:sz w:val="24"/>
          <w:szCs w:val="24"/>
        </w:rPr>
      </w:pPr>
      <w:r w:rsidRPr="005726A4">
        <w:rPr>
          <w:rFonts w:ascii="Arial" w:hAnsi="Arial" w:cs="Arial"/>
          <w:sz w:val="24"/>
          <w:szCs w:val="24"/>
        </w:rPr>
        <w:t xml:space="preserve">Notes: Similarly to Character 54 (see above), we have modified this character slightly from that of Voss and Jansa (2009) by referring to subadults, i.e. individuals in which P3/p3 and or M4/m4 are partially but not fully erupted. We have scored </w:t>
      </w:r>
      <w:r w:rsidRPr="005726A4">
        <w:rPr>
          <w:rFonts w:ascii="Arial" w:hAnsi="Arial" w:cs="Arial"/>
          <w:i/>
          <w:sz w:val="24"/>
          <w:szCs w:val="24"/>
        </w:rPr>
        <w:t>Caluromysiops irrupta</w:t>
      </w:r>
      <w:r w:rsidRPr="005726A4">
        <w:rPr>
          <w:rFonts w:ascii="Arial" w:hAnsi="Arial" w:cs="Arial"/>
          <w:sz w:val="24"/>
          <w:szCs w:val="24"/>
        </w:rPr>
        <w:t xml:space="preserve"> as unknown for this character, based on the same reasoning discussed in Character 54. </w:t>
      </w:r>
    </w:p>
    <w:p w:rsidR="00363D59" w:rsidRPr="005726A4" w:rsidRDefault="00363D59" w:rsidP="005726A4">
      <w:pPr>
        <w:spacing w:line="480" w:lineRule="auto"/>
        <w:rPr>
          <w:rFonts w:ascii="Arial" w:hAnsi="Arial" w:cs="Arial"/>
          <w:sz w:val="24"/>
          <w:szCs w:val="24"/>
        </w:rPr>
      </w:pPr>
    </w:p>
    <w:p w:rsidR="00363D59" w:rsidRPr="005726A4" w:rsidRDefault="00363D59" w:rsidP="005726A4">
      <w:pPr>
        <w:spacing w:line="480" w:lineRule="auto"/>
        <w:rPr>
          <w:rFonts w:ascii="Arial" w:hAnsi="Arial" w:cs="Arial"/>
          <w:sz w:val="24"/>
          <w:szCs w:val="24"/>
        </w:rPr>
      </w:pPr>
      <w:r w:rsidRPr="005726A4">
        <w:rPr>
          <w:rFonts w:ascii="Arial" w:hAnsi="Arial" w:cs="Arial"/>
          <w:sz w:val="24"/>
          <w:szCs w:val="24"/>
        </w:rPr>
        <w:t>Character 56: Parietal and alisphenoid in contact on lateral aspect of braincase (0); or frontal and squamosal in contact (1).</w:t>
      </w:r>
    </w:p>
    <w:p w:rsidR="00363D59"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63D59" w:rsidRPr="005726A4">
        <w:rPr>
          <w:rFonts w:ascii="Arial" w:hAnsi="Arial" w:cs="Arial"/>
          <w:sz w:val="24"/>
          <w:szCs w:val="24"/>
        </w:rPr>
        <w:t>: 0</w:t>
      </w:r>
    </w:p>
    <w:p w:rsidR="00363D59"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363D59" w:rsidRPr="005726A4">
        <w:rPr>
          <w:rFonts w:ascii="Arial" w:hAnsi="Arial" w:cs="Arial"/>
          <w:sz w:val="24"/>
          <w:szCs w:val="24"/>
        </w:rPr>
        <w:t>: 0</w:t>
      </w:r>
    </w:p>
    <w:p w:rsidR="00FB4B01" w:rsidRPr="005726A4" w:rsidRDefault="00FB4B01" w:rsidP="005726A4">
      <w:pPr>
        <w:spacing w:line="480" w:lineRule="auto"/>
        <w:rPr>
          <w:rFonts w:ascii="Arial" w:hAnsi="Arial" w:cs="Arial"/>
          <w:sz w:val="24"/>
          <w:szCs w:val="24"/>
        </w:rPr>
      </w:pPr>
    </w:p>
    <w:p w:rsidR="00A8202F" w:rsidRPr="005726A4" w:rsidRDefault="00363D59" w:rsidP="005726A4">
      <w:pPr>
        <w:spacing w:line="480" w:lineRule="auto"/>
        <w:rPr>
          <w:rFonts w:ascii="Arial" w:hAnsi="Arial" w:cs="Arial"/>
          <w:sz w:val="24"/>
          <w:szCs w:val="24"/>
        </w:rPr>
      </w:pPr>
      <w:r w:rsidRPr="005726A4">
        <w:rPr>
          <w:rFonts w:ascii="Arial" w:hAnsi="Arial" w:cs="Arial"/>
          <w:sz w:val="24"/>
          <w:szCs w:val="24"/>
        </w:rPr>
        <w:t>Character 57: Scars of M. temporalis origin on braincase not joined middorsally to form sagittal crest (0); or sagittal crest small, not extending to frontals (1); or sagittal crest large and extending to frontals (2).</w:t>
      </w:r>
    </w:p>
    <w:p w:rsidR="00363D59"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63D59" w:rsidRPr="005726A4">
        <w:rPr>
          <w:rFonts w:ascii="Arial" w:hAnsi="Arial" w:cs="Arial"/>
          <w:sz w:val="24"/>
          <w:szCs w:val="24"/>
        </w:rPr>
        <w:t>: 1</w:t>
      </w:r>
    </w:p>
    <w:p w:rsidR="00363D59" w:rsidRPr="005726A4" w:rsidRDefault="00D636C0" w:rsidP="005726A4">
      <w:pPr>
        <w:spacing w:line="480" w:lineRule="auto"/>
        <w:rPr>
          <w:rFonts w:ascii="Arial" w:hAnsi="Arial" w:cs="Arial"/>
          <w:sz w:val="24"/>
          <w:szCs w:val="24"/>
        </w:rPr>
      </w:pPr>
      <w:r w:rsidRPr="005726A4">
        <w:rPr>
          <w:rFonts w:ascii="Arial" w:hAnsi="Arial" w:cs="Arial"/>
          <w:i/>
          <w:sz w:val="24"/>
          <w:szCs w:val="24"/>
        </w:rPr>
        <w:lastRenderedPageBreak/>
        <w:t>Hesperocynus dolgopolae</w:t>
      </w:r>
      <w:r w:rsidR="00363D59" w:rsidRPr="005726A4">
        <w:rPr>
          <w:rFonts w:ascii="Arial" w:hAnsi="Arial" w:cs="Arial"/>
          <w:sz w:val="24"/>
          <w:szCs w:val="24"/>
        </w:rPr>
        <w:t>: 1 or 2</w:t>
      </w:r>
    </w:p>
    <w:p w:rsidR="00363D59" w:rsidRPr="005726A4" w:rsidRDefault="00363D59" w:rsidP="005726A4">
      <w:pPr>
        <w:spacing w:line="480" w:lineRule="auto"/>
        <w:rPr>
          <w:rFonts w:ascii="Arial" w:hAnsi="Arial" w:cs="Arial"/>
          <w:sz w:val="24"/>
          <w:szCs w:val="24"/>
        </w:rPr>
      </w:pPr>
    </w:p>
    <w:p w:rsidR="00363D59" w:rsidRPr="005726A4" w:rsidRDefault="00363D59" w:rsidP="005726A4">
      <w:pPr>
        <w:spacing w:line="480" w:lineRule="auto"/>
        <w:rPr>
          <w:rFonts w:ascii="Arial" w:hAnsi="Arial" w:cs="Arial"/>
          <w:sz w:val="24"/>
          <w:szCs w:val="24"/>
        </w:rPr>
      </w:pPr>
      <w:r w:rsidRPr="005726A4">
        <w:rPr>
          <w:rFonts w:ascii="Arial" w:hAnsi="Arial" w:cs="Arial"/>
          <w:sz w:val="24"/>
          <w:szCs w:val="24"/>
        </w:rPr>
        <w:t>Character 58: Fenestra in squamosal-parietal suture absent (0); or present (1).</w:t>
      </w:r>
    </w:p>
    <w:p w:rsidR="00363D59"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63D59" w:rsidRPr="005726A4">
        <w:rPr>
          <w:rFonts w:ascii="Arial" w:hAnsi="Arial" w:cs="Arial"/>
          <w:sz w:val="24"/>
          <w:szCs w:val="24"/>
        </w:rPr>
        <w:t>: 0</w:t>
      </w:r>
    </w:p>
    <w:p w:rsidR="00363D59"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363D59" w:rsidRPr="005726A4">
        <w:rPr>
          <w:rFonts w:ascii="Arial" w:hAnsi="Arial" w:cs="Arial"/>
          <w:sz w:val="24"/>
          <w:szCs w:val="24"/>
        </w:rPr>
        <w:t>: ?</w:t>
      </w:r>
    </w:p>
    <w:p w:rsidR="00363D59" w:rsidRPr="005726A4" w:rsidRDefault="00363D59" w:rsidP="005726A4">
      <w:pPr>
        <w:spacing w:line="480" w:lineRule="auto"/>
        <w:rPr>
          <w:rFonts w:ascii="Arial" w:hAnsi="Arial" w:cs="Arial"/>
          <w:sz w:val="24"/>
          <w:szCs w:val="24"/>
        </w:rPr>
      </w:pPr>
    </w:p>
    <w:p w:rsidR="00363D59" w:rsidRPr="005726A4" w:rsidRDefault="00363D59" w:rsidP="005726A4">
      <w:pPr>
        <w:spacing w:line="480" w:lineRule="auto"/>
        <w:rPr>
          <w:rFonts w:ascii="Arial" w:hAnsi="Arial" w:cs="Arial"/>
          <w:sz w:val="24"/>
          <w:szCs w:val="24"/>
        </w:rPr>
      </w:pPr>
      <w:r w:rsidRPr="005726A4">
        <w:rPr>
          <w:rFonts w:ascii="Arial" w:hAnsi="Arial" w:cs="Arial"/>
          <w:sz w:val="24"/>
          <w:szCs w:val="24"/>
        </w:rPr>
        <w:t>Character 59: Interparietal absent (0); or present (1).</w:t>
      </w:r>
    </w:p>
    <w:p w:rsidR="00363D59"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63D59" w:rsidRPr="005726A4">
        <w:rPr>
          <w:rFonts w:ascii="Arial" w:hAnsi="Arial" w:cs="Arial"/>
          <w:sz w:val="24"/>
          <w:szCs w:val="24"/>
        </w:rPr>
        <w:t>: 1</w:t>
      </w:r>
    </w:p>
    <w:p w:rsidR="00363D59"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363D59" w:rsidRPr="005726A4">
        <w:rPr>
          <w:rFonts w:ascii="Arial" w:hAnsi="Arial" w:cs="Arial"/>
          <w:sz w:val="24"/>
          <w:szCs w:val="24"/>
        </w:rPr>
        <w:t>: 1</w:t>
      </w:r>
    </w:p>
    <w:p w:rsidR="00363D59" w:rsidRPr="005726A4" w:rsidRDefault="00363D59" w:rsidP="005726A4">
      <w:pPr>
        <w:spacing w:line="480" w:lineRule="auto"/>
        <w:rPr>
          <w:rFonts w:ascii="Arial" w:hAnsi="Arial" w:cs="Arial"/>
          <w:sz w:val="24"/>
          <w:szCs w:val="24"/>
        </w:rPr>
      </w:pPr>
    </w:p>
    <w:p w:rsidR="00363D59" w:rsidRPr="005726A4" w:rsidRDefault="00363D59" w:rsidP="005726A4">
      <w:pPr>
        <w:spacing w:line="480" w:lineRule="auto"/>
        <w:rPr>
          <w:rFonts w:ascii="Arial" w:hAnsi="Arial" w:cs="Arial"/>
          <w:sz w:val="24"/>
          <w:szCs w:val="24"/>
        </w:rPr>
      </w:pPr>
      <w:r w:rsidRPr="005726A4">
        <w:rPr>
          <w:rFonts w:ascii="Arial" w:hAnsi="Arial" w:cs="Arial"/>
          <w:sz w:val="24"/>
          <w:szCs w:val="24"/>
        </w:rPr>
        <w:t>Character 60: Interpariet</w:t>
      </w:r>
      <w:r w:rsidR="00336481" w:rsidRPr="005726A4">
        <w:rPr>
          <w:rFonts w:ascii="Arial" w:hAnsi="Arial" w:cs="Arial"/>
          <w:sz w:val="24"/>
          <w:szCs w:val="24"/>
        </w:rPr>
        <w:t xml:space="preserve">al and supraoccipital separated </w:t>
      </w:r>
      <w:r w:rsidRPr="005726A4">
        <w:rPr>
          <w:rFonts w:ascii="Arial" w:hAnsi="Arial" w:cs="Arial"/>
          <w:sz w:val="24"/>
          <w:szCs w:val="24"/>
        </w:rPr>
        <w:t>by an open suture,</w:t>
      </w:r>
      <w:r w:rsidR="00336481" w:rsidRPr="005726A4">
        <w:rPr>
          <w:rFonts w:ascii="Arial" w:hAnsi="Arial" w:cs="Arial"/>
          <w:sz w:val="24"/>
          <w:szCs w:val="24"/>
        </w:rPr>
        <w:t xml:space="preserve"> at least in juvenile and subadult specimens </w:t>
      </w:r>
      <w:r w:rsidRPr="005726A4">
        <w:rPr>
          <w:rFonts w:ascii="Arial" w:hAnsi="Arial" w:cs="Arial"/>
          <w:sz w:val="24"/>
          <w:szCs w:val="24"/>
        </w:rPr>
        <w:t>(0); or interparietal</w:t>
      </w:r>
      <w:r w:rsidR="00336481" w:rsidRPr="005726A4">
        <w:rPr>
          <w:rFonts w:ascii="Arial" w:hAnsi="Arial" w:cs="Arial"/>
          <w:sz w:val="24"/>
          <w:szCs w:val="24"/>
        </w:rPr>
        <w:t xml:space="preserve">-supraoccipital suture fused in </w:t>
      </w:r>
      <w:r w:rsidRPr="005726A4">
        <w:rPr>
          <w:rFonts w:ascii="Arial" w:hAnsi="Arial" w:cs="Arial"/>
          <w:sz w:val="24"/>
          <w:szCs w:val="24"/>
        </w:rPr>
        <w:t xml:space="preserve">juveniles and </w:t>
      </w:r>
      <w:r w:rsidR="00336481" w:rsidRPr="005726A4">
        <w:rPr>
          <w:rFonts w:ascii="Arial" w:hAnsi="Arial" w:cs="Arial"/>
          <w:sz w:val="24"/>
          <w:szCs w:val="24"/>
        </w:rPr>
        <w:t>subadults</w:t>
      </w:r>
      <w:r w:rsidRPr="005726A4">
        <w:rPr>
          <w:rFonts w:ascii="Arial" w:hAnsi="Arial" w:cs="Arial"/>
          <w:sz w:val="24"/>
          <w:szCs w:val="24"/>
        </w:rPr>
        <w:t xml:space="preserve"> (1).</w:t>
      </w:r>
    </w:p>
    <w:p w:rsidR="00336481"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36481" w:rsidRPr="005726A4">
        <w:rPr>
          <w:rFonts w:ascii="Arial" w:hAnsi="Arial" w:cs="Arial"/>
          <w:sz w:val="24"/>
          <w:szCs w:val="24"/>
        </w:rPr>
        <w:t>: 1</w:t>
      </w:r>
    </w:p>
    <w:p w:rsidR="00336481"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336481" w:rsidRPr="005726A4">
        <w:rPr>
          <w:rFonts w:ascii="Arial" w:hAnsi="Arial" w:cs="Arial"/>
          <w:sz w:val="24"/>
          <w:szCs w:val="24"/>
        </w:rPr>
        <w:t>: ?</w:t>
      </w:r>
    </w:p>
    <w:p w:rsidR="00336481" w:rsidRPr="005726A4" w:rsidRDefault="00336481" w:rsidP="005726A4">
      <w:pPr>
        <w:spacing w:line="480" w:lineRule="auto"/>
        <w:rPr>
          <w:rFonts w:ascii="Arial" w:hAnsi="Arial" w:cs="Arial"/>
          <w:sz w:val="24"/>
          <w:szCs w:val="24"/>
        </w:rPr>
      </w:pPr>
      <w:r w:rsidRPr="005726A4">
        <w:rPr>
          <w:rFonts w:ascii="Arial" w:hAnsi="Arial" w:cs="Arial"/>
          <w:sz w:val="24"/>
          <w:szCs w:val="24"/>
        </w:rPr>
        <w:t xml:space="preserve">Notes: we have modified this description from that of Voss and Jansa (2009) to refer to juveniles and subadults. </w:t>
      </w:r>
    </w:p>
    <w:p w:rsidR="00336481" w:rsidRPr="005726A4" w:rsidRDefault="00336481" w:rsidP="005726A4">
      <w:pPr>
        <w:spacing w:line="480" w:lineRule="auto"/>
        <w:rPr>
          <w:rFonts w:ascii="Arial" w:hAnsi="Arial" w:cs="Arial"/>
          <w:sz w:val="24"/>
          <w:szCs w:val="24"/>
        </w:rPr>
      </w:pPr>
    </w:p>
    <w:p w:rsidR="00336481" w:rsidRPr="005726A4" w:rsidRDefault="00336481" w:rsidP="005726A4">
      <w:pPr>
        <w:spacing w:line="480" w:lineRule="auto"/>
        <w:rPr>
          <w:rFonts w:ascii="Arial" w:hAnsi="Arial" w:cs="Arial"/>
          <w:sz w:val="24"/>
          <w:szCs w:val="24"/>
        </w:rPr>
      </w:pPr>
      <w:r w:rsidRPr="005726A4">
        <w:rPr>
          <w:rFonts w:ascii="Arial" w:hAnsi="Arial" w:cs="Arial"/>
          <w:sz w:val="24"/>
          <w:szCs w:val="24"/>
        </w:rPr>
        <w:t>Character 61: Parietal-mastoid contact present (0); or absent (1).</w:t>
      </w:r>
    </w:p>
    <w:p w:rsidR="00336481"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36481" w:rsidRPr="005726A4">
        <w:rPr>
          <w:rFonts w:ascii="Arial" w:hAnsi="Arial" w:cs="Arial"/>
          <w:sz w:val="24"/>
          <w:szCs w:val="24"/>
        </w:rPr>
        <w:t>: 1</w:t>
      </w:r>
    </w:p>
    <w:p w:rsidR="00336481" w:rsidRPr="005726A4" w:rsidRDefault="00D636C0" w:rsidP="005726A4">
      <w:pPr>
        <w:spacing w:line="480" w:lineRule="auto"/>
        <w:rPr>
          <w:rFonts w:ascii="Arial" w:hAnsi="Arial" w:cs="Arial"/>
          <w:sz w:val="24"/>
          <w:szCs w:val="24"/>
        </w:rPr>
      </w:pPr>
      <w:r w:rsidRPr="005726A4">
        <w:rPr>
          <w:rFonts w:ascii="Arial" w:hAnsi="Arial" w:cs="Arial"/>
          <w:i/>
          <w:sz w:val="24"/>
          <w:szCs w:val="24"/>
        </w:rPr>
        <w:lastRenderedPageBreak/>
        <w:t>Hesperocynus dolgopolae</w:t>
      </w:r>
      <w:r w:rsidR="00336481" w:rsidRPr="005726A4">
        <w:rPr>
          <w:rFonts w:ascii="Arial" w:hAnsi="Arial" w:cs="Arial"/>
          <w:sz w:val="24"/>
          <w:szCs w:val="24"/>
        </w:rPr>
        <w:t>: ?</w:t>
      </w:r>
    </w:p>
    <w:p w:rsidR="00336481" w:rsidRPr="005726A4" w:rsidRDefault="00336481" w:rsidP="005726A4">
      <w:pPr>
        <w:spacing w:line="480" w:lineRule="auto"/>
        <w:rPr>
          <w:rFonts w:ascii="Arial" w:hAnsi="Arial" w:cs="Arial"/>
          <w:sz w:val="24"/>
          <w:szCs w:val="24"/>
        </w:rPr>
      </w:pPr>
    </w:p>
    <w:p w:rsidR="00336481" w:rsidRPr="005726A4" w:rsidRDefault="00336481" w:rsidP="005726A4">
      <w:pPr>
        <w:spacing w:line="480" w:lineRule="auto"/>
        <w:rPr>
          <w:rFonts w:ascii="Arial" w:hAnsi="Arial" w:cs="Arial"/>
          <w:sz w:val="24"/>
          <w:szCs w:val="24"/>
        </w:rPr>
      </w:pPr>
      <w:r w:rsidRPr="005726A4">
        <w:rPr>
          <w:rFonts w:ascii="Arial" w:hAnsi="Arial" w:cs="Arial"/>
          <w:sz w:val="24"/>
          <w:szCs w:val="24"/>
        </w:rPr>
        <w:t>Character 62: ‘‘Accessory’’ fenestrae absent (0); or present (1).</w:t>
      </w:r>
    </w:p>
    <w:p w:rsidR="00336481"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36481" w:rsidRPr="005726A4">
        <w:rPr>
          <w:rFonts w:ascii="Arial" w:hAnsi="Arial" w:cs="Arial"/>
          <w:sz w:val="24"/>
          <w:szCs w:val="24"/>
        </w:rPr>
        <w:t>: 0</w:t>
      </w:r>
    </w:p>
    <w:p w:rsidR="00336481"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336481" w:rsidRPr="005726A4">
        <w:rPr>
          <w:rFonts w:ascii="Arial" w:hAnsi="Arial" w:cs="Arial"/>
          <w:sz w:val="24"/>
          <w:szCs w:val="24"/>
        </w:rPr>
        <w:t>: 0</w:t>
      </w:r>
    </w:p>
    <w:p w:rsidR="00D72415" w:rsidRPr="005726A4" w:rsidRDefault="00D72415" w:rsidP="005726A4">
      <w:pPr>
        <w:spacing w:line="480" w:lineRule="auto"/>
        <w:rPr>
          <w:rFonts w:ascii="Arial" w:hAnsi="Arial" w:cs="Arial"/>
          <w:sz w:val="24"/>
          <w:szCs w:val="24"/>
        </w:rPr>
      </w:pPr>
    </w:p>
    <w:p w:rsidR="00D72415" w:rsidRPr="005726A4" w:rsidRDefault="00D72415" w:rsidP="005726A4">
      <w:pPr>
        <w:spacing w:line="480" w:lineRule="auto"/>
        <w:rPr>
          <w:rFonts w:ascii="Arial" w:hAnsi="Arial" w:cs="Arial"/>
          <w:sz w:val="24"/>
          <w:szCs w:val="24"/>
        </w:rPr>
      </w:pPr>
      <w:r w:rsidRPr="005726A4">
        <w:rPr>
          <w:rFonts w:ascii="Arial" w:hAnsi="Arial" w:cs="Arial"/>
          <w:sz w:val="24"/>
          <w:szCs w:val="24"/>
        </w:rPr>
        <w:t>Character 63: Maxillopalatine fenestrae absent (0); or present (1).</w:t>
      </w:r>
    </w:p>
    <w:p w:rsidR="00D72415"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700821" w:rsidRPr="005726A4">
        <w:rPr>
          <w:rFonts w:ascii="Arial" w:hAnsi="Arial" w:cs="Arial"/>
          <w:sz w:val="24"/>
          <w:szCs w:val="24"/>
        </w:rPr>
        <w:t>: 1</w:t>
      </w:r>
    </w:p>
    <w:p w:rsidR="00D72415"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D72415" w:rsidRPr="005726A4">
        <w:rPr>
          <w:rFonts w:ascii="Arial" w:hAnsi="Arial" w:cs="Arial"/>
          <w:sz w:val="24"/>
          <w:szCs w:val="24"/>
        </w:rPr>
        <w:t xml:space="preserve">: </w:t>
      </w:r>
      <w:r w:rsidR="00700821" w:rsidRPr="005726A4">
        <w:rPr>
          <w:rFonts w:ascii="Arial" w:hAnsi="Arial" w:cs="Arial"/>
          <w:sz w:val="24"/>
          <w:szCs w:val="24"/>
        </w:rPr>
        <w:t>1</w:t>
      </w:r>
    </w:p>
    <w:p w:rsidR="00363D59" w:rsidRPr="005726A4" w:rsidRDefault="00D72415" w:rsidP="005726A4">
      <w:pPr>
        <w:spacing w:line="480" w:lineRule="auto"/>
        <w:rPr>
          <w:rFonts w:ascii="Arial" w:hAnsi="Arial" w:cs="Arial"/>
          <w:sz w:val="24"/>
          <w:szCs w:val="24"/>
        </w:rPr>
      </w:pPr>
      <w:r w:rsidRPr="005726A4">
        <w:rPr>
          <w:rFonts w:ascii="Arial" w:hAnsi="Arial" w:cs="Arial"/>
          <w:sz w:val="24"/>
          <w:szCs w:val="24"/>
        </w:rPr>
        <w:t xml:space="preserve">Notes: </w:t>
      </w:r>
      <w:r w:rsidRPr="005726A4">
        <w:rPr>
          <w:rFonts w:ascii="Arial" w:hAnsi="Arial" w:cs="Arial"/>
          <w:i/>
          <w:sz w:val="24"/>
          <w:szCs w:val="24"/>
        </w:rPr>
        <w:t>Sparassocynus</w:t>
      </w:r>
      <w:r w:rsidRPr="005726A4">
        <w:rPr>
          <w:rFonts w:ascii="Arial" w:hAnsi="Arial" w:cs="Arial"/>
          <w:sz w:val="24"/>
          <w:szCs w:val="24"/>
        </w:rPr>
        <w:t xml:space="preserve"> is often reported as entirely lacking </w:t>
      </w:r>
      <w:r w:rsidR="00F30C1A" w:rsidRPr="005726A4">
        <w:rPr>
          <w:rFonts w:ascii="Arial" w:hAnsi="Arial" w:cs="Arial"/>
          <w:sz w:val="24"/>
          <w:szCs w:val="24"/>
        </w:rPr>
        <w:t xml:space="preserve">maxillopalatine fenestrae </w:t>
      </w:r>
      <w:r w:rsidR="00F30C1A" w:rsidRPr="005726A4">
        <w:rPr>
          <w:rFonts w:ascii="Arial" w:hAnsi="Arial" w:cs="Arial"/>
          <w:i/>
          <w:sz w:val="24"/>
          <w:szCs w:val="24"/>
        </w:rPr>
        <w:t>sensu</w:t>
      </w:r>
      <w:r w:rsidRPr="005726A4">
        <w:rPr>
          <w:rFonts w:ascii="Arial" w:hAnsi="Arial" w:cs="Arial"/>
          <w:sz w:val="24"/>
          <w:szCs w:val="24"/>
        </w:rPr>
        <w:t xml:space="preserve"> </w:t>
      </w:r>
      <w:r w:rsidR="00735005" w:rsidRPr="005726A4">
        <w:rPr>
          <w:rFonts w:ascii="Arial" w:hAnsi="Arial" w:cs="Arial"/>
          <w:sz w:val="24"/>
          <w:szCs w:val="24"/>
        </w:rPr>
        <w:fldChar w:fldCharType="begin"/>
      </w:r>
      <w:r w:rsidR="00735005" w:rsidRPr="005726A4">
        <w:rPr>
          <w:rFonts w:ascii="Arial" w:hAnsi="Arial" w:cs="Arial"/>
          <w:sz w:val="24"/>
          <w:szCs w:val="24"/>
        </w:rPr>
        <w:instrText xml:space="preserve"> ADDIN EN.CITE &lt;EndNote&gt;&lt;Cite AuthorYear="1"&gt;&lt;Author&gt;Voss&lt;/Author&gt;&lt;Year&gt;2003&lt;/Year&gt;&lt;RecNum&gt;789&lt;/RecNum&gt;&lt;Suffix&gt;`; 2009&lt;/Suffix&gt;&lt;DisplayText&gt;Voss and Jansa (2003; 2009)&lt;/DisplayText&gt;&lt;record&gt;&lt;rec-number&gt;789&lt;/rec-number&gt;&lt;foreign-keys&gt;&lt;key app="EN" db-id="22xsdz5pffzds4esrx5xapedetzrzfw0ezss" timestamp="1337142010"&gt;789&lt;/key&gt;&lt;/foreign-keys&gt;&lt;ref-type name="Journal Article"&gt;17&lt;/ref-type&gt;&lt;contributors&gt;&lt;authors&gt;&lt;author&gt;Voss, Robert S.&lt;/author&gt;&lt;author&gt;Jansa, Sharon A.&lt;/author&gt;&lt;/authors&gt;&lt;/contributors&gt;&lt;titles&gt;&lt;title&gt;Phylogenetic studies on didelphid marsupials II. Nonmolecular data and new IRBP sequences: separate and combined analyses of didelphine relationships with denser taxon sampling&lt;/title&gt;&lt;secondary-title&gt;Bulletin of the American Museum of Natural History&lt;/secondary-title&gt;&lt;/titles&gt;&lt;periodical&gt;&lt;full-title&gt;Bulletin of the American Museum of Natural History&lt;/full-title&gt;&lt;abbr-1&gt;Bull Am Mus Nat Hist&lt;/abbr-1&gt;&lt;/periodical&gt;&lt;pages&gt;1-82&lt;/pages&gt;&lt;volume&gt;276&lt;/volume&gt;&lt;dates&gt;&lt;year&gt;2003&lt;/year&gt;&lt;/dates&gt;&lt;urls&gt;&lt;/urls&gt;&lt;/record&gt;&lt;/Cite&gt;&lt;/EndNote&gt;</w:instrText>
      </w:r>
      <w:r w:rsidR="00735005" w:rsidRPr="005726A4">
        <w:rPr>
          <w:rFonts w:ascii="Arial" w:hAnsi="Arial" w:cs="Arial"/>
          <w:sz w:val="24"/>
          <w:szCs w:val="24"/>
        </w:rPr>
        <w:fldChar w:fldCharType="separate"/>
      </w:r>
      <w:r w:rsidR="00735005" w:rsidRPr="005726A4">
        <w:rPr>
          <w:rFonts w:ascii="Arial" w:hAnsi="Arial" w:cs="Arial"/>
          <w:noProof/>
          <w:sz w:val="24"/>
          <w:szCs w:val="24"/>
        </w:rPr>
        <w:t>Voss and Jansa (2003; 2009)</w:t>
      </w:r>
      <w:r w:rsidR="00735005" w:rsidRPr="005726A4">
        <w:rPr>
          <w:rFonts w:ascii="Arial" w:hAnsi="Arial" w:cs="Arial"/>
          <w:sz w:val="24"/>
          <w:szCs w:val="24"/>
        </w:rPr>
        <w:fldChar w:fldCharType="end"/>
      </w:r>
      <w:r w:rsidR="00735005" w:rsidRPr="005726A4">
        <w:rPr>
          <w:rFonts w:ascii="Arial" w:hAnsi="Arial" w:cs="Arial"/>
          <w:sz w:val="24"/>
          <w:szCs w:val="24"/>
        </w:rPr>
        <w:t xml:space="preserve"> </w:t>
      </w:r>
      <w:r w:rsidR="00FB4B01" w:rsidRPr="005726A4">
        <w:rPr>
          <w:rFonts w:ascii="Arial" w:hAnsi="Arial" w:cs="Arial"/>
          <w:sz w:val="24"/>
          <w:szCs w:val="24"/>
        </w:rPr>
        <w:t>–</w:t>
      </w:r>
      <w:r w:rsidR="00707CF2" w:rsidRPr="005726A4">
        <w:rPr>
          <w:rFonts w:ascii="Arial" w:hAnsi="Arial" w:cs="Arial"/>
          <w:sz w:val="24"/>
          <w:szCs w:val="24"/>
        </w:rPr>
        <w:t xml:space="preserve"> see e.g. </w:t>
      </w:r>
      <w:r w:rsidR="00707CF2" w:rsidRPr="005726A4">
        <w:rPr>
          <w:rFonts w:ascii="Arial" w:hAnsi="Arial" w:cs="Arial"/>
          <w:sz w:val="24"/>
          <w:szCs w:val="24"/>
        </w:rPr>
        <w:fldChar w:fldCharType="begin"/>
      </w:r>
      <w:r w:rsidR="00707CF2" w:rsidRPr="005726A4">
        <w:rPr>
          <w:rFonts w:ascii="Arial" w:hAnsi="Arial" w:cs="Arial"/>
          <w:sz w:val="24"/>
          <w:szCs w:val="24"/>
        </w:rPr>
        <w:instrText xml:space="preserve"> ADDIN EN.CITE &lt;EndNote&gt;&lt;Cite AuthorYear="1"&gt;&lt;Author&gt;Reig&lt;/Author&gt;&lt;Year&gt;1972&lt;/Year&gt;&lt;RecNum&gt;2294&lt;/RecNum&gt;&lt;DisplayText&gt;Reig and Simpson (1972)&lt;/DisplayText&gt;&lt;record&gt;&lt;rec-number&gt;2294&lt;/rec-number&gt;&lt;foreign-keys&gt;&lt;key app="EN" db-id="22xsdz5pffzds4esrx5xapedetzrzfw0ezss" timestamp="1361852267"&gt;2294&lt;/key&gt;&lt;/foreign-keys&gt;&lt;ref-type name="Journal Article"&gt;17&lt;/ref-type&gt;&lt;contributors&gt;&lt;authors&gt;&lt;author&gt;Reig, O. A.&lt;/author&gt;&lt;author&gt;Simpson, G. G.&lt;/author&gt;&lt;/authors&gt;&lt;/contributors&gt;&lt;titles&gt;&lt;title&gt;&lt;style face="italic" font="default" size="100%"&gt;Sparassocynus &lt;/style&gt;&lt;style face="normal" font="default" size="100%"&gt;(Marsupialia, Didelphidae), a peculiar mammal from the late Cenozoic of Argentina&lt;/style&gt;&lt;/title&gt;&lt;secondary-title&gt;Journal of Zoology&lt;/secondary-title&gt;&lt;alt-title&gt;J Zool&lt;/alt-title&gt;&lt;/titles&gt;&lt;periodical&gt;&lt;full-title&gt;Journal of Zoology&lt;/full-title&gt;&lt;abbr-1&gt;J Zool&lt;/abbr-1&gt;&lt;/periodical&gt;&lt;alt-periodical&gt;&lt;full-title&gt;Journal of Zoology&lt;/full-title&gt;&lt;abbr-1&gt;J Zool&lt;/abbr-1&gt;&lt;/alt-periodical&gt;&lt;pages&gt;511-539&lt;/pages&gt;&lt;volume&gt;167&lt;/volume&gt;&lt;number&gt;Aug&lt;/number&gt;&lt;dates&gt;&lt;year&gt;1972&lt;/year&gt;&lt;/dates&gt;&lt;isbn&gt;0952-8369&lt;/isbn&gt;&lt;urls&gt;&lt;related-urls&gt;&lt;url&gt;&amp;lt;Go to ISI&amp;gt;://A1972N159300011&lt;/url&gt;&lt;/related-urls&gt;&lt;/urls&gt;&lt;language&gt;English&lt;/language&gt;&lt;/record&gt;&lt;/Cite&gt;&lt;/EndNote&gt;</w:instrText>
      </w:r>
      <w:r w:rsidR="00707CF2" w:rsidRPr="005726A4">
        <w:rPr>
          <w:rFonts w:ascii="Arial" w:hAnsi="Arial" w:cs="Arial"/>
          <w:sz w:val="24"/>
          <w:szCs w:val="24"/>
        </w:rPr>
        <w:fldChar w:fldCharType="separate"/>
      </w:r>
      <w:r w:rsidR="00707CF2" w:rsidRPr="005726A4">
        <w:rPr>
          <w:rFonts w:ascii="Arial" w:hAnsi="Arial" w:cs="Arial"/>
          <w:noProof/>
          <w:sz w:val="24"/>
          <w:szCs w:val="24"/>
        </w:rPr>
        <w:t>Reig and Simpson (1972)</w:t>
      </w:r>
      <w:r w:rsidR="00707CF2" w:rsidRPr="005726A4">
        <w:rPr>
          <w:rFonts w:ascii="Arial" w:hAnsi="Arial" w:cs="Arial"/>
          <w:sz w:val="24"/>
          <w:szCs w:val="24"/>
        </w:rPr>
        <w:fldChar w:fldCharType="end"/>
      </w:r>
      <w:r w:rsidR="00707CF2" w:rsidRPr="005726A4">
        <w:rPr>
          <w:rFonts w:ascii="Arial" w:hAnsi="Arial" w:cs="Arial"/>
          <w:sz w:val="24"/>
          <w:szCs w:val="24"/>
        </w:rPr>
        <w:t>,</w:t>
      </w:r>
      <w:r w:rsidR="00FB4B01" w:rsidRPr="005726A4">
        <w:rPr>
          <w:rFonts w:ascii="Arial" w:hAnsi="Arial" w:cs="Arial"/>
          <w:sz w:val="24"/>
          <w:szCs w:val="24"/>
        </w:rPr>
        <w:t xml:space="preserve"> </w:t>
      </w:r>
      <w:r w:rsidR="00735005" w:rsidRPr="005726A4">
        <w:rPr>
          <w:rFonts w:ascii="Arial" w:hAnsi="Arial" w:cs="Arial"/>
          <w:sz w:val="24"/>
          <w:szCs w:val="24"/>
        </w:rPr>
        <w:fldChar w:fldCharType="begin"/>
      </w:r>
      <w:r w:rsidR="00735005" w:rsidRPr="005726A4">
        <w:rPr>
          <w:rFonts w:ascii="Arial" w:hAnsi="Arial" w:cs="Arial"/>
          <w:sz w:val="24"/>
          <w:szCs w:val="24"/>
        </w:rPr>
        <w:instrText xml:space="preserve"> ADDIN EN.CITE &lt;EndNote&gt;&lt;Cite AuthorYear="1"&gt;&lt;Author&gt;Simpson&lt;/Author&gt;&lt;Year&gt;1972&lt;/Year&gt;&lt;RecNum&gt;708&lt;/RecNum&gt;&lt;DisplayText&gt;Simpson (1972)&lt;/DisplayText&gt;&lt;record&gt;&lt;rec-number&gt;708&lt;/rec-number&gt;&lt;foreign-keys&gt;&lt;key app="EN" db-id="22xsdz5pffzds4esrx5xapedetzrzfw0ezss" timestamp="1337142009"&gt;708&lt;/key&gt;&lt;/foreign-keys&gt;&lt;ref-type name="Journal Article"&gt;17&lt;/ref-type&gt;&lt;contributors&gt;&lt;authors&gt;&lt;author&gt;Simpson, George Gaylord&lt;/author&gt;&lt;/authors&gt;&lt;/contributors&gt;&lt;titles&gt;&lt;title&gt;Didelphidae from the Chapadmalal Formation in the Museo Municipal de Ciencias Naturales de Mar del Plata&lt;/title&gt;&lt;secondary-title&gt;Revista del Museo Municipal de Ciencias Naturales de Mar del Plata&lt;/secondary-title&gt;&lt;/titles&gt;&lt;pages&gt;1-40&lt;/pages&gt;&lt;volume&gt;2&lt;/volume&gt;&lt;dates&gt;&lt;year&gt;1972&lt;/year&gt;&lt;/dates&gt;&lt;urls&gt;&lt;/urls&gt;&lt;/record&gt;&lt;/Cite&gt;&lt;/EndNote&gt;</w:instrText>
      </w:r>
      <w:r w:rsidR="00735005" w:rsidRPr="005726A4">
        <w:rPr>
          <w:rFonts w:ascii="Arial" w:hAnsi="Arial" w:cs="Arial"/>
          <w:sz w:val="24"/>
          <w:szCs w:val="24"/>
        </w:rPr>
        <w:fldChar w:fldCharType="separate"/>
      </w:r>
      <w:r w:rsidR="00735005" w:rsidRPr="005726A4">
        <w:rPr>
          <w:rFonts w:ascii="Arial" w:hAnsi="Arial" w:cs="Arial"/>
          <w:noProof/>
          <w:sz w:val="24"/>
          <w:szCs w:val="24"/>
        </w:rPr>
        <w:t>Simpson (1972)</w:t>
      </w:r>
      <w:r w:rsidR="00735005" w:rsidRPr="005726A4">
        <w:rPr>
          <w:rFonts w:ascii="Arial" w:hAnsi="Arial" w:cs="Arial"/>
          <w:sz w:val="24"/>
          <w:szCs w:val="24"/>
        </w:rPr>
        <w:fldChar w:fldCharType="end"/>
      </w:r>
      <w:r w:rsidR="00707CF2" w:rsidRPr="005726A4">
        <w:rPr>
          <w:rFonts w:ascii="Arial" w:hAnsi="Arial" w:cs="Arial"/>
          <w:sz w:val="24"/>
          <w:szCs w:val="24"/>
        </w:rPr>
        <w:t xml:space="preserve">, </w:t>
      </w:r>
      <w:r w:rsidR="00707CF2" w:rsidRPr="005726A4">
        <w:rPr>
          <w:rFonts w:ascii="Arial" w:hAnsi="Arial" w:cs="Arial"/>
          <w:sz w:val="24"/>
          <w:szCs w:val="24"/>
        </w:rPr>
        <w:fldChar w:fldCharType="begin"/>
      </w:r>
      <w:r w:rsidR="00707CF2" w:rsidRPr="005726A4">
        <w:rPr>
          <w:rFonts w:ascii="Arial" w:hAnsi="Arial" w:cs="Arial"/>
          <w:sz w:val="24"/>
          <w:szCs w:val="24"/>
        </w:rPr>
        <w:instrText xml:space="preserve"> ADDIN EN.CITE &lt;EndNote&gt;&lt;Cite AuthorYear="1"&gt;&lt;Author&gt;Engelman&lt;/Author&gt;&lt;Year&gt;2014&lt;/Year&gt;&lt;RecNum&gt;3323&lt;/RecNum&gt;&lt;DisplayText&gt;Engelman and Croft (2014)&lt;/DisplayText&gt;&lt;record&gt;&lt;rec-number&gt;3323&lt;/rec-number&gt;&lt;foreign-keys&gt;&lt;key app="EN" db-id="22xsdz5pffzds4esrx5xapedetzrzfw0ezss" timestamp="1417727594"&gt;3323&lt;/key&gt;&lt;/foreign-keys&gt;&lt;ref-type name="Journal Article"&gt;17&lt;/ref-type&gt;&lt;contributors&gt;&lt;authors&gt;&lt;author&gt;Engelman, Russell K.&lt;/author&gt;&lt;author&gt;Croft, Darin A.&lt;/author&gt;&lt;/authors&gt;&lt;/contributors&gt;&lt;titles&gt;&lt;title&gt;A new species of small-bodied sparassodont (Mammalia, Metatheria) from the middle Miocene locality of Quebrada Honda, Bolivia&lt;/title&gt;&lt;secondary-title&gt;Journal of Vertebrate Paleontology&lt;/secondary-title&gt;&lt;/titles&gt;&lt;periodical&gt;&lt;full-title&gt;Journal of Vertebrate Paleontology&lt;/full-title&gt;&lt;abbr-1&gt;J Vertebr Paleontol&lt;/abbr-1&gt;&lt;/periodical&gt;&lt;pages&gt;672-688&lt;/pages&gt;&lt;volume&gt;34&lt;/volume&gt;&lt;number&gt;3&lt;/number&gt;&lt;dates&gt;&lt;year&gt;2014&lt;/year&gt;&lt;/dates&gt;&lt;urls&gt;&lt;/urls&gt;&lt;electronic-resource-num&gt;10.1080/02724634.2013.827118&lt;/electronic-resource-num&gt;&lt;/record&gt;&lt;/Cite&gt;&lt;/EndNote&gt;</w:instrText>
      </w:r>
      <w:r w:rsidR="00707CF2" w:rsidRPr="005726A4">
        <w:rPr>
          <w:rFonts w:ascii="Arial" w:hAnsi="Arial" w:cs="Arial"/>
          <w:sz w:val="24"/>
          <w:szCs w:val="24"/>
        </w:rPr>
        <w:fldChar w:fldCharType="separate"/>
      </w:r>
      <w:r w:rsidR="00707CF2" w:rsidRPr="005726A4">
        <w:rPr>
          <w:rFonts w:ascii="Arial" w:hAnsi="Arial" w:cs="Arial"/>
          <w:noProof/>
          <w:sz w:val="24"/>
          <w:szCs w:val="24"/>
        </w:rPr>
        <w:t>Engelman and Croft (2014)</w:t>
      </w:r>
      <w:r w:rsidR="00707CF2" w:rsidRPr="005726A4">
        <w:rPr>
          <w:rFonts w:ascii="Arial" w:hAnsi="Arial" w:cs="Arial"/>
          <w:sz w:val="24"/>
          <w:szCs w:val="24"/>
        </w:rPr>
        <w:fldChar w:fldCharType="end"/>
      </w:r>
      <w:r w:rsidR="00735005" w:rsidRPr="005726A4">
        <w:rPr>
          <w:rFonts w:ascii="Arial" w:hAnsi="Arial" w:cs="Arial"/>
          <w:sz w:val="24"/>
          <w:szCs w:val="24"/>
        </w:rPr>
        <w:t xml:space="preserve">. </w:t>
      </w:r>
      <w:r w:rsidR="00F30C1A" w:rsidRPr="005726A4">
        <w:rPr>
          <w:rFonts w:ascii="Arial" w:hAnsi="Arial" w:cs="Arial"/>
          <w:sz w:val="24"/>
          <w:szCs w:val="24"/>
        </w:rPr>
        <w:t xml:space="preserve">However, MMP 5292 clearly preserves bilateral, anteroposteriorly elongated openings within the maxillopalatine suture, which extend from a point level with the anterior margin of M2 to a point slightly posterior to a point approximately level with the protocone of M3. Similarly positioned, but proportionately slightly smaller, slotlike openings are also present in MMP 339-S and 678-S. Although these openings are small, this morphology clearly contrasts with that seen in, for example, sparassodonts, in which there appear to be no major openings of any kind within the maxillopalatine suture (see e.g. Engelman and Croft, 2014: fig. 4). We therefore score </w:t>
      </w:r>
      <w:r w:rsidR="00D636C0" w:rsidRPr="005726A4">
        <w:rPr>
          <w:rFonts w:ascii="Arial" w:hAnsi="Arial" w:cs="Arial"/>
          <w:i/>
          <w:sz w:val="24"/>
          <w:szCs w:val="24"/>
        </w:rPr>
        <w:t>Sparassocynus derivatus</w:t>
      </w:r>
      <w:r w:rsidR="00F30C1A" w:rsidRPr="005726A4">
        <w:rPr>
          <w:rFonts w:ascii="Arial" w:hAnsi="Arial" w:cs="Arial"/>
          <w:sz w:val="24"/>
          <w:szCs w:val="24"/>
        </w:rPr>
        <w:t xml:space="preserve"> as having (small) maxillopalatine fenestrae here. </w:t>
      </w:r>
    </w:p>
    <w:p w:rsidR="00F30C1A" w:rsidRPr="005726A4" w:rsidRDefault="00F30C1A" w:rsidP="005726A4">
      <w:pPr>
        <w:spacing w:line="480" w:lineRule="auto"/>
        <w:rPr>
          <w:rFonts w:ascii="Arial" w:hAnsi="Arial" w:cs="Arial"/>
          <w:sz w:val="24"/>
          <w:szCs w:val="24"/>
        </w:rPr>
      </w:pPr>
    </w:p>
    <w:p w:rsidR="00F30C1A" w:rsidRPr="005726A4" w:rsidRDefault="00F30C1A" w:rsidP="005726A4">
      <w:pPr>
        <w:spacing w:line="480" w:lineRule="auto"/>
        <w:rPr>
          <w:rFonts w:ascii="Arial" w:hAnsi="Arial" w:cs="Arial"/>
          <w:sz w:val="24"/>
          <w:szCs w:val="24"/>
        </w:rPr>
      </w:pPr>
      <w:r w:rsidRPr="005726A4">
        <w:rPr>
          <w:rFonts w:ascii="Arial" w:hAnsi="Arial" w:cs="Arial"/>
          <w:sz w:val="24"/>
          <w:szCs w:val="24"/>
        </w:rPr>
        <w:lastRenderedPageBreak/>
        <w:t xml:space="preserve">Character 64: Left and </w:t>
      </w:r>
      <w:r w:rsidR="00700821" w:rsidRPr="005726A4">
        <w:rPr>
          <w:rFonts w:ascii="Arial" w:hAnsi="Arial" w:cs="Arial"/>
          <w:sz w:val="24"/>
          <w:szCs w:val="24"/>
        </w:rPr>
        <w:t xml:space="preserve">right maxillopalatine fenestrae </w:t>
      </w:r>
      <w:r w:rsidRPr="005726A4">
        <w:rPr>
          <w:rFonts w:ascii="Arial" w:hAnsi="Arial" w:cs="Arial"/>
          <w:sz w:val="24"/>
          <w:szCs w:val="24"/>
        </w:rPr>
        <w:t>separated by a m</w:t>
      </w:r>
      <w:r w:rsidR="00700821" w:rsidRPr="005726A4">
        <w:rPr>
          <w:rFonts w:ascii="Arial" w:hAnsi="Arial" w:cs="Arial"/>
          <w:sz w:val="24"/>
          <w:szCs w:val="24"/>
        </w:rPr>
        <w:t xml:space="preserve">edian septum (0); or confluent, </w:t>
      </w:r>
      <w:r w:rsidRPr="005726A4">
        <w:rPr>
          <w:rFonts w:ascii="Arial" w:hAnsi="Arial" w:cs="Arial"/>
          <w:sz w:val="24"/>
          <w:szCs w:val="24"/>
        </w:rPr>
        <w:t>septum absent (1).</w:t>
      </w:r>
    </w:p>
    <w:p w:rsidR="00700821"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700821" w:rsidRPr="005726A4">
        <w:rPr>
          <w:rFonts w:ascii="Arial" w:hAnsi="Arial" w:cs="Arial"/>
          <w:sz w:val="24"/>
          <w:szCs w:val="24"/>
        </w:rPr>
        <w:t>: 0</w:t>
      </w:r>
    </w:p>
    <w:p w:rsidR="00700821"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700821" w:rsidRPr="005726A4">
        <w:rPr>
          <w:rFonts w:ascii="Arial" w:hAnsi="Arial" w:cs="Arial"/>
          <w:sz w:val="24"/>
          <w:szCs w:val="24"/>
        </w:rPr>
        <w:t>: 0</w:t>
      </w:r>
    </w:p>
    <w:p w:rsidR="00700821" w:rsidRPr="005726A4" w:rsidRDefault="00700821" w:rsidP="005726A4">
      <w:pPr>
        <w:spacing w:line="480" w:lineRule="auto"/>
        <w:rPr>
          <w:rFonts w:ascii="Arial" w:hAnsi="Arial" w:cs="Arial"/>
          <w:sz w:val="24"/>
          <w:szCs w:val="24"/>
        </w:rPr>
      </w:pPr>
    </w:p>
    <w:p w:rsidR="00700821" w:rsidRPr="005726A4" w:rsidRDefault="00700821" w:rsidP="005726A4">
      <w:pPr>
        <w:spacing w:line="480" w:lineRule="auto"/>
        <w:rPr>
          <w:rFonts w:ascii="Arial" w:hAnsi="Arial" w:cs="Arial"/>
          <w:sz w:val="24"/>
          <w:szCs w:val="24"/>
        </w:rPr>
      </w:pPr>
      <w:r w:rsidRPr="005726A4">
        <w:rPr>
          <w:rFonts w:ascii="Arial" w:hAnsi="Arial" w:cs="Arial"/>
          <w:sz w:val="24"/>
          <w:szCs w:val="24"/>
        </w:rPr>
        <w:t>Character 65: Palatine fenestrae absent (0); or present (1).</w:t>
      </w:r>
    </w:p>
    <w:p w:rsidR="00700821"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700821" w:rsidRPr="005726A4">
        <w:rPr>
          <w:rFonts w:ascii="Arial" w:hAnsi="Arial" w:cs="Arial"/>
          <w:sz w:val="24"/>
          <w:szCs w:val="24"/>
        </w:rPr>
        <w:t>: 0</w:t>
      </w:r>
    </w:p>
    <w:p w:rsidR="00700821"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700821" w:rsidRPr="005726A4">
        <w:rPr>
          <w:rFonts w:ascii="Arial" w:hAnsi="Arial" w:cs="Arial"/>
          <w:sz w:val="24"/>
          <w:szCs w:val="24"/>
        </w:rPr>
        <w:t>: ?</w:t>
      </w:r>
    </w:p>
    <w:p w:rsidR="00700821" w:rsidRPr="005726A4" w:rsidRDefault="00700821" w:rsidP="005726A4">
      <w:pPr>
        <w:spacing w:line="480" w:lineRule="auto"/>
        <w:rPr>
          <w:rFonts w:ascii="Arial" w:hAnsi="Arial" w:cs="Arial"/>
          <w:sz w:val="24"/>
          <w:szCs w:val="24"/>
        </w:rPr>
      </w:pPr>
    </w:p>
    <w:p w:rsidR="00700821" w:rsidRPr="005726A4" w:rsidRDefault="00700821" w:rsidP="005726A4">
      <w:pPr>
        <w:spacing w:line="480" w:lineRule="auto"/>
        <w:rPr>
          <w:rFonts w:ascii="Arial" w:hAnsi="Arial" w:cs="Arial"/>
          <w:sz w:val="24"/>
          <w:szCs w:val="24"/>
        </w:rPr>
      </w:pPr>
      <w:r w:rsidRPr="005726A4">
        <w:rPr>
          <w:rFonts w:ascii="Arial" w:hAnsi="Arial" w:cs="Arial"/>
          <w:sz w:val="24"/>
          <w:szCs w:val="24"/>
        </w:rPr>
        <w:t>Character 66: Maxillary fenestrae absent (0); or present (1).</w:t>
      </w:r>
    </w:p>
    <w:p w:rsidR="00700821"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700821" w:rsidRPr="005726A4">
        <w:rPr>
          <w:rFonts w:ascii="Arial" w:hAnsi="Arial" w:cs="Arial"/>
          <w:sz w:val="24"/>
          <w:szCs w:val="24"/>
        </w:rPr>
        <w:t>: 0</w:t>
      </w:r>
    </w:p>
    <w:p w:rsidR="00700821"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700821" w:rsidRPr="005726A4">
        <w:rPr>
          <w:rFonts w:ascii="Arial" w:hAnsi="Arial" w:cs="Arial"/>
          <w:sz w:val="24"/>
          <w:szCs w:val="24"/>
        </w:rPr>
        <w:t>: 0</w:t>
      </w:r>
    </w:p>
    <w:p w:rsidR="00700821" w:rsidRPr="005726A4" w:rsidRDefault="00700821" w:rsidP="005726A4">
      <w:pPr>
        <w:spacing w:line="480" w:lineRule="auto"/>
        <w:rPr>
          <w:rFonts w:ascii="Arial" w:hAnsi="Arial" w:cs="Arial"/>
          <w:sz w:val="24"/>
          <w:szCs w:val="24"/>
        </w:rPr>
      </w:pPr>
    </w:p>
    <w:p w:rsidR="00700821" w:rsidRPr="005726A4" w:rsidRDefault="00700821" w:rsidP="005726A4">
      <w:pPr>
        <w:spacing w:line="480" w:lineRule="auto"/>
        <w:rPr>
          <w:rFonts w:ascii="Arial" w:hAnsi="Arial" w:cs="Arial"/>
          <w:sz w:val="24"/>
          <w:szCs w:val="24"/>
        </w:rPr>
      </w:pPr>
      <w:r w:rsidRPr="005726A4">
        <w:rPr>
          <w:rFonts w:ascii="Arial" w:hAnsi="Arial" w:cs="Arial"/>
          <w:sz w:val="24"/>
          <w:szCs w:val="24"/>
        </w:rPr>
        <w:t>Character 67: Posterolateral palatal foramina present, with complete bony margins (0); or absent, bony margins incomplete, represented by open notches in posterolateral palate (1).</w:t>
      </w:r>
    </w:p>
    <w:p w:rsidR="00700821"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700821" w:rsidRPr="005726A4">
        <w:rPr>
          <w:rFonts w:ascii="Arial" w:hAnsi="Arial" w:cs="Arial"/>
          <w:sz w:val="24"/>
          <w:szCs w:val="24"/>
        </w:rPr>
        <w:t>: ?</w:t>
      </w:r>
    </w:p>
    <w:p w:rsidR="00700821"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700821" w:rsidRPr="005726A4">
        <w:rPr>
          <w:rFonts w:ascii="Arial" w:hAnsi="Arial" w:cs="Arial"/>
          <w:sz w:val="24"/>
          <w:szCs w:val="24"/>
        </w:rPr>
        <w:t>: ?</w:t>
      </w:r>
    </w:p>
    <w:p w:rsidR="00700821" w:rsidRPr="005726A4" w:rsidRDefault="00700821" w:rsidP="005726A4">
      <w:pPr>
        <w:spacing w:line="480" w:lineRule="auto"/>
        <w:rPr>
          <w:rFonts w:ascii="Arial" w:hAnsi="Arial" w:cs="Arial"/>
          <w:sz w:val="24"/>
          <w:szCs w:val="24"/>
        </w:rPr>
      </w:pPr>
      <w:r w:rsidRPr="005726A4">
        <w:rPr>
          <w:rFonts w:ascii="Arial" w:hAnsi="Arial" w:cs="Arial"/>
          <w:sz w:val="24"/>
          <w:szCs w:val="24"/>
        </w:rPr>
        <w:t xml:space="preserve">Notes: the posterolateral palatal foramina are imperfectly preserved in MMP 5292. Other </w:t>
      </w:r>
      <w:r w:rsidRPr="005726A4">
        <w:rPr>
          <w:rFonts w:ascii="Arial" w:hAnsi="Arial" w:cs="Arial"/>
          <w:i/>
          <w:sz w:val="24"/>
          <w:szCs w:val="24"/>
        </w:rPr>
        <w:t>Sparassocynus</w:t>
      </w:r>
      <w:r w:rsidRPr="005726A4">
        <w:rPr>
          <w:rFonts w:ascii="Arial" w:hAnsi="Arial" w:cs="Arial"/>
          <w:sz w:val="24"/>
          <w:szCs w:val="24"/>
        </w:rPr>
        <w:t xml:space="preserve"> specimens held at MMP appear to have incomplete foramina, </w:t>
      </w:r>
      <w:r w:rsidRPr="005726A4">
        <w:rPr>
          <w:rFonts w:ascii="Arial" w:hAnsi="Arial" w:cs="Arial"/>
          <w:sz w:val="24"/>
          <w:szCs w:val="24"/>
        </w:rPr>
        <w:lastRenderedPageBreak/>
        <w:t xml:space="preserve">but </w:t>
      </w:r>
      <w:r w:rsidR="00EA3528" w:rsidRPr="005726A4">
        <w:rPr>
          <w:rFonts w:ascii="Arial" w:hAnsi="Arial" w:cs="Arial"/>
          <w:sz w:val="24"/>
          <w:szCs w:val="24"/>
        </w:rPr>
        <w:t xml:space="preserve">we are not completely confident that this morphology is not the result of damage; we therefore score </w:t>
      </w:r>
      <w:r w:rsidR="00D636C0" w:rsidRPr="005726A4">
        <w:rPr>
          <w:rFonts w:ascii="Arial" w:hAnsi="Arial" w:cs="Arial"/>
          <w:i/>
          <w:sz w:val="24"/>
          <w:szCs w:val="24"/>
        </w:rPr>
        <w:t>Sparassocynus derivatus</w:t>
      </w:r>
      <w:r w:rsidR="00EA3528" w:rsidRPr="005726A4">
        <w:rPr>
          <w:rFonts w:ascii="Arial" w:hAnsi="Arial" w:cs="Arial"/>
          <w:sz w:val="24"/>
          <w:szCs w:val="24"/>
        </w:rPr>
        <w:t xml:space="preserve"> as unknown here. </w:t>
      </w:r>
    </w:p>
    <w:p w:rsidR="00EA3528" w:rsidRPr="005726A4" w:rsidRDefault="00EA3528" w:rsidP="005726A4">
      <w:pPr>
        <w:spacing w:line="480" w:lineRule="auto"/>
        <w:rPr>
          <w:rFonts w:ascii="Arial" w:hAnsi="Arial" w:cs="Arial"/>
          <w:sz w:val="24"/>
          <w:szCs w:val="24"/>
        </w:rPr>
      </w:pPr>
    </w:p>
    <w:p w:rsidR="00EA3528" w:rsidRPr="005726A4" w:rsidRDefault="00EA3528" w:rsidP="005726A4">
      <w:pPr>
        <w:spacing w:line="480" w:lineRule="auto"/>
        <w:rPr>
          <w:rFonts w:ascii="Arial" w:hAnsi="Arial" w:cs="Arial"/>
          <w:sz w:val="24"/>
          <w:szCs w:val="24"/>
        </w:rPr>
      </w:pPr>
      <w:r w:rsidRPr="005726A4">
        <w:rPr>
          <w:rFonts w:ascii="Arial" w:hAnsi="Arial" w:cs="Arial"/>
          <w:sz w:val="24"/>
          <w:szCs w:val="24"/>
        </w:rPr>
        <w:t>Character 68: Posterolateral palatal foramina posterior to fourth molars (0); or extending lingual to M4 protocones (1).</w:t>
      </w:r>
    </w:p>
    <w:p w:rsidR="00EA3528"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EA3528" w:rsidRPr="005726A4">
        <w:rPr>
          <w:rFonts w:ascii="Arial" w:hAnsi="Arial" w:cs="Arial"/>
          <w:sz w:val="24"/>
          <w:szCs w:val="24"/>
        </w:rPr>
        <w:t>: 0</w:t>
      </w:r>
    </w:p>
    <w:p w:rsidR="00EA3528"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EA3528" w:rsidRPr="005726A4">
        <w:rPr>
          <w:rFonts w:ascii="Arial" w:hAnsi="Arial" w:cs="Arial"/>
          <w:sz w:val="24"/>
          <w:szCs w:val="24"/>
        </w:rPr>
        <w:t>: ?</w:t>
      </w:r>
    </w:p>
    <w:p w:rsidR="00DF36F3" w:rsidRPr="005726A4" w:rsidRDefault="00DF36F3" w:rsidP="005726A4">
      <w:pPr>
        <w:spacing w:line="480" w:lineRule="auto"/>
        <w:rPr>
          <w:rFonts w:ascii="Arial" w:hAnsi="Arial" w:cs="Arial"/>
          <w:sz w:val="24"/>
          <w:szCs w:val="24"/>
        </w:rPr>
      </w:pPr>
    </w:p>
    <w:p w:rsidR="00DF36F3" w:rsidRPr="005726A4" w:rsidRDefault="00DF36F3" w:rsidP="005726A4">
      <w:pPr>
        <w:spacing w:line="480" w:lineRule="auto"/>
        <w:rPr>
          <w:rFonts w:ascii="Arial" w:hAnsi="Arial" w:cs="Arial"/>
          <w:sz w:val="24"/>
          <w:szCs w:val="24"/>
        </w:rPr>
      </w:pPr>
      <w:r w:rsidRPr="005726A4">
        <w:rPr>
          <w:rFonts w:ascii="Arial" w:hAnsi="Arial" w:cs="Arial"/>
          <w:sz w:val="24"/>
          <w:szCs w:val="24"/>
        </w:rPr>
        <w:t>Character 69: Posterior palate without distinct lateral corners, the choanae unconstricted behind (0); or posterior palate with distinct lateral corners, choanae constricted (1).</w:t>
      </w:r>
    </w:p>
    <w:p w:rsidR="00DF36F3"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DF36F3" w:rsidRPr="005726A4">
        <w:rPr>
          <w:rFonts w:ascii="Arial" w:hAnsi="Arial" w:cs="Arial"/>
          <w:sz w:val="24"/>
          <w:szCs w:val="24"/>
        </w:rPr>
        <w:t>: 1</w:t>
      </w:r>
    </w:p>
    <w:p w:rsidR="00DF36F3"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DF36F3" w:rsidRPr="005726A4">
        <w:rPr>
          <w:rFonts w:ascii="Arial" w:hAnsi="Arial" w:cs="Arial"/>
          <w:sz w:val="24"/>
          <w:szCs w:val="24"/>
        </w:rPr>
        <w:t>: ?</w:t>
      </w:r>
    </w:p>
    <w:p w:rsidR="00DF36F3" w:rsidRPr="005726A4" w:rsidRDefault="00DF36F3" w:rsidP="005726A4">
      <w:pPr>
        <w:spacing w:line="480" w:lineRule="auto"/>
        <w:rPr>
          <w:rFonts w:ascii="Arial" w:hAnsi="Arial" w:cs="Arial"/>
          <w:sz w:val="24"/>
          <w:szCs w:val="24"/>
        </w:rPr>
      </w:pPr>
    </w:p>
    <w:p w:rsidR="00DF36F3" w:rsidRPr="005726A4" w:rsidRDefault="00DF36F3" w:rsidP="005726A4">
      <w:pPr>
        <w:spacing w:line="480" w:lineRule="auto"/>
        <w:rPr>
          <w:rFonts w:ascii="Arial" w:hAnsi="Arial" w:cs="Arial"/>
          <w:sz w:val="24"/>
          <w:szCs w:val="24"/>
        </w:rPr>
      </w:pPr>
      <w:r w:rsidRPr="005726A4">
        <w:rPr>
          <w:rFonts w:ascii="Arial" w:hAnsi="Arial" w:cs="Arial"/>
          <w:sz w:val="24"/>
          <w:szCs w:val="24"/>
        </w:rPr>
        <w:t>Character 70: Presphenoid exposed in roof of nasopharyngeal orifice above posterior palatal margin (0); or presphenoid concealed by vomer above posterior palatal margin (1).</w:t>
      </w:r>
    </w:p>
    <w:p w:rsidR="00DF36F3"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DF36F3" w:rsidRPr="005726A4">
        <w:rPr>
          <w:rFonts w:ascii="Arial" w:hAnsi="Arial" w:cs="Arial"/>
          <w:sz w:val="24"/>
          <w:szCs w:val="24"/>
        </w:rPr>
        <w:t>: 0</w:t>
      </w:r>
    </w:p>
    <w:p w:rsidR="00DF36F3"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DF36F3" w:rsidRPr="005726A4">
        <w:rPr>
          <w:rFonts w:ascii="Arial" w:hAnsi="Arial" w:cs="Arial"/>
          <w:sz w:val="24"/>
          <w:szCs w:val="24"/>
        </w:rPr>
        <w:t>: ?</w:t>
      </w:r>
    </w:p>
    <w:p w:rsidR="00DF36F3" w:rsidRPr="005726A4" w:rsidRDefault="00DF36F3" w:rsidP="005726A4">
      <w:pPr>
        <w:spacing w:line="480" w:lineRule="auto"/>
        <w:rPr>
          <w:rFonts w:ascii="Arial" w:hAnsi="Arial" w:cs="Arial"/>
          <w:sz w:val="24"/>
          <w:szCs w:val="24"/>
        </w:rPr>
      </w:pPr>
    </w:p>
    <w:p w:rsidR="00DF36F3" w:rsidRPr="005726A4" w:rsidRDefault="00DF36F3" w:rsidP="005726A4">
      <w:pPr>
        <w:spacing w:line="480" w:lineRule="auto"/>
        <w:rPr>
          <w:rFonts w:ascii="Arial" w:hAnsi="Arial" w:cs="Arial"/>
          <w:sz w:val="24"/>
          <w:szCs w:val="24"/>
        </w:rPr>
      </w:pPr>
      <w:r w:rsidRPr="005726A4">
        <w:rPr>
          <w:rFonts w:ascii="Arial" w:hAnsi="Arial" w:cs="Arial"/>
          <w:sz w:val="24"/>
          <w:szCs w:val="24"/>
        </w:rPr>
        <w:lastRenderedPageBreak/>
        <w:t>Character 71: Left and right pterygoids separate (0);  or in midline contact and forming a sagittal keel (1).</w:t>
      </w:r>
    </w:p>
    <w:p w:rsidR="00DF36F3"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DF36F3" w:rsidRPr="005726A4">
        <w:rPr>
          <w:rFonts w:ascii="Arial" w:hAnsi="Arial" w:cs="Arial"/>
          <w:sz w:val="24"/>
          <w:szCs w:val="24"/>
        </w:rPr>
        <w:t>: 0</w:t>
      </w:r>
    </w:p>
    <w:p w:rsidR="00DF36F3"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DF36F3" w:rsidRPr="005726A4">
        <w:rPr>
          <w:rFonts w:ascii="Arial" w:hAnsi="Arial" w:cs="Arial"/>
          <w:sz w:val="24"/>
          <w:szCs w:val="24"/>
        </w:rPr>
        <w:t>: ?</w:t>
      </w:r>
    </w:p>
    <w:p w:rsidR="00DF36F3" w:rsidRPr="005726A4" w:rsidRDefault="00DF36F3" w:rsidP="005726A4">
      <w:pPr>
        <w:spacing w:line="480" w:lineRule="auto"/>
        <w:rPr>
          <w:rFonts w:ascii="Arial" w:hAnsi="Arial" w:cs="Arial"/>
          <w:sz w:val="24"/>
          <w:szCs w:val="24"/>
        </w:rPr>
      </w:pPr>
    </w:p>
    <w:p w:rsidR="00DF36F3" w:rsidRPr="005726A4" w:rsidRDefault="00DF36F3" w:rsidP="005726A4">
      <w:pPr>
        <w:spacing w:line="480" w:lineRule="auto"/>
        <w:rPr>
          <w:rFonts w:ascii="Arial" w:hAnsi="Arial" w:cs="Arial"/>
          <w:sz w:val="24"/>
          <w:szCs w:val="24"/>
        </w:rPr>
      </w:pPr>
      <w:r w:rsidRPr="005726A4">
        <w:rPr>
          <w:rFonts w:ascii="Arial" w:hAnsi="Arial" w:cs="Arial"/>
          <w:sz w:val="24"/>
          <w:szCs w:val="24"/>
        </w:rPr>
        <w:t>Character 72: Transverse canal foramen absent (0); or present (1).</w:t>
      </w:r>
    </w:p>
    <w:p w:rsidR="00DF36F3"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DF36F3" w:rsidRPr="005726A4">
        <w:rPr>
          <w:rFonts w:ascii="Arial" w:hAnsi="Arial" w:cs="Arial"/>
          <w:sz w:val="24"/>
          <w:szCs w:val="24"/>
        </w:rPr>
        <w:t>: 1</w:t>
      </w:r>
    </w:p>
    <w:p w:rsidR="00DF36F3"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DF36F3" w:rsidRPr="005726A4">
        <w:rPr>
          <w:rFonts w:ascii="Arial" w:hAnsi="Arial" w:cs="Arial"/>
          <w:sz w:val="24"/>
          <w:szCs w:val="24"/>
        </w:rPr>
        <w:t>: 1</w:t>
      </w:r>
    </w:p>
    <w:p w:rsidR="003B3E25" w:rsidRPr="005726A4" w:rsidRDefault="003B3E25" w:rsidP="005726A4">
      <w:pPr>
        <w:spacing w:line="480" w:lineRule="auto"/>
        <w:rPr>
          <w:rFonts w:ascii="Arial" w:hAnsi="Arial" w:cs="Arial"/>
          <w:sz w:val="24"/>
          <w:szCs w:val="24"/>
        </w:rPr>
      </w:pPr>
    </w:p>
    <w:p w:rsidR="003B3E25" w:rsidRPr="005726A4" w:rsidRDefault="003B3E25" w:rsidP="005726A4">
      <w:pPr>
        <w:spacing w:line="480" w:lineRule="auto"/>
        <w:rPr>
          <w:rFonts w:ascii="Arial" w:hAnsi="Arial" w:cs="Arial"/>
          <w:sz w:val="24"/>
          <w:szCs w:val="24"/>
        </w:rPr>
      </w:pPr>
      <w:r w:rsidRPr="005726A4">
        <w:rPr>
          <w:rFonts w:ascii="Arial" w:hAnsi="Arial" w:cs="Arial"/>
          <w:sz w:val="24"/>
          <w:szCs w:val="24"/>
        </w:rPr>
        <w:t xml:space="preserve">Character 73: Extracranial course of mandibular nerve not enclosed by bone (0); or consistently enclosed by anteromedial strut of alisphenoid bulla (1); or usually enclosed by posteromedial bullar lamina (2); or passes within a bony canal in the ventromedial wall of the hypotympanic sinus (3). </w:t>
      </w:r>
    </w:p>
    <w:p w:rsidR="003B3E25"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B3E25" w:rsidRPr="005726A4">
        <w:rPr>
          <w:rFonts w:ascii="Arial" w:hAnsi="Arial" w:cs="Arial"/>
          <w:sz w:val="24"/>
          <w:szCs w:val="24"/>
        </w:rPr>
        <w:t>: 3</w:t>
      </w:r>
    </w:p>
    <w:p w:rsidR="003B3E25"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3B3E25" w:rsidRPr="005726A4">
        <w:rPr>
          <w:rFonts w:ascii="Arial" w:hAnsi="Arial" w:cs="Arial"/>
          <w:sz w:val="24"/>
          <w:szCs w:val="24"/>
        </w:rPr>
        <w:t>: 3</w:t>
      </w:r>
    </w:p>
    <w:p w:rsidR="003B3E25" w:rsidRPr="005726A4" w:rsidRDefault="003B3E25" w:rsidP="005726A4">
      <w:pPr>
        <w:spacing w:line="480" w:lineRule="auto"/>
        <w:rPr>
          <w:rFonts w:ascii="Arial" w:hAnsi="Arial" w:cs="Arial"/>
          <w:sz w:val="24"/>
          <w:szCs w:val="24"/>
        </w:rPr>
      </w:pPr>
      <w:r w:rsidRPr="005726A4">
        <w:rPr>
          <w:rFonts w:ascii="Arial" w:hAnsi="Arial" w:cs="Arial"/>
          <w:sz w:val="24"/>
          <w:szCs w:val="24"/>
        </w:rPr>
        <w:t>Notes: We</w:t>
      </w:r>
      <w:r w:rsidR="00E50FC5" w:rsidRPr="005726A4">
        <w:rPr>
          <w:rFonts w:ascii="Arial" w:hAnsi="Arial" w:cs="Arial"/>
          <w:sz w:val="24"/>
          <w:szCs w:val="24"/>
        </w:rPr>
        <w:t xml:space="preserve"> have</w:t>
      </w:r>
      <w:r w:rsidRPr="005726A4">
        <w:rPr>
          <w:rFonts w:ascii="Arial" w:hAnsi="Arial" w:cs="Arial"/>
          <w:sz w:val="24"/>
          <w:szCs w:val="24"/>
        </w:rPr>
        <w:t xml:space="preserve"> modified the original character description of Voss and Jansa (2009) </w:t>
      </w:r>
      <w:r w:rsidR="00E50FC5" w:rsidRPr="005726A4">
        <w:rPr>
          <w:rFonts w:ascii="Arial" w:hAnsi="Arial" w:cs="Arial"/>
          <w:sz w:val="24"/>
          <w:szCs w:val="24"/>
        </w:rPr>
        <w:t xml:space="preserve">by adding another state (state 3) </w:t>
      </w:r>
      <w:r w:rsidRPr="005726A4">
        <w:rPr>
          <w:rFonts w:ascii="Arial" w:hAnsi="Arial" w:cs="Arial"/>
          <w:sz w:val="24"/>
          <w:szCs w:val="24"/>
        </w:rPr>
        <w:t xml:space="preserve">to account for the unusual morphology seen in </w:t>
      </w:r>
      <w:r w:rsidR="00D636C0" w:rsidRPr="005726A4">
        <w:rPr>
          <w:rFonts w:ascii="Arial" w:hAnsi="Arial" w:cs="Arial"/>
          <w:i/>
          <w:sz w:val="24"/>
          <w:szCs w:val="24"/>
        </w:rPr>
        <w:t>Sparassocynus derivatus</w:t>
      </w:r>
      <w:r w:rsidRPr="005726A4">
        <w:rPr>
          <w:rFonts w:ascii="Arial" w:hAnsi="Arial" w:cs="Arial"/>
          <w:sz w:val="24"/>
          <w:szCs w:val="24"/>
        </w:rPr>
        <w:t xml:space="preserve"> and </w:t>
      </w:r>
      <w:r w:rsidR="00D636C0" w:rsidRPr="005726A4">
        <w:rPr>
          <w:rFonts w:ascii="Arial" w:hAnsi="Arial" w:cs="Arial"/>
          <w:i/>
          <w:sz w:val="24"/>
          <w:szCs w:val="24"/>
        </w:rPr>
        <w:t>Hesperocynus dolgopolae</w:t>
      </w:r>
      <w:r w:rsidR="00E50FC5" w:rsidRPr="005726A4">
        <w:rPr>
          <w:rFonts w:ascii="Arial" w:hAnsi="Arial" w:cs="Arial"/>
          <w:sz w:val="24"/>
          <w:szCs w:val="24"/>
        </w:rPr>
        <w:t>.</w:t>
      </w:r>
      <w:r w:rsidRPr="005726A4">
        <w:rPr>
          <w:rFonts w:ascii="Arial" w:hAnsi="Arial" w:cs="Arial"/>
          <w:sz w:val="24"/>
          <w:szCs w:val="24"/>
        </w:rPr>
        <w:t xml:space="preserve"> This morphology is perhaps more plausibly derived from an ancestral condition in which a posteromedial bullar lamina was present (state 2), but in the absence of </w:t>
      </w:r>
      <w:r w:rsidR="00944326" w:rsidRPr="005726A4">
        <w:rPr>
          <w:rFonts w:ascii="Arial" w:hAnsi="Arial" w:cs="Arial"/>
          <w:sz w:val="24"/>
          <w:szCs w:val="24"/>
        </w:rPr>
        <w:t xml:space="preserve">taxa preserving intermediate morphologies, we have left this character unordered. </w:t>
      </w:r>
    </w:p>
    <w:p w:rsidR="00944326" w:rsidRPr="005726A4" w:rsidRDefault="00944326" w:rsidP="005726A4">
      <w:pPr>
        <w:spacing w:line="480" w:lineRule="auto"/>
        <w:rPr>
          <w:rFonts w:ascii="Arial" w:hAnsi="Arial" w:cs="Arial"/>
          <w:sz w:val="24"/>
          <w:szCs w:val="24"/>
        </w:rPr>
      </w:pPr>
    </w:p>
    <w:p w:rsidR="00944326" w:rsidRPr="005726A4" w:rsidRDefault="00944326" w:rsidP="005726A4">
      <w:pPr>
        <w:spacing w:line="480" w:lineRule="auto"/>
        <w:rPr>
          <w:rFonts w:ascii="Arial" w:hAnsi="Arial" w:cs="Arial"/>
          <w:sz w:val="24"/>
          <w:szCs w:val="24"/>
        </w:rPr>
      </w:pPr>
      <w:r w:rsidRPr="005726A4">
        <w:rPr>
          <w:rFonts w:ascii="Arial" w:hAnsi="Arial" w:cs="Arial"/>
          <w:sz w:val="24"/>
          <w:szCs w:val="24"/>
        </w:rPr>
        <w:lastRenderedPageBreak/>
        <w:t>Character 74: Alisphenoid tympanic process and rostral tympanic process of petrosal separated by a distinct gap (0); or in contact (1).</w:t>
      </w:r>
    </w:p>
    <w:p w:rsidR="00944326"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944326" w:rsidRPr="005726A4">
        <w:rPr>
          <w:rFonts w:ascii="Arial" w:hAnsi="Arial" w:cs="Arial"/>
          <w:sz w:val="24"/>
          <w:szCs w:val="24"/>
        </w:rPr>
        <w:t>: 0</w:t>
      </w:r>
    </w:p>
    <w:p w:rsidR="00944326"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944326" w:rsidRPr="005726A4">
        <w:rPr>
          <w:rFonts w:ascii="Arial" w:hAnsi="Arial" w:cs="Arial"/>
          <w:sz w:val="24"/>
          <w:szCs w:val="24"/>
        </w:rPr>
        <w:t>: ?</w:t>
      </w:r>
    </w:p>
    <w:p w:rsidR="00944326" w:rsidRPr="005726A4" w:rsidRDefault="00944326" w:rsidP="005726A4">
      <w:pPr>
        <w:spacing w:line="480" w:lineRule="auto"/>
        <w:rPr>
          <w:rFonts w:ascii="Arial" w:hAnsi="Arial" w:cs="Arial"/>
          <w:sz w:val="24"/>
          <w:szCs w:val="24"/>
        </w:rPr>
      </w:pPr>
    </w:p>
    <w:p w:rsidR="00944326" w:rsidRPr="005726A4" w:rsidRDefault="00944326" w:rsidP="005726A4">
      <w:pPr>
        <w:spacing w:line="480" w:lineRule="auto"/>
        <w:rPr>
          <w:rFonts w:ascii="Arial" w:hAnsi="Arial" w:cs="Arial"/>
          <w:sz w:val="24"/>
          <w:szCs w:val="24"/>
        </w:rPr>
      </w:pPr>
      <w:r w:rsidRPr="005726A4">
        <w:rPr>
          <w:rFonts w:ascii="Arial" w:hAnsi="Arial" w:cs="Arial"/>
          <w:sz w:val="24"/>
          <w:szCs w:val="24"/>
        </w:rPr>
        <w:t>Character 75: Epitympanic recess small, snugly enclosing the mallear-incudal joint (0); or inflated, arching high above mallear-incudal joint (1).</w:t>
      </w:r>
    </w:p>
    <w:p w:rsidR="00944326"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944326" w:rsidRPr="005726A4">
        <w:rPr>
          <w:rFonts w:ascii="Arial" w:hAnsi="Arial" w:cs="Arial"/>
          <w:sz w:val="24"/>
          <w:szCs w:val="24"/>
        </w:rPr>
        <w:t>: 0</w:t>
      </w:r>
    </w:p>
    <w:p w:rsidR="00944326"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944326" w:rsidRPr="005726A4">
        <w:rPr>
          <w:rFonts w:ascii="Arial" w:hAnsi="Arial" w:cs="Arial"/>
          <w:sz w:val="24"/>
          <w:szCs w:val="24"/>
        </w:rPr>
        <w:t>: ?</w:t>
      </w:r>
    </w:p>
    <w:p w:rsidR="00944326" w:rsidRPr="005726A4" w:rsidRDefault="00944326" w:rsidP="005726A4">
      <w:pPr>
        <w:spacing w:line="480" w:lineRule="auto"/>
        <w:rPr>
          <w:rFonts w:ascii="Arial" w:hAnsi="Arial" w:cs="Arial"/>
          <w:sz w:val="24"/>
          <w:szCs w:val="24"/>
        </w:rPr>
      </w:pPr>
    </w:p>
    <w:p w:rsidR="00944326" w:rsidRPr="005726A4" w:rsidRDefault="00944326" w:rsidP="005726A4">
      <w:pPr>
        <w:spacing w:line="480" w:lineRule="auto"/>
        <w:rPr>
          <w:rFonts w:ascii="Arial" w:hAnsi="Arial" w:cs="Arial"/>
          <w:sz w:val="24"/>
          <w:szCs w:val="24"/>
        </w:rPr>
      </w:pPr>
      <w:r w:rsidRPr="005726A4">
        <w:rPr>
          <w:rFonts w:ascii="Arial" w:hAnsi="Arial" w:cs="Arial"/>
          <w:sz w:val="24"/>
          <w:szCs w:val="24"/>
        </w:rPr>
        <w:t>Character 76: Rostral and caudal tympanic processes of petrosal separated by a distinct gap (0); or in contact and separated by a suture (1); or indistinguishably fused (2).</w:t>
      </w:r>
    </w:p>
    <w:p w:rsidR="00944326"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233366" w:rsidRPr="005726A4">
        <w:rPr>
          <w:rFonts w:ascii="Arial" w:hAnsi="Arial" w:cs="Arial"/>
          <w:sz w:val="24"/>
          <w:szCs w:val="24"/>
        </w:rPr>
        <w:t>: 1</w:t>
      </w:r>
    </w:p>
    <w:p w:rsidR="00944326"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944326" w:rsidRPr="005726A4">
        <w:rPr>
          <w:rFonts w:ascii="Arial" w:hAnsi="Arial" w:cs="Arial"/>
          <w:sz w:val="24"/>
          <w:szCs w:val="24"/>
        </w:rPr>
        <w:t>: ?</w:t>
      </w:r>
    </w:p>
    <w:p w:rsidR="00233366" w:rsidRPr="005726A4" w:rsidRDefault="00233366" w:rsidP="005726A4">
      <w:pPr>
        <w:spacing w:line="480" w:lineRule="auto"/>
        <w:rPr>
          <w:rFonts w:ascii="Arial" w:hAnsi="Arial" w:cs="Arial"/>
          <w:sz w:val="24"/>
          <w:szCs w:val="24"/>
        </w:rPr>
      </w:pPr>
    </w:p>
    <w:p w:rsidR="00233366" w:rsidRPr="005726A4" w:rsidRDefault="00233366" w:rsidP="005726A4">
      <w:pPr>
        <w:spacing w:line="480" w:lineRule="auto"/>
        <w:rPr>
          <w:rFonts w:ascii="Arial" w:hAnsi="Arial" w:cs="Arial"/>
          <w:sz w:val="24"/>
          <w:szCs w:val="24"/>
        </w:rPr>
      </w:pPr>
      <w:r w:rsidRPr="005726A4">
        <w:rPr>
          <w:rFonts w:ascii="Arial" w:hAnsi="Arial" w:cs="Arial"/>
          <w:sz w:val="24"/>
          <w:szCs w:val="24"/>
        </w:rPr>
        <w:t>Character 77: Squamosal epitympanic sinus absent (0); or present (1).</w:t>
      </w:r>
    </w:p>
    <w:p w:rsidR="00DD37A9" w:rsidRPr="005726A4" w:rsidRDefault="00DD37A9" w:rsidP="005726A4">
      <w:pPr>
        <w:spacing w:line="480" w:lineRule="auto"/>
        <w:rPr>
          <w:rFonts w:ascii="Arial" w:hAnsi="Arial" w:cs="Arial"/>
          <w:sz w:val="24"/>
          <w:szCs w:val="24"/>
        </w:rPr>
      </w:pPr>
      <w:r w:rsidRPr="005726A4">
        <w:rPr>
          <w:rFonts w:ascii="Arial" w:hAnsi="Arial" w:cs="Arial"/>
          <w:i/>
          <w:sz w:val="24"/>
          <w:szCs w:val="24"/>
        </w:rPr>
        <w:t>Caluromysiops</w:t>
      </w:r>
      <w:r w:rsidR="00707CF2" w:rsidRPr="005726A4">
        <w:rPr>
          <w:rFonts w:ascii="Arial" w:hAnsi="Arial" w:cs="Arial"/>
          <w:i/>
          <w:sz w:val="24"/>
          <w:szCs w:val="24"/>
        </w:rPr>
        <w:t xml:space="preserve"> irrupta</w:t>
      </w:r>
      <w:r w:rsidRPr="005726A4">
        <w:rPr>
          <w:rFonts w:ascii="Arial" w:hAnsi="Arial" w:cs="Arial"/>
          <w:sz w:val="24"/>
          <w:szCs w:val="24"/>
        </w:rPr>
        <w:t>: 1</w:t>
      </w:r>
    </w:p>
    <w:p w:rsidR="00233366"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233366" w:rsidRPr="005726A4">
        <w:rPr>
          <w:rFonts w:ascii="Arial" w:hAnsi="Arial" w:cs="Arial"/>
          <w:sz w:val="24"/>
          <w:szCs w:val="24"/>
        </w:rPr>
        <w:t>: 1</w:t>
      </w:r>
    </w:p>
    <w:p w:rsidR="00233366"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233366" w:rsidRPr="005726A4">
        <w:rPr>
          <w:rFonts w:ascii="Arial" w:hAnsi="Arial" w:cs="Arial"/>
          <w:sz w:val="24"/>
          <w:szCs w:val="24"/>
        </w:rPr>
        <w:t>: ?</w:t>
      </w:r>
    </w:p>
    <w:p w:rsidR="00707CF2" w:rsidRPr="005726A4" w:rsidRDefault="00707CF2" w:rsidP="005726A4">
      <w:pPr>
        <w:spacing w:line="480" w:lineRule="auto"/>
        <w:rPr>
          <w:rFonts w:ascii="Arial" w:hAnsi="Arial" w:cs="Arial"/>
          <w:sz w:val="24"/>
          <w:szCs w:val="24"/>
        </w:rPr>
      </w:pPr>
      <w:r w:rsidRPr="005726A4">
        <w:rPr>
          <w:rFonts w:ascii="Arial" w:hAnsi="Arial" w:cs="Arial"/>
          <w:sz w:val="24"/>
          <w:szCs w:val="24"/>
        </w:rPr>
        <w:lastRenderedPageBreak/>
        <w:t xml:space="preserve">Notes: Voss and Jansa (2009) scored </w:t>
      </w:r>
      <w:r w:rsidRPr="005726A4">
        <w:rPr>
          <w:rFonts w:ascii="Arial" w:hAnsi="Arial" w:cs="Arial"/>
          <w:i/>
          <w:sz w:val="24"/>
          <w:szCs w:val="24"/>
        </w:rPr>
        <w:t>Caluromysiops</w:t>
      </w:r>
      <w:r w:rsidRPr="005726A4">
        <w:rPr>
          <w:rFonts w:ascii="Arial" w:hAnsi="Arial" w:cs="Arial"/>
          <w:sz w:val="24"/>
          <w:szCs w:val="24"/>
        </w:rPr>
        <w:t xml:space="preserve"> as lacking a squamosal epitympanic sinus, but a distinct, well-excavated epitympanic sinus is present within the squamosal of this taxon, posterolateral to the epitympanic recess </w:t>
      </w:r>
      <w:r w:rsidRPr="005726A4">
        <w:rPr>
          <w:rFonts w:ascii="Arial" w:hAnsi="Arial" w:cs="Arial"/>
          <w:sz w:val="24"/>
          <w:szCs w:val="24"/>
        </w:rPr>
        <w:fldChar w:fldCharType="begin"/>
      </w:r>
      <w:r w:rsidRPr="005726A4">
        <w:rPr>
          <w:rFonts w:ascii="Arial" w:hAnsi="Arial" w:cs="Arial"/>
          <w:sz w:val="24"/>
          <w:szCs w:val="24"/>
        </w:rPr>
        <w:instrText xml:space="preserve"> ADDIN EN.CITE &lt;EndNote&gt;&lt;Cite&gt;&lt;Author&gt;Reig&lt;/Author&gt;&lt;Year&gt;1987&lt;/Year&gt;&lt;RecNum&gt;621&lt;/RecNum&gt;&lt;Prefix&gt;see &lt;/Prefix&gt;&lt;Suffix&gt;: fig. 44C&lt;/Suffix&gt;&lt;DisplayText&gt;(see Reig, Kirsch &amp;amp; Marshall, 1987: fig. 44C)&lt;/DisplayText&gt;&lt;record&gt;&lt;rec-number&gt;621&lt;/rec-number&gt;&lt;foreign-keys&gt;&lt;key app="EN" db-id="22xsdz5pffzds4esrx5xapedetzrzfw0ezss" timestamp="1337142008"&gt;621&lt;/key&gt;&lt;/foreign-keys&gt;&lt;ref-type name="Book Section"&gt;5&lt;/ref-type&gt;&lt;contributors&gt;&lt;authors&gt;&lt;author&gt;Reig, O. A.&lt;/author&gt;&lt;author&gt;Kirsch, J. A. W.&lt;/author&gt;&lt;author&gt;Marshall, Larry G.&lt;/author&gt;&lt;/authors&gt;&lt;secondary-authors&gt;&lt;author&gt;Archer, Michael&lt;/author&gt;&lt;/secondary-authors&gt;&lt;/contributors&gt;&lt;titles&gt;&lt;title&gt;Systematic relationships of the living and Neocenozoic American &amp;quot;opossum-like&amp;quot; marsupials (suborder Didelphimorphia), with comments on the classification of these and the Cretaceous and Paleogene New World and European metatherians&lt;/title&gt;&lt;secondary-title&gt;Possums and opossums: studies in evolution&lt;/secondary-title&gt;&lt;/titles&gt;&lt;pages&gt;1-89&lt;/pages&gt;&lt;num-vols&gt;2&lt;/num-vols&gt;&lt;section&gt;1&lt;/section&gt;&lt;dates&gt;&lt;year&gt;1987&lt;/year&gt;&lt;/dates&gt;&lt;pub-location&gt;Sydney&lt;/pub-location&gt;&lt;publisher&gt;Surrey Beatty and Sons and the Royal Zoological Society of New South Wales&lt;/publisher&gt;&lt;urls&gt;&lt;/urls&gt;&lt;/record&gt;&lt;/Cite&gt;&lt;/EndNote&gt;</w:instrText>
      </w:r>
      <w:r w:rsidRPr="005726A4">
        <w:rPr>
          <w:rFonts w:ascii="Arial" w:hAnsi="Arial" w:cs="Arial"/>
          <w:sz w:val="24"/>
          <w:szCs w:val="24"/>
        </w:rPr>
        <w:fldChar w:fldCharType="separate"/>
      </w:r>
      <w:r w:rsidRPr="005726A4">
        <w:rPr>
          <w:rFonts w:ascii="Arial" w:hAnsi="Arial" w:cs="Arial"/>
          <w:noProof/>
          <w:sz w:val="24"/>
          <w:szCs w:val="24"/>
        </w:rPr>
        <w:t>(see Reig, Kirsch &amp; Marshall, 1987: fig. 44C)</w:t>
      </w:r>
      <w:r w:rsidRPr="005726A4">
        <w:rPr>
          <w:rFonts w:ascii="Arial" w:hAnsi="Arial" w:cs="Arial"/>
          <w:sz w:val="24"/>
          <w:szCs w:val="24"/>
        </w:rPr>
        <w:fldChar w:fldCharType="end"/>
      </w:r>
      <w:r w:rsidRPr="005726A4">
        <w:rPr>
          <w:rFonts w:ascii="Arial" w:hAnsi="Arial" w:cs="Arial"/>
          <w:sz w:val="24"/>
          <w:szCs w:val="24"/>
        </w:rPr>
        <w:t xml:space="preserve">. The presence of an epitympanic sinus in </w:t>
      </w:r>
      <w:r w:rsidRPr="005726A4">
        <w:rPr>
          <w:rFonts w:ascii="Arial" w:hAnsi="Arial" w:cs="Arial"/>
          <w:i/>
          <w:sz w:val="24"/>
          <w:szCs w:val="24"/>
        </w:rPr>
        <w:t>Caluromyisops</w:t>
      </w:r>
      <w:r w:rsidRPr="005726A4">
        <w:rPr>
          <w:rFonts w:ascii="Arial" w:hAnsi="Arial" w:cs="Arial"/>
          <w:sz w:val="24"/>
          <w:szCs w:val="24"/>
        </w:rPr>
        <w:t xml:space="preserve"> was also noted by </w:t>
      </w:r>
      <w:r w:rsidRPr="005726A4">
        <w:rPr>
          <w:rFonts w:ascii="Arial" w:hAnsi="Arial" w:cs="Arial"/>
          <w:sz w:val="24"/>
          <w:szCs w:val="24"/>
        </w:rPr>
        <w:fldChar w:fldCharType="begin"/>
      </w:r>
      <w:r w:rsidRPr="005726A4">
        <w:rPr>
          <w:rFonts w:ascii="Arial" w:hAnsi="Arial" w:cs="Arial"/>
          <w:sz w:val="24"/>
          <w:szCs w:val="24"/>
        </w:rPr>
        <w:instrText xml:space="preserve"> ADDIN EN.CITE &lt;EndNote&gt;&lt;Cite AuthorYear="1"&gt;&lt;Author&gt;Wible&lt;/Author&gt;&lt;Year&gt;1990&lt;/Year&gt;&lt;RecNum&gt;807&lt;/RecNum&gt;&lt;Suffix&gt;: 200&lt;/Suffix&gt;&lt;DisplayText&gt;Wible (1990: 200)&lt;/DisplayText&gt;&lt;record&gt;&lt;rec-number&gt;807&lt;/rec-number&gt;&lt;foreign-keys&gt;&lt;key app="EN" db-id="22xsdz5pffzds4esrx5xapedetzrzfw0ezss" timestamp="1337142011"&gt;807&lt;/key&gt;&lt;/foreign-keys&gt;&lt;ref-type name="Journal Article"&gt;17&lt;/ref-type&gt;&lt;contributors&gt;&lt;authors&gt;&lt;author&gt;Wible, John R.&lt;/author&gt;&lt;/authors&gt;&lt;/contributors&gt;&lt;titles&gt;&lt;title&gt;Late Cretaceous marsupial petrosal bones from North America and a cladistic analysis of the petrosal in therian mammals&lt;/title&gt;&lt;secondary-title&gt;Journal of Vertebrate Paleontology&lt;/secondary-title&gt;&lt;/titles&gt;&lt;periodical&gt;&lt;full-title&gt;Journal of Vertebrate Paleontology&lt;/full-title&gt;&lt;abbr-1&gt;J Vertebr Paleontol&lt;/abbr-1&gt;&lt;/periodical&gt;&lt;pages&gt;183-205&lt;/pages&gt;&lt;volume&gt;10&lt;/volume&gt;&lt;dates&gt;&lt;year&gt;1990&lt;/year&gt;&lt;/dates&gt;&lt;urls&gt;&lt;/urls&gt;&lt;/record&gt;&lt;/Cite&gt;&lt;/EndNote&gt;</w:instrText>
      </w:r>
      <w:r w:rsidRPr="005726A4">
        <w:rPr>
          <w:rFonts w:ascii="Arial" w:hAnsi="Arial" w:cs="Arial"/>
          <w:sz w:val="24"/>
          <w:szCs w:val="24"/>
        </w:rPr>
        <w:fldChar w:fldCharType="separate"/>
      </w:r>
      <w:r w:rsidRPr="005726A4">
        <w:rPr>
          <w:rFonts w:ascii="Arial" w:hAnsi="Arial" w:cs="Arial"/>
          <w:noProof/>
          <w:sz w:val="24"/>
          <w:szCs w:val="24"/>
        </w:rPr>
        <w:t>Wible (1990: 200)</w:t>
      </w:r>
      <w:r w:rsidRPr="005726A4">
        <w:rPr>
          <w:rFonts w:ascii="Arial" w:hAnsi="Arial" w:cs="Arial"/>
          <w:sz w:val="24"/>
          <w:szCs w:val="24"/>
        </w:rPr>
        <w:fldChar w:fldCharType="end"/>
      </w:r>
      <w:r w:rsidRPr="005726A4">
        <w:rPr>
          <w:rFonts w:ascii="Arial" w:hAnsi="Arial" w:cs="Arial"/>
          <w:sz w:val="24"/>
          <w:szCs w:val="24"/>
        </w:rPr>
        <w:t>, who referred to it as a “suprameatal fossa”.</w:t>
      </w:r>
    </w:p>
    <w:p w:rsidR="003B3E25" w:rsidRPr="005726A4" w:rsidRDefault="003B3E25" w:rsidP="005726A4">
      <w:pPr>
        <w:spacing w:line="480" w:lineRule="auto"/>
        <w:rPr>
          <w:rFonts w:ascii="Arial" w:hAnsi="Arial" w:cs="Arial"/>
          <w:sz w:val="24"/>
          <w:szCs w:val="24"/>
        </w:rPr>
      </w:pPr>
    </w:p>
    <w:p w:rsidR="00233366" w:rsidRPr="005726A4" w:rsidRDefault="00233366" w:rsidP="005726A4">
      <w:pPr>
        <w:spacing w:line="480" w:lineRule="auto"/>
        <w:rPr>
          <w:rFonts w:ascii="Arial" w:hAnsi="Arial" w:cs="Arial"/>
          <w:sz w:val="24"/>
          <w:szCs w:val="24"/>
        </w:rPr>
      </w:pPr>
      <w:r w:rsidRPr="005726A4">
        <w:rPr>
          <w:rFonts w:ascii="Arial" w:hAnsi="Arial" w:cs="Arial"/>
          <w:sz w:val="24"/>
          <w:szCs w:val="24"/>
        </w:rPr>
        <w:t>Character 79: Ectotympanic laterally exposed (0); or concealed from lateral view inside bulla (1).</w:t>
      </w:r>
    </w:p>
    <w:p w:rsidR="00233366"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233366" w:rsidRPr="005726A4">
        <w:rPr>
          <w:rFonts w:ascii="Arial" w:hAnsi="Arial" w:cs="Arial"/>
          <w:sz w:val="24"/>
          <w:szCs w:val="24"/>
        </w:rPr>
        <w:t>: 0</w:t>
      </w:r>
    </w:p>
    <w:p w:rsidR="00233366"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233366" w:rsidRPr="005726A4">
        <w:rPr>
          <w:rFonts w:ascii="Arial" w:hAnsi="Arial" w:cs="Arial"/>
          <w:sz w:val="24"/>
          <w:szCs w:val="24"/>
        </w:rPr>
        <w:t>: ?</w:t>
      </w:r>
    </w:p>
    <w:p w:rsidR="00233366" w:rsidRPr="005726A4" w:rsidRDefault="00233366" w:rsidP="005726A4">
      <w:pPr>
        <w:spacing w:line="480" w:lineRule="auto"/>
        <w:rPr>
          <w:rFonts w:ascii="Arial" w:hAnsi="Arial" w:cs="Arial"/>
          <w:sz w:val="24"/>
          <w:szCs w:val="24"/>
        </w:rPr>
      </w:pPr>
    </w:p>
    <w:p w:rsidR="00233366" w:rsidRPr="005726A4" w:rsidRDefault="00233366" w:rsidP="005726A4">
      <w:pPr>
        <w:spacing w:line="480" w:lineRule="auto"/>
        <w:rPr>
          <w:rFonts w:ascii="Arial" w:hAnsi="Arial" w:cs="Arial"/>
          <w:sz w:val="24"/>
          <w:szCs w:val="24"/>
        </w:rPr>
      </w:pPr>
      <w:r w:rsidRPr="005726A4">
        <w:rPr>
          <w:rFonts w:ascii="Arial" w:hAnsi="Arial" w:cs="Arial"/>
          <w:sz w:val="24"/>
          <w:szCs w:val="24"/>
        </w:rPr>
        <w:t>Character 82: Lambdoid sesamoids absent (0); or present (1).</w:t>
      </w:r>
    </w:p>
    <w:p w:rsidR="00233366"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233366" w:rsidRPr="005726A4">
        <w:rPr>
          <w:rFonts w:ascii="Arial" w:hAnsi="Arial" w:cs="Arial"/>
          <w:sz w:val="24"/>
          <w:szCs w:val="24"/>
        </w:rPr>
        <w:t>: 0</w:t>
      </w:r>
    </w:p>
    <w:p w:rsidR="00233366"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233366" w:rsidRPr="005726A4">
        <w:rPr>
          <w:rFonts w:ascii="Arial" w:hAnsi="Arial" w:cs="Arial"/>
          <w:sz w:val="24"/>
          <w:szCs w:val="24"/>
        </w:rPr>
        <w:t>: 0</w:t>
      </w:r>
    </w:p>
    <w:p w:rsidR="00E50FC5" w:rsidRPr="005726A4" w:rsidRDefault="00E50FC5" w:rsidP="005726A4">
      <w:pPr>
        <w:spacing w:line="480" w:lineRule="auto"/>
        <w:rPr>
          <w:rFonts w:ascii="Arial" w:hAnsi="Arial" w:cs="Arial"/>
          <w:sz w:val="24"/>
          <w:szCs w:val="24"/>
        </w:rPr>
      </w:pPr>
    </w:p>
    <w:p w:rsidR="00E50FC5" w:rsidRPr="005726A4" w:rsidRDefault="00E50FC5" w:rsidP="005726A4">
      <w:pPr>
        <w:spacing w:line="480" w:lineRule="auto"/>
        <w:rPr>
          <w:rFonts w:ascii="Arial" w:hAnsi="Arial" w:cs="Arial"/>
          <w:sz w:val="24"/>
          <w:szCs w:val="24"/>
        </w:rPr>
      </w:pPr>
      <w:r w:rsidRPr="005726A4">
        <w:rPr>
          <w:rFonts w:ascii="Arial" w:hAnsi="Arial" w:cs="Arial"/>
          <w:sz w:val="24"/>
          <w:szCs w:val="24"/>
        </w:rPr>
        <w:t>Character 83: Dorsal margin of foramen magnum formed by exoccipitals and supraoccipital (0); or by exoccipitals only (1).</w:t>
      </w:r>
    </w:p>
    <w:p w:rsidR="00E50FC5"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E50FC5" w:rsidRPr="005726A4">
        <w:rPr>
          <w:rFonts w:ascii="Arial" w:hAnsi="Arial" w:cs="Arial"/>
          <w:sz w:val="24"/>
          <w:szCs w:val="24"/>
        </w:rPr>
        <w:t>: 0</w:t>
      </w:r>
    </w:p>
    <w:p w:rsidR="00E50FC5"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E50FC5" w:rsidRPr="005726A4">
        <w:rPr>
          <w:rFonts w:ascii="Arial" w:hAnsi="Arial" w:cs="Arial"/>
          <w:sz w:val="24"/>
          <w:szCs w:val="24"/>
        </w:rPr>
        <w:t>: ?</w:t>
      </w:r>
    </w:p>
    <w:p w:rsidR="002E680E" w:rsidRPr="005726A4" w:rsidRDefault="002E680E" w:rsidP="005726A4">
      <w:pPr>
        <w:spacing w:line="480" w:lineRule="auto"/>
        <w:rPr>
          <w:rFonts w:ascii="Arial" w:hAnsi="Arial" w:cs="Arial"/>
          <w:sz w:val="24"/>
          <w:szCs w:val="24"/>
        </w:rPr>
      </w:pPr>
      <w:r w:rsidRPr="005726A4">
        <w:rPr>
          <w:rFonts w:ascii="Arial" w:hAnsi="Arial" w:cs="Arial"/>
          <w:sz w:val="24"/>
          <w:szCs w:val="24"/>
        </w:rPr>
        <w:t xml:space="preserve">Notes: We have modified the original character description of Voss and Jansa (2009) by removing reference to the presence or absence of an incisura occipitalis. We </w:t>
      </w:r>
      <w:r w:rsidRPr="005726A4">
        <w:rPr>
          <w:rFonts w:ascii="Arial" w:hAnsi="Arial" w:cs="Arial"/>
          <w:sz w:val="24"/>
          <w:szCs w:val="24"/>
        </w:rPr>
        <w:lastRenderedPageBreak/>
        <w:t xml:space="preserve">scored this character only where specimens preserving the sutures between the exocciptals and supraoccipital were available. </w:t>
      </w:r>
    </w:p>
    <w:p w:rsidR="00E50FC5" w:rsidRPr="005726A4" w:rsidRDefault="00E50FC5" w:rsidP="005726A4">
      <w:pPr>
        <w:spacing w:line="480" w:lineRule="auto"/>
        <w:rPr>
          <w:rFonts w:ascii="Arial" w:hAnsi="Arial" w:cs="Arial"/>
          <w:sz w:val="24"/>
          <w:szCs w:val="24"/>
        </w:rPr>
      </w:pPr>
    </w:p>
    <w:p w:rsidR="00E50FC5" w:rsidRPr="005726A4" w:rsidRDefault="00E50FC5" w:rsidP="005726A4">
      <w:pPr>
        <w:spacing w:line="480" w:lineRule="auto"/>
        <w:rPr>
          <w:rFonts w:ascii="Arial" w:hAnsi="Arial" w:cs="Arial"/>
          <w:sz w:val="24"/>
          <w:szCs w:val="24"/>
        </w:rPr>
      </w:pPr>
      <w:r w:rsidRPr="005726A4">
        <w:rPr>
          <w:rFonts w:ascii="Arial" w:hAnsi="Arial" w:cs="Arial"/>
          <w:sz w:val="24"/>
          <w:szCs w:val="24"/>
        </w:rPr>
        <w:t>Character 84: Paroccipital process absent (0); small and broadly adnate to the petrosal (1); or large, erect and usually directed ventrally (2).</w:t>
      </w:r>
    </w:p>
    <w:p w:rsidR="00E50FC5"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E50FC5" w:rsidRPr="005726A4">
        <w:rPr>
          <w:rFonts w:ascii="Arial" w:hAnsi="Arial" w:cs="Arial"/>
          <w:sz w:val="24"/>
          <w:szCs w:val="24"/>
        </w:rPr>
        <w:t>: 1</w:t>
      </w:r>
    </w:p>
    <w:p w:rsidR="00E50FC5"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E50FC5" w:rsidRPr="005726A4">
        <w:rPr>
          <w:rFonts w:ascii="Arial" w:hAnsi="Arial" w:cs="Arial"/>
          <w:sz w:val="24"/>
          <w:szCs w:val="24"/>
        </w:rPr>
        <w:t>: 1</w:t>
      </w:r>
    </w:p>
    <w:p w:rsidR="00EF1C9D" w:rsidRPr="005726A4" w:rsidRDefault="00EF1C9D" w:rsidP="005726A4">
      <w:pPr>
        <w:spacing w:line="480" w:lineRule="auto"/>
        <w:rPr>
          <w:rFonts w:ascii="Arial" w:hAnsi="Arial" w:cs="Arial"/>
          <w:sz w:val="24"/>
          <w:szCs w:val="24"/>
        </w:rPr>
      </w:pPr>
    </w:p>
    <w:p w:rsidR="00EF1C9D" w:rsidRPr="005726A4" w:rsidRDefault="00EF1C9D" w:rsidP="005726A4">
      <w:pPr>
        <w:spacing w:line="480" w:lineRule="auto"/>
        <w:rPr>
          <w:rFonts w:ascii="Arial" w:hAnsi="Arial" w:cs="Arial"/>
          <w:sz w:val="24"/>
          <w:szCs w:val="24"/>
        </w:rPr>
      </w:pPr>
      <w:r w:rsidRPr="005726A4">
        <w:rPr>
          <w:rFonts w:ascii="Arial" w:hAnsi="Arial" w:cs="Arial"/>
          <w:sz w:val="24"/>
          <w:szCs w:val="24"/>
        </w:rPr>
        <w:t xml:space="preserve">Character 85: Mandible usually with one mental foramen (0); or with two </w:t>
      </w:r>
      <w:r w:rsidR="00E42904" w:rsidRPr="005726A4">
        <w:rPr>
          <w:rFonts w:ascii="Arial" w:hAnsi="Arial" w:cs="Arial"/>
          <w:sz w:val="24"/>
          <w:szCs w:val="24"/>
        </w:rPr>
        <w:t xml:space="preserve">or more mental foramina (1). </w:t>
      </w:r>
    </w:p>
    <w:p w:rsidR="00EF1C9D"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EF1C9D" w:rsidRPr="005726A4">
        <w:rPr>
          <w:rFonts w:ascii="Arial" w:hAnsi="Arial" w:cs="Arial"/>
          <w:sz w:val="24"/>
          <w:szCs w:val="24"/>
        </w:rPr>
        <w:t>: 1</w:t>
      </w:r>
    </w:p>
    <w:p w:rsidR="00EF1C9D"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EF1C9D" w:rsidRPr="005726A4">
        <w:rPr>
          <w:rFonts w:ascii="Arial" w:hAnsi="Arial" w:cs="Arial"/>
          <w:sz w:val="24"/>
          <w:szCs w:val="24"/>
        </w:rPr>
        <w:t>: 1</w:t>
      </w:r>
    </w:p>
    <w:p w:rsidR="00E42904" w:rsidRPr="005726A4" w:rsidRDefault="00E42904" w:rsidP="005726A4">
      <w:pPr>
        <w:spacing w:line="480" w:lineRule="auto"/>
        <w:rPr>
          <w:rFonts w:ascii="Arial" w:hAnsi="Arial" w:cs="Arial"/>
          <w:sz w:val="24"/>
          <w:szCs w:val="24"/>
        </w:rPr>
      </w:pPr>
      <w:r w:rsidRPr="005726A4">
        <w:rPr>
          <w:rFonts w:ascii="Arial" w:hAnsi="Arial" w:cs="Arial"/>
          <w:sz w:val="24"/>
          <w:szCs w:val="24"/>
        </w:rPr>
        <w:t xml:space="preserve">Notes: We have modified the original character description of Voss and Jansa (2009) to distinguish purely between the presence of one mental foramen and the presence of two or more mental foramina. </w:t>
      </w:r>
    </w:p>
    <w:p w:rsidR="00E50FC5" w:rsidRPr="005726A4" w:rsidRDefault="00E50FC5" w:rsidP="005726A4">
      <w:pPr>
        <w:spacing w:line="480" w:lineRule="auto"/>
        <w:rPr>
          <w:rFonts w:ascii="Arial" w:hAnsi="Arial" w:cs="Arial"/>
          <w:sz w:val="24"/>
          <w:szCs w:val="24"/>
        </w:rPr>
      </w:pPr>
    </w:p>
    <w:p w:rsidR="00EF1C9D" w:rsidRPr="005726A4" w:rsidRDefault="00EF1C9D" w:rsidP="005726A4">
      <w:pPr>
        <w:spacing w:line="480" w:lineRule="auto"/>
        <w:rPr>
          <w:rFonts w:ascii="Arial" w:hAnsi="Arial" w:cs="Arial"/>
          <w:sz w:val="24"/>
          <w:szCs w:val="24"/>
        </w:rPr>
      </w:pPr>
      <w:r w:rsidRPr="005726A4">
        <w:rPr>
          <w:rFonts w:ascii="Arial" w:hAnsi="Arial" w:cs="Arial"/>
          <w:sz w:val="24"/>
          <w:szCs w:val="24"/>
        </w:rPr>
        <w:t>Character 86: Angular process acute and strongly inflected (0); or obtuse and weakly inflected (1).</w:t>
      </w:r>
    </w:p>
    <w:p w:rsidR="00EF1C9D"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EF1C9D" w:rsidRPr="005726A4">
        <w:rPr>
          <w:rFonts w:ascii="Arial" w:hAnsi="Arial" w:cs="Arial"/>
          <w:sz w:val="24"/>
          <w:szCs w:val="24"/>
        </w:rPr>
        <w:t>: 0</w:t>
      </w:r>
    </w:p>
    <w:p w:rsidR="00EF1C9D"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EF1C9D" w:rsidRPr="005726A4">
        <w:rPr>
          <w:rFonts w:ascii="Arial" w:hAnsi="Arial" w:cs="Arial"/>
          <w:sz w:val="24"/>
          <w:szCs w:val="24"/>
        </w:rPr>
        <w:t>: ?</w:t>
      </w:r>
    </w:p>
    <w:p w:rsidR="00EF1C9D" w:rsidRPr="005726A4" w:rsidRDefault="00EF1C9D" w:rsidP="005726A4">
      <w:pPr>
        <w:spacing w:line="480" w:lineRule="auto"/>
        <w:rPr>
          <w:rFonts w:ascii="Arial" w:hAnsi="Arial" w:cs="Arial"/>
          <w:sz w:val="24"/>
          <w:szCs w:val="24"/>
        </w:rPr>
      </w:pPr>
    </w:p>
    <w:p w:rsidR="00EF1C9D" w:rsidRPr="005726A4" w:rsidRDefault="00EF1C9D" w:rsidP="005726A4">
      <w:pPr>
        <w:spacing w:line="480" w:lineRule="auto"/>
        <w:rPr>
          <w:rFonts w:ascii="Arial" w:hAnsi="Arial" w:cs="Arial"/>
          <w:sz w:val="24"/>
          <w:szCs w:val="24"/>
        </w:rPr>
      </w:pPr>
      <w:r w:rsidRPr="005726A4">
        <w:rPr>
          <w:rFonts w:ascii="Arial" w:hAnsi="Arial" w:cs="Arial"/>
          <w:sz w:val="24"/>
          <w:szCs w:val="24"/>
        </w:rPr>
        <w:lastRenderedPageBreak/>
        <w:t>Character 87: Retromolar fossa imperforate (0); or pierced by retrodental canal (1).</w:t>
      </w:r>
    </w:p>
    <w:p w:rsidR="00EF1C9D"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EF1C9D" w:rsidRPr="005726A4">
        <w:rPr>
          <w:rFonts w:ascii="Arial" w:hAnsi="Arial" w:cs="Arial"/>
          <w:sz w:val="24"/>
          <w:szCs w:val="24"/>
        </w:rPr>
        <w:t>: 0</w:t>
      </w:r>
    </w:p>
    <w:p w:rsidR="00EF1C9D"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EF1C9D" w:rsidRPr="005726A4">
        <w:rPr>
          <w:rFonts w:ascii="Arial" w:hAnsi="Arial" w:cs="Arial"/>
          <w:sz w:val="24"/>
          <w:szCs w:val="24"/>
        </w:rPr>
        <w:t>: ?</w:t>
      </w:r>
    </w:p>
    <w:p w:rsidR="00700821" w:rsidRPr="005726A4" w:rsidRDefault="00700821" w:rsidP="005726A4">
      <w:pPr>
        <w:spacing w:line="480" w:lineRule="auto"/>
        <w:rPr>
          <w:rFonts w:ascii="Arial" w:hAnsi="Arial" w:cs="Arial"/>
          <w:sz w:val="24"/>
          <w:szCs w:val="24"/>
        </w:rPr>
      </w:pPr>
    </w:p>
    <w:p w:rsidR="00EF1C9D" w:rsidRPr="005726A4" w:rsidRDefault="00313666" w:rsidP="005726A4">
      <w:pPr>
        <w:spacing w:line="480" w:lineRule="auto"/>
        <w:rPr>
          <w:rFonts w:ascii="Arial" w:hAnsi="Arial" w:cs="Arial"/>
          <w:sz w:val="24"/>
          <w:szCs w:val="24"/>
        </w:rPr>
      </w:pPr>
      <w:r w:rsidRPr="005726A4">
        <w:rPr>
          <w:rFonts w:ascii="Arial" w:hAnsi="Arial" w:cs="Arial"/>
          <w:sz w:val="24"/>
          <w:szCs w:val="24"/>
        </w:rPr>
        <w:t>Character 88: Masseteric foramen absent (0); or present (1).</w:t>
      </w:r>
    </w:p>
    <w:p w:rsidR="00313666"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13666" w:rsidRPr="005726A4">
        <w:rPr>
          <w:rFonts w:ascii="Arial" w:hAnsi="Arial" w:cs="Arial"/>
          <w:sz w:val="24"/>
          <w:szCs w:val="24"/>
        </w:rPr>
        <w:t>: 0</w:t>
      </w:r>
    </w:p>
    <w:p w:rsidR="00313666"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313666" w:rsidRPr="005726A4">
        <w:rPr>
          <w:rFonts w:ascii="Arial" w:hAnsi="Arial" w:cs="Arial"/>
          <w:sz w:val="24"/>
          <w:szCs w:val="24"/>
        </w:rPr>
        <w:t>: ?</w:t>
      </w:r>
    </w:p>
    <w:p w:rsidR="001A6A48" w:rsidRPr="005726A4" w:rsidRDefault="001A6A48" w:rsidP="005726A4">
      <w:pPr>
        <w:spacing w:line="480" w:lineRule="auto"/>
        <w:rPr>
          <w:rFonts w:ascii="Arial" w:hAnsi="Arial" w:cs="Arial"/>
          <w:sz w:val="24"/>
          <w:szCs w:val="24"/>
        </w:rPr>
      </w:pPr>
    </w:p>
    <w:p w:rsidR="001A6A48" w:rsidRPr="005726A4" w:rsidRDefault="001A6A48" w:rsidP="005726A4">
      <w:pPr>
        <w:spacing w:line="480" w:lineRule="auto"/>
        <w:rPr>
          <w:rFonts w:ascii="Arial" w:hAnsi="Arial" w:cs="Arial"/>
          <w:sz w:val="24"/>
          <w:szCs w:val="24"/>
        </w:rPr>
      </w:pPr>
      <w:r w:rsidRPr="005726A4">
        <w:rPr>
          <w:rFonts w:ascii="Arial" w:hAnsi="Arial" w:cs="Arial"/>
          <w:sz w:val="24"/>
          <w:szCs w:val="24"/>
        </w:rPr>
        <w:t>Character 91: Fifth upper incisor present (0); or I5 absent (1).</w:t>
      </w:r>
    </w:p>
    <w:p w:rsidR="001A6A48"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1A6A48" w:rsidRPr="005726A4">
        <w:rPr>
          <w:rFonts w:ascii="Arial" w:hAnsi="Arial" w:cs="Arial"/>
          <w:sz w:val="24"/>
          <w:szCs w:val="24"/>
        </w:rPr>
        <w:t>: 0</w:t>
      </w:r>
    </w:p>
    <w:p w:rsidR="001A6A48"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1A6A48" w:rsidRPr="005726A4">
        <w:rPr>
          <w:rFonts w:ascii="Arial" w:hAnsi="Arial" w:cs="Arial"/>
          <w:sz w:val="24"/>
          <w:szCs w:val="24"/>
        </w:rPr>
        <w:t>: ?</w:t>
      </w:r>
    </w:p>
    <w:p w:rsidR="001A6A48" w:rsidRPr="005726A4" w:rsidRDefault="001A6A48" w:rsidP="005726A4">
      <w:pPr>
        <w:spacing w:line="480" w:lineRule="auto"/>
        <w:rPr>
          <w:rFonts w:ascii="Arial" w:hAnsi="Arial" w:cs="Arial"/>
          <w:sz w:val="24"/>
          <w:szCs w:val="24"/>
        </w:rPr>
      </w:pPr>
    </w:p>
    <w:p w:rsidR="00B4463B" w:rsidRPr="005726A4" w:rsidRDefault="00B4463B" w:rsidP="005726A4">
      <w:pPr>
        <w:spacing w:line="480" w:lineRule="auto"/>
        <w:rPr>
          <w:rFonts w:ascii="Arial" w:hAnsi="Arial" w:cs="Arial"/>
          <w:sz w:val="24"/>
          <w:szCs w:val="24"/>
        </w:rPr>
      </w:pPr>
      <w:r w:rsidRPr="005726A4">
        <w:rPr>
          <w:rFonts w:ascii="Arial" w:hAnsi="Arial" w:cs="Arial"/>
          <w:sz w:val="24"/>
          <w:szCs w:val="24"/>
        </w:rPr>
        <w:t>Character 92: Fifth upper incisor similar to I4 (0); or I5 caniniform and double-rooted (1).</w:t>
      </w:r>
    </w:p>
    <w:p w:rsidR="00B4463B"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B4463B" w:rsidRPr="005726A4">
        <w:rPr>
          <w:rFonts w:ascii="Arial" w:hAnsi="Arial" w:cs="Arial"/>
          <w:sz w:val="24"/>
          <w:szCs w:val="24"/>
        </w:rPr>
        <w:t>: 0</w:t>
      </w:r>
    </w:p>
    <w:p w:rsidR="00B4463B"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B4463B" w:rsidRPr="005726A4">
        <w:rPr>
          <w:rFonts w:ascii="Arial" w:hAnsi="Arial" w:cs="Arial"/>
          <w:sz w:val="24"/>
          <w:szCs w:val="24"/>
        </w:rPr>
        <w:t>: ?</w:t>
      </w:r>
    </w:p>
    <w:p w:rsidR="00B4463B" w:rsidRPr="005726A4" w:rsidRDefault="00B4463B" w:rsidP="005726A4">
      <w:pPr>
        <w:spacing w:line="480" w:lineRule="auto"/>
        <w:rPr>
          <w:rFonts w:ascii="Arial" w:hAnsi="Arial" w:cs="Arial"/>
          <w:sz w:val="24"/>
          <w:szCs w:val="24"/>
        </w:rPr>
      </w:pPr>
    </w:p>
    <w:p w:rsidR="001A6A48" w:rsidRPr="005726A4" w:rsidRDefault="001A6A48" w:rsidP="005726A4">
      <w:pPr>
        <w:spacing w:line="480" w:lineRule="auto"/>
        <w:rPr>
          <w:rFonts w:ascii="Arial" w:hAnsi="Arial" w:cs="Arial"/>
          <w:sz w:val="24"/>
          <w:szCs w:val="24"/>
        </w:rPr>
      </w:pPr>
      <w:r w:rsidRPr="005726A4">
        <w:rPr>
          <w:rFonts w:ascii="Arial" w:hAnsi="Arial" w:cs="Arial"/>
          <w:sz w:val="24"/>
          <w:szCs w:val="24"/>
        </w:rPr>
        <w:t>Character 93: Upper canine alveolus occupies premaxillary- maxillary suture (0); or C1 alveolus contained entirely in maxillary bone (1).</w:t>
      </w:r>
    </w:p>
    <w:p w:rsidR="001A6A48"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7A11EB" w:rsidRPr="005726A4">
        <w:rPr>
          <w:rFonts w:ascii="Arial" w:hAnsi="Arial" w:cs="Arial"/>
          <w:sz w:val="24"/>
          <w:szCs w:val="24"/>
        </w:rPr>
        <w:t>: 0</w:t>
      </w:r>
    </w:p>
    <w:p w:rsidR="001A6A48" w:rsidRPr="005726A4" w:rsidRDefault="00D636C0" w:rsidP="005726A4">
      <w:pPr>
        <w:spacing w:line="480" w:lineRule="auto"/>
        <w:rPr>
          <w:rFonts w:ascii="Arial" w:hAnsi="Arial" w:cs="Arial"/>
          <w:sz w:val="24"/>
          <w:szCs w:val="24"/>
        </w:rPr>
      </w:pPr>
      <w:r w:rsidRPr="005726A4">
        <w:rPr>
          <w:rFonts w:ascii="Arial" w:hAnsi="Arial" w:cs="Arial"/>
          <w:i/>
          <w:sz w:val="24"/>
          <w:szCs w:val="24"/>
        </w:rPr>
        <w:lastRenderedPageBreak/>
        <w:t>Hesperocynus dolgopolae</w:t>
      </w:r>
      <w:r w:rsidR="001A6A48" w:rsidRPr="005726A4">
        <w:rPr>
          <w:rFonts w:ascii="Arial" w:hAnsi="Arial" w:cs="Arial"/>
          <w:sz w:val="24"/>
          <w:szCs w:val="24"/>
        </w:rPr>
        <w:t>: ?</w:t>
      </w:r>
    </w:p>
    <w:p w:rsidR="000B5F97" w:rsidRPr="005726A4" w:rsidRDefault="000B5F97" w:rsidP="005726A4">
      <w:pPr>
        <w:spacing w:line="480" w:lineRule="auto"/>
        <w:rPr>
          <w:rFonts w:ascii="Arial" w:hAnsi="Arial" w:cs="Arial"/>
          <w:sz w:val="24"/>
          <w:szCs w:val="24"/>
        </w:rPr>
      </w:pPr>
      <w:r w:rsidRPr="005726A4">
        <w:rPr>
          <w:rFonts w:ascii="Arial" w:hAnsi="Arial" w:cs="Arial"/>
          <w:sz w:val="24"/>
          <w:szCs w:val="24"/>
        </w:rPr>
        <w:t xml:space="preserve">Notes: scoring for this character is based on information provided by R. S. Voss (pers. comm.) regarding specimens held at MLP. </w:t>
      </w:r>
    </w:p>
    <w:p w:rsidR="00784071" w:rsidRPr="005726A4" w:rsidRDefault="00784071" w:rsidP="005726A4">
      <w:pPr>
        <w:spacing w:line="480" w:lineRule="auto"/>
        <w:rPr>
          <w:rFonts w:ascii="Arial" w:hAnsi="Arial" w:cs="Arial"/>
          <w:sz w:val="24"/>
          <w:szCs w:val="24"/>
        </w:rPr>
      </w:pPr>
    </w:p>
    <w:p w:rsidR="00784071" w:rsidRPr="005726A4" w:rsidRDefault="00784071" w:rsidP="005726A4">
      <w:pPr>
        <w:spacing w:line="480" w:lineRule="auto"/>
        <w:rPr>
          <w:rFonts w:ascii="Arial" w:hAnsi="Arial" w:cs="Arial"/>
          <w:sz w:val="24"/>
          <w:szCs w:val="24"/>
        </w:rPr>
      </w:pPr>
      <w:r w:rsidRPr="005726A4">
        <w:rPr>
          <w:rFonts w:ascii="Arial" w:hAnsi="Arial" w:cs="Arial"/>
          <w:sz w:val="24"/>
          <w:szCs w:val="24"/>
        </w:rPr>
        <w:t>Character 94: Upper canine simple, without distinct accessory cusps (0); or with distinct posterior accessory cusp (1); or with distinct anterior and posterior accessory cusps (2); or with distinct anterior accessory cusp (3).</w:t>
      </w:r>
    </w:p>
    <w:p w:rsidR="00784071"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784071" w:rsidRPr="005726A4">
        <w:rPr>
          <w:rFonts w:ascii="Arial" w:hAnsi="Arial" w:cs="Arial"/>
          <w:sz w:val="24"/>
          <w:szCs w:val="24"/>
        </w:rPr>
        <w:t>: 0</w:t>
      </w:r>
    </w:p>
    <w:p w:rsidR="00784071"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784071" w:rsidRPr="005726A4">
        <w:rPr>
          <w:rFonts w:ascii="Arial" w:hAnsi="Arial" w:cs="Arial"/>
          <w:sz w:val="24"/>
          <w:szCs w:val="24"/>
        </w:rPr>
        <w:t>: ?</w:t>
      </w:r>
    </w:p>
    <w:p w:rsidR="00784071" w:rsidRPr="005726A4" w:rsidRDefault="00784071" w:rsidP="005726A4">
      <w:pPr>
        <w:spacing w:line="480" w:lineRule="auto"/>
        <w:rPr>
          <w:rFonts w:ascii="Arial" w:hAnsi="Arial" w:cs="Arial"/>
          <w:sz w:val="24"/>
          <w:szCs w:val="24"/>
        </w:rPr>
      </w:pPr>
    </w:p>
    <w:p w:rsidR="00784071" w:rsidRPr="005726A4" w:rsidRDefault="00784071" w:rsidP="005726A4">
      <w:pPr>
        <w:spacing w:line="480" w:lineRule="auto"/>
        <w:rPr>
          <w:rFonts w:ascii="Arial" w:hAnsi="Arial" w:cs="Arial"/>
          <w:sz w:val="24"/>
          <w:szCs w:val="24"/>
        </w:rPr>
      </w:pPr>
      <w:r w:rsidRPr="005726A4">
        <w:rPr>
          <w:rFonts w:ascii="Arial" w:hAnsi="Arial" w:cs="Arial"/>
          <w:sz w:val="24"/>
          <w:szCs w:val="24"/>
        </w:rPr>
        <w:t>Character 95: First upper premolar (P1) large, at least one-half the height or width of P2 (0); or vestigial, less than one-third the height or width of P2, or absent (1).</w:t>
      </w:r>
    </w:p>
    <w:p w:rsidR="00784071"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784071" w:rsidRPr="005726A4">
        <w:rPr>
          <w:rFonts w:ascii="Arial" w:hAnsi="Arial" w:cs="Arial"/>
          <w:sz w:val="24"/>
          <w:szCs w:val="24"/>
        </w:rPr>
        <w:t>: 0</w:t>
      </w:r>
    </w:p>
    <w:p w:rsidR="00784071"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784071" w:rsidRPr="005726A4">
        <w:rPr>
          <w:rFonts w:ascii="Arial" w:hAnsi="Arial" w:cs="Arial"/>
          <w:sz w:val="24"/>
          <w:szCs w:val="24"/>
        </w:rPr>
        <w:t>: ?</w:t>
      </w:r>
    </w:p>
    <w:p w:rsidR="00784071" w:rsidRPr="005726A4" w:rsidRDefault="00784071" w:rsidP="005726A4">
      <w:pPr>
        <w:spacing w:line="480" w:lineRule="auto"/>
        <w:rPr>
          <w:rFonts w:ascii="Arial" w:hAnsi="Arial" w:cs="Arial"/>
          <w:sz w:val="24"/>
          <w:szCs w:val="24"/>
        </w:rPr>
      </w:pPr>
    </w:p>
    <w:p w:rsidR="00784071" w:rsidRPr="005726A4" w:rsidRDefault="00784071" w:rsidP="005726A4">
      <w:pPr>
        <w:spacing w:line="480" w:lineRule="auto"/>
        <w:rPr>
          <w:rFonts w:ascii="Arial" w:hAnsi="Arial" w:cs="Arial"/>
          <w:sz w:val="24"/>
          <w:szCs w:val="24"/>
        </w:rPr>
      </w:pPr>
      <w:r w:rsidRPr="005726A4">
        <w:rPr>
          <w:rFonts w:ascii="Arial" w:hAnsi="Arial" w:cs="Arial"/>
          <w:sz w:val="24"/>
          <w:szCs w:val="24"/>
        </w:rPr>
        <w:t>Character 96: P2 distinctly taller than P3 (0); or P2 and P3 subequal in height (1); or P3 distinctly taller than P2 (2).</w:t>
      </w:r>
    </w:p>
    <w:p w:rsidR="00784071"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784071" w:rsidRPr="005726A4">
        <w:rPr>
          <w:rFonts w:ascii="Arial" w:hAnsi="Arial" w:cs="Arial"/>
          <w:sz w:val="24"/>
          <w:szCs w:val="24"/>
        </w:rPr>
        <w:t>: 2</w:t>
      </w:r>
    </w:p>
    <w:p w:rsidR="00784071"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784071" w:rsidRPr="005726A4">
        <w:rPr>
          <w:rFonts w:ascii="Arial" w:hAnsi="Arial" w:cs="Arial"/>
          <w:sz w:val="24"/>
          <w:szCs w:val="24"/>
        </w:rPr>
        <w:t>: ?</w:t>
      </w:r>
    </w:p>
    <w:p w:rsidR="00784071" w:rsidRPr="005726A4" w:rsidRDefault="00784071" w:rsidP="005726A4">
      <w:pPr>
        <w:spacing w:line="480" w:lineRule="auto"/>
        <w:rPr>
          <w:rFonts w:ascii="Arial" w:hAnsi="Arial" w:cs="Arial"/>
          <w:sz w:val="24"/>
          <w:szCs w:val="24"/>
        </w:rPr>
      </w:pPr>
    </w:p>
    <w:p w:rsidR="00784071" w:rsidRPr="005726A4" w:rsidRDefault="00784071" w:rsidP="005726A4">
      <w:pPr>
        <w:spacing w:line="480" w:lineRule="auto"/>
        <w:rPr>
          <w:rFonts w:ascii="Arial" w:hAnsi="Arial" w:cs="Arial"/>
          <w:sz w:val="24"/>
          <w:szCs w:val="24"/>
        </w:rPr>
      </w:pPr>
      <w:r w:rsidRPr="005726A4">
        <w:rPr>
          <w:rFonts w:ascii="Arial" w:hAnsi="Arial" w:cs="Arial"/>
          <w:sz w:val="24"/>
          <w:szCs w:val="24"/>
        </w:rPr>
        <w:lastRenderedPageBreak/>
        <w:t>Character 97: Third upper premolar (P3) with well-developed anterior and posterior cutting edges (0); or only posterior cutting edge well developed (1).</w:t>
      </w:r>
    </w:p>
    <w:p w:rsidR="00784071"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784071" w:rsidRPr="005726A4">
        <w:rPr>
          <w:rFonts w:ascii="Arial" w:hAnsi="Arial" w:cs="Arial"/>
          <w:sz w:val="24"/>
          <w:szCs w:val="24"/>
        </w:rPr>
        <w:t>: 1</w:t>
      </w:r>
    </w:p>
    <w:p w:rsidR="00784071"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784071" w:rsidRPr="005726A4">
        <w:rPr>
          <w:rFonts w:ascii="Arial" w:hAnsi="Arial" w:cs="Arial"/>
          <w:sz w:val="24"/>
          <w:szCs w:val="24"/>
        </w:rPr>
        <w:t>: ?</w:t>
      </w:r>
    </w:p>
    <w:p w:rsidR="00784071" w:rsidRPr="005726A4" w:rsidRDefault="00784071" w:rsidP="005726A4">
      <w:pPr>
        <w:spacing w:line="480" w:lineRule="auto"/>
        <w:rPr>
          <w:rFonts w:ascii="Arial" w:hAnsi="Arial" w:cs="Arial"/>
          <w:sz w:val="24"/>
          <w:szCs w:val="24"/>
        </w:rPr>
      </w:pPr>
    </w:p>
    <w:p w:rsidR="00784071" w:rsidRPr="005726A4" w:rsidRDefault="00784071" w:rsidP="005726A4">
      <w:pPr>
        <w:spacing w:line="480" w:lineRule="auto"/>
        <w:rPr>
          <w:rFonts w:ascii="Arial" w:hAnsi="Arial" w:cs="Arial"/>
          <w:sz w:val="24"/>
          <w:szCs w:val="24"/>
        </w:rPr>
      </w:pPr>
      <w:r w:rsidRPr="005726A4">
        <w:rPr>
          <w:rFonts w:ascii="Arial" w:hAnsi="Arial" w:cs="Arial"/>
          <w:sz w:val="24"/>
          <w:szCs w:val="24"/>
        </w:rPr>
        <w:t>Character 98: Deciduous third premolar (dP3) large and molariform, occluding with dp3 and m1 (0); or smaller, lacking a distinct protocone, and occluding only with m1 (1); or very small, nonoccluding, and structurally simplified (2).</w:t>
      </w:r>
    </w:p>
    <w:p w:rsidR="00784071"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784071" w:rsidRPr="005726A4">
        <w:rPr>
          <w:rFonts w:ascii="Arial" w:hAnsi="Arial" w:cs="Arial"/>
          <w:sz w:val="24"/>
          <w:szCs w:val="24"/>
        </w:rPr>
        <w:t>: 0</w:t>
      </w:r>
    </w:p>
    <w:p w:rsidR="00784071"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784071" w:rsidRPr="005726A4">
        <w:rPr>
          <w:rFonts w:ascii="Arial" w:hAnsi="Arial" w:cs="Arial"/>
          <w:sz w:val="24"/>
          <w:szCs w:val="24"/>
        </w:rPr>
        <w:t>: ?</w:t>
      </w:r>
    </w:p>
    <w:p w:rsidR="00784071" w:rsidRPr="005726A4" w:rsidRDefault="00784071" w:rsidP="005726A4">
      <w:pPr>
        <w:spacing w:line="480" w:lineRule="auto"/>
        <w:rPr>
          <w:rFonts w:ascii="Arial" w:hAnsi="Arial" w:cs="Arial"/>
          <w:sz w:val="24"/>
          <w:szCs w:val="24"/>
        </w:rPr>
      </w:pPr>
    </w:p>
    <w:p w:rsidR="00784071" w:rsidRPr="005726A4" w:rsidRDefault="00784071" w:rsidP="005726A4">
      <w:pPr>
        <w:spacing w:line="480" w:lineRule="auto"/>
        <w:rPr>
          <w:rFonts w:ascii="Arial" w:hAnsi="Arial" w:cs="Arial"/>
          <w:sz w:val="24"/>
          <w:szCs w:val="24"/>
        </w:rPr>
      </w:pPr>
      <w:r w:rsidRPr="005726A4">
        <w:rPr>
          <w:rFonts w:ascii="Arial" w:hAnsi="Arial" w:cs="Arial"/>
          <w:sz w:val="24"/>
          <w:szCs w:val="24"/>
        </w:rPr>
        <w:t>Character 99: Stylar shelf present (0); or absent (1).</w:t>
      </w:r>
    </w:p>
    <w:p w:rsidR="00D47FC8"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D47FC8" w:rsidRPr="005726A4">
        <w:rPr>
          <w:rFonts w:ascii="Arial" w:hAnsi="Arial" w:cs="Arial"/>
          <w:sz w:val="24"/>
          <w:szCs w:val="24"/>
        </w:rPr>
        <w:t>: 0</w:t>
      </w:r>
    </w:p>
    <w:p w:rsidR="00D47FC8"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D47FC8" w:rsidRPr="005726A4">
        <w:rPr>
          <w:rFonts w:ascii="Arial" w:hAnsi="Arial" w:cs="Arial"/>
          <w:sz w:val="24"/>
          <w:szCs w:val="24"/>
        </w:rPr>
        <w:t>: 0</w:t>
      </w:r>
    </w:p>
    <w:p w:rsidR="00D47FC8" w:rsidRPr="005726A4" w:rsidRDefault="00D47FC8" w:rsidP="005726A4">
      <w:pPr>
        <w:spacing w:line="480" w:lineRule="auto"/>
        <w:rPr>
          <w:rFonts w:ascii="Arial" w:hAnsi="Arial" w:cs="Arial"/>
          <w:sz w:val="24"/>
          <w:szCs w:val="24"/>
        </w:rPr>
      </w:pPr>
    </w:p>
    <w:p w:rsidR="00D47FC8" w:rsidRPr="005726A4" w:rsidRDefault="00D47FC8" w:rsidP="005726A4">
      <w:pPr>
        <w:spacing w:line="480" w:lineRule="auto"/>
        <w:rPr>
          <w:rFonts w:ascii="Arial" w:hAnsi="Arial" w:cs="Arial"/>
          <w:sz w:val="24"/>
          <w:szCs w:val="24"/>
        </w:rPr>
      </w:pPr>
      <w:r w:rsidRPr="005726A4">
        <w:rPr>
          <w:rFonts w:ascii="Arial" w:hAnsi="Arial" w:cs="Arial"/>
          <w:sz w:val="24"/>
          <w:szCs w:val="24"/>
        </w:rPr>
        <w:t>Character 100: Neomorphic labial cingulum absent (0); or present (1).</w:t>
      </w:r>
    </w:p>
    <w:p w:rsidR="00D47FC8"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D47FC8" w:rsidRPr="005726A4">
        <w:rPr>
          <w:rFonts w:ascii="Arial" w:hAnsi="Arial" w:cs="Arial"/>
          <w:sz w:val="24"/>
          <w:szCs w:val="24"/>
        </w:rPr>
        <w:t>: 0</w:t>
      </w:r>
    </w:p>
    <w:p w:rsidR="00D47FC8"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D47FC8" w:rsidRPr="005726A4">
        <w:rPr>
          <w:rFonts w:ascii="Arial" w:hAnsi="Arial" w:cs="Arial"/>
          <w:sz w:val="24"/>
          <w:szCs w:val="24"/>
        </w:rPr>
        <w:t>: 0</w:t>
      </w:r>
    </w:p>
    <w:p w:rsidR="00D47FC8" w:rsidRPr="005726A4" w:rsidRDefault="00D47FC8" w:rsidP="005726A4">
      <w:pPr>
        <w:spacing w:line="480" w:lineRule="auto"/>
        <w:rPr>
          <w:rFonts w:ascii="Arial" w:hAnsi="Arial" w:cs="Arial"/>
          <w:sz w:val="24"/>
          <w:szCs w:val="24"/>
        </w:rPr>
      </w:pPr>
    </w:p>
    <w:p w:rsidR="00D47FC8" w:rsidRPr="005726A4" w:rsidRDefault="00D47FC8" w:rsidP="005726A4">
      <w:pPr>
        <w:spacing w:line="480" w:lineRule="auto"/>
        <w:rPr>
          <w:rFonts w:ascii="Arial" w:hAnsi="Arial" w:cs="Arial"/>
          <w:sz w:val="24"/>
          <w:szCs w:val="24"/>
        </w:rPr>
      </w:pPr>
      <w:r w:rsidRPr="005726A4">
        <w:rPr>
          <w:rFonts w:ascii="Arial" w:hAnsi="Arial" w:cs="Arial"/>
          <w:sz w:val="24"/>
          <w:szCs w:val="24"/>
        </w:rPr>
        <w:t>Character 101: Upper molars without a distinct ectoflexus on any tooth (0); or distinct ectoflexus present on one or more teeth (1).</w:t>
      </w:r>
    </w:p>
    <w:p w:rsidR="00D47FC8" w:rsidRPr="005726A4" w:rsidRDefault="00D636C0" w:rsidP="005726A4">
      <w:pPr>
        <w:spacing w:line="480" w:lineRule="auto"/>
        <w:rPr>
          <w:rFonts w:ascii="Arial" w:hAnsi="Arial" w:cs="Arial"/>
          <w:sz w:val="24"/>
          <w:szCs w:val="24"/>
        </w:rPr>
      </w:pPr>
      <w:r w:rsidRPr="005726A4">
        <w:rPr>
          <w:rFonts w:ascii="Arial" w:hAnsi="Arial" w:cs="Arial"/>
          <w:i/>
          <w:sz w:val="24"/>
          <w:szCs w:val="24"/>
        </w:rPr>
        <w:lastRenderedPageBreak/>
        <w:t>Sparassocynus derivatus</w:t>
      </w:r>
      <w:r w:rsidR="00D47FC8" w:rsidRPr="005726A4">
        <w:rPr>
          <w:rFonts w:ascii="Arial" w:hAnsi="Arial" w:cs="Arial"/>
          <w:sz w:val="24"/>
          <w:szCs w:val="24"/>
        </w:rPr>
        <w:t>: 1</w:t>
      </w:r>
    </w:p>
    <w:p w:rsidR="00D47FC8"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D47FC8" w:rsidRPr="005726A4">
        <w:rPr>
          <w:rFonts w:ascii="Arial" w:hAnsi="Arial" w:cs="Arial"/>
          <w:sz w:val="24"/>
          <w:szCs w:val="24"/>
        </w:rPr>
        <w:t>: 1</w:t>
      </w:r>
    </w:p>
    <w:p w:rsidR="00D47FC8" w:rsidRPr="005726A4" w:rsidRDefault="00D47FC8" w:rsidP="005726A4">
      <w:pPr>
        <w:spacing w:line="480" w:lineRule="auto"/>
        <w:rPr>
          <w:rFonts w:ascii="Arial" w:hAnsi="Arial" w:cs="Arial"/>
          <w:sz w:val="24"/>
          <w:szCs w:val="24"/>
        </w:rPr>
      </w:pPr>
    </w:p>
    <w:p w:rsidR="00D47FC8" w:rsidRPr="005726A4" w:rsidRDefault="00D47FC8" w:rsidP="005726A4">
      <w:pPr>
        <w:spacing w:line="480" w:lineRule="auto"/>
        <w:rPr>
          <w:rFonts w:ascii="Arial" w:hAnsi="Arial" w:cs="Arial"/>
          <w:sz w:val="24"/>
          <w:szCs w:val="24"/>
        </w:rPr>
      </w:pPr>
      <w:r w:rsidRPr="005726A4">
        <w:rPr>
          <w:rFonts w:ascii="Arial" w:hAnsi="Arial" w:cs="Arial"/>
          <w:sz w:val="24"/>
          <w:szCs w:val="24"/>
        </w:rPr>
        <w:t>Character 102: Anterolabial cingulum present (0); or absent (1).</w:t>
      </w:r>
    </w:p>
    <w:p w:rsidR="00D47FC8"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D47FC8" w:rsidRPr="005726A4">
        <w:rPr>
          <w:rFonts w:ascii="Arial" w:hAnsi="Arial" w:cs="Arial"/>
          <w:sz w:val="24"/>
          <w:szCs w:val="24"/>
        </w:rPr>
        <w:t>: 0</w:t>
      </w:r>
    </w:p>
    <w:p w:rsidR="00D47FC8"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D47FC8" w:rsidRPr="005726A4">
        <w:rPr>
          <w:rFonts w:ascii="Arial" w:hAnsi="Arial" w:cs="Arial"/>
          <w:sz w:val="24"/>
          <w:szCs w:val="24"/>
        </w:rPr>
        <w:t>: 0</w:t>
      </w:r>
    </w:p>
    <w:p w:rsidR="00393AFB" w:rsidRPr="005726A4" w:rsidRDefault="00393AFB" w:rsidP="005726A4">
      <w:pPr>
        <w:spacing w:line="480" w:lineRule="auto"/>
        <w:rPr>
          <w:rFonts w:ascii="Arial" w:hAnsi="Arial" w:cs="Arial"/>
          <w:sz w:val="24"/>
          <w:szCs w:val="24"/>
        </w:rPr>
      </w:pPr>
    </w:p>
    <w:p w:rsidR="00393AFB" w:rsidRPr="005726A4" w:rsidRDefault="00393AFB" w:rsidP="005726A4">
      <w:pPr>
        <w:spacing w:line="480" w:lineRule="auto"/>
        <w:rPr>
          <w:rFonts w:ascii="Arial" w:hAnsi="Arial" w:cs="Arial"/>
          <w:sz w:val="24"/>
          <w:szCs w:val="24"/>
        </w:rPr>
      </w:pPr>
      <w:r w:rsidRPr="005726A4">
        <w:rPr>
          <w:rFonts w:ascii="Arial" w:hAnsi="Arial" w:cs="Arial"/>
          <w:sz w:val="24"/>
          <w:szCs w:val="24"/>
        </w:rPr>
        <w:t>Character 103: Preparacrista of M1 passes anterolabially or labially to stylar shelf (0); or M1</w:t>
      </w:r>
    </w:p>
    <w:p w:rsidR="00393AFB" w:rsidRPr="005726A4" w:rsidRDefault="00393AFB" w:rsidP="005726A4">
      <w:pPr>
        <w:spacing w:line="480" w:lineRule="auto"/>
        <w:rPr>
          <w:rFonts w:ascii="Arial" w:hAnsi="Arial" w:cs="Arial"/>
          <w:sz w:val="24"/>
          <w:szCs w:val="24"/>
        </w:rPr>
      </w:pPr>
      <w:r w:rsidRPr="005726A4">
        <w:rPr>
          <w:rFonts w:ascii="Arial" w:hAnsi="Arial" w:cs="Arial"/>
          <w:sz w:val="24"/>
          <w:szCs w:val="24"/>
        </w:rPr>
        <w:t>preparacrista passes posterolabially to stylar shelf (1).</w:t>
      </w:r>
    </w:p>
    <w:p w:rsidR="00393AFB"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93AFB" w:rsidRPr="005726A4">
        <w:rPr>
          <w:rFonts w:ascii="Arial" w:hAnsi="Arial" w:cs="Arial"/>
          <w:sz w:val="24"/>
          <w:szCs w:val="24"/>
        </w:rPr>
        <w:t>: 0</w:t>
      </w:r>
    </w:p>
    <w:p w:rsidR="00393AFB"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393AFB" w:rsidRPr="005726A4">
        <w:rPr>
          <w:rFonts w:ascii="Arial" w:hAnsi="Arial" w:cs="Arial"/>
          <w:sz w:val="24"/>
          <w:szCs w:val="24"/>
        </w:rPr>
        <w:t>: 0</w:t>
      </w:r>
    </w:p>
    <w:p w:rsidR="00313666" w:rsidRPr="005726A4" w:rsidRDefault="00313666" w:rsidP="005726A4">
      <w:pPr>
        <w:spacing w:line="480" w:lineRule="auto"/>
        <w:rPr>
          <w:rFonts w:ascii="Arial" w:hAnsi="Arial" w:cs="Arial"/>
          <w:sz w:val="24"/>
          <w:szCs w:val="24"/>
        </w:rPr>
      </w:pPr>
    </w:p>
    <w:p w:rsidR="00700821" w:rsidRPr="005726A4" w:rsidRDefault="00393AFB" w:rsidP="005726A4">
      <w:pPr>
        <w:spacing w:line="480" w:lineRule="auto"/>
        <w:rPr>
          <w:rFonts w:ascii="Arial" w:hAnsi="Arial" w:cs="Arial"/>
          <w:sz w:val="24"/>
          <w:szCs w:val="24"/>
        </w:rPr>
      </w:pPr>
      <w:r w:rsidRPr="005726A4">
        <w:rPr>
          <w:rFonts w:ascii="Arial" w:hAnsi="Arial" w:cs="Arial"/>
          <w:sz w:val="24"/>
          <w:szCs w:val="24"/>
        </w:rPr>
        <w:t>Character 104: Centrocrista of M1–M3 linear, its apex almost level with floor of trigon basin (0); or weakly V-shaped, its apex distinctly elevated above floor of trigon basin (1); or strongly V-shaped, its apex high above floor of trigon basin (2); or discontinuous (3).</w:t>
      </w:r>
    </w:p>
    <w:p w:rsidR="002E680E"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2E680E" w:rsidRPr="005726A4">
        <w:rPr>
          <w:rFonts w:ascii="Arial" w:hAnsi="Arial" w:cs="Arial"/>
          <w:sz w:val="24"/>
          <w:szCs w:val="24"/>
        </w:rPr>
        <w:t>: 1</w:t>
      </w:r>
    </w:p>
    <w:p w:rsidR="00393AFB"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393AFB" w:rsidRPr="005726A4">
        <w:rPr>
          <w:rFonts w:ascii="Arial" w:hAnsi="Arial" w:cs="Arial"/>
          <w:sz w:val="24"/>
          <w:szCs w:val="24"/>
        </w:rPr>
        <w:t>: 1</w:t>
      </w:r>
    </w:p>
    <w:p w:rsidR="00393AFB" w:rsidRPr="005726A4" w:rsidRDefault="00393AFB" w:rsidP="005726A4">
      <w:pPr>
        <w:spacing w:line="480" w:lineRule="auto"/>
        <w:rPr>
          <w:rFonts w:ascii="Arial" w:hAnsi="Arial" w:cs="Arial"/>
          <w:sz w:val="24"/>
          <w:szCs w:val="24"/>
        </w:rPr>
      </w:pPr>
    </w:p>
    <w:p w:rsidR="00393AFB" w:rsidRPr="005726A4" w:rsidRDefault="00393AFB" w:rsidP="005726A4">
      <w:pPr>
        <w:spacing w:line="480" w:lineRule="auto"/>
        <w:rPr>
          <w:rFonts w:ascii="Arial" w:hAnsi="Arial" w:cs="Arial"/>
          <w:sz w:val="24"/>
          <w:szCs w:val="24"/>
        </w:rPr>
      </w:pPr>
      <w:r w:rsidRPr="005726A4">
        <w:rPr>
          <w:rFonts w:ascii="Arial" w:hAnsi="Arial" w:cs="Arial"/>
          <w:sz w:val="24"/>
          <w:szCs w:val="24"/>
        </w:rPr>
        <w:lastRenderedPageBreak/>
        <w:t>Character 105: Preprotocrista and anterolabial cingulum joined to form a continuous shelf along anterior margin of M3 (0); or crista and cingulum separate, not forming a continuous shelf (1).</w:t>
      </w:r>
    </w:p>
    <w:p w:rsidR="00393AFB"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93AFB" w:rsidRPr="005726A4">
        <w:rPr>
          <w:rFonts w:ascii="Arial" w:hAnsi="Arial" w:cs="Arial"/>
          <w:sz w:val="24"/>
          <w:szCs w:val="24"/>
        </w:rPr>
        <w:t>: 1</w:t>
      </w:r>
    </w:p>
    <w:p w:rsidR="00393AFB"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393AFB" w:rsidRPr="005726A4">
        <w:rPr>
          <w:rFonts w:ascii="Arial" w:hAnsi="Arial" w:cs="Arial"/>
          <w:sz w:val="24"/>
          <w:szCs w:val="24"/>
        </w:rPr>
        <w:t>: 1</w:t>
      </w:r>
    </w:p>
    <w:p w:rsidR="00393AFB" w:rsidRPr="005726A4" w:rsidRDefault="00393AFB" w:rsidP="005726A4">
      <w:pPr>
        <w:spacing w:line="480" w:lineRule="auto"/>
        <w:rPr>
          <w:rFonts w:ascii="Arial" w:hAnsi="Arial" w:cs="Arial"/>
          <w:sz w:val="24"/>
          <w:szCs w:val="24"/>
        </w:rPr>
      </w:pPr>
    </w:p>
    <w:p w:rsidR="00393AFB" w:rsidRPr="005726A4" w:rsidRDefault="00393AFB" w:rsidP="005726A4">
      <w:pPr>
        <w:spacing w:line="480" w:lineRule="auto"/>
        <w:rPr>
          <w:rFonts w:ascii="Arial" w:hAnsi="Arial" w:cs="Arial"/>
          <w:sz w:val="24"/>
          <w:szCs w:val="24"/>
        </w:rPr>
      </w:pPr>
      <w:r w:rsidRPr="005726A4">
        <w:rPr>
          <w:rFonts w:ascii="Arial" w:hAnsi="Arial" w:cs="Arial"/>
          <w:sz w:val="24"/>
          <w:szCs w:val="24"/>
        </w:rPr>
        <w:t>Character 106: Postprotocrista unnotched (0); or with a distinct carnassial notch (1).</w:t>
      </w:r>
    </w:p>
    <w:p w:rsidR="00393AFB"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93AFB" w:rsidRPr="005726A4">
        <w:rPr>
          <w:rFonts w:ascii="Arial" w:hAnsi="Arial" w:cs="Arial"/>
          <w:sz w:val="24"/>
          <w:szCs w:val="24"/>
        </w:rPr>
        <w:t>: 0</w:t>
      </w:r>
    </w:p>
    <w:p w:rsidR="00393AFB"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F34BE5" w:rsidRPr="005726A4">
        <w:rPr>
          <w:rFonts w:ascii="Arial" w:hAnsi="Arial" w:cs="Arial"/>
          <w:sz w:val="24"/>
          <w:szCs w:val="24"/>
        </w:rPr>
        <w:t>: 0</w:t>
      </w:r>
    </w:p>
    <w:p w:rsidR="00F34BE5" w:rsidRPr="005726A4" w:rsidRDefault="00F34BE5" w:rsidP="005726A4">
      <w:pPr>
        <w:spacing w:line="480" w:lineRule="auto"/>
        <w:rPr>
          <w:rFonts w:ascii="Arial" w:hAnsi="Arial" w:cs="Arial"/>
          <w:sz w:val="24"/>
          <w:szCs w:val="24"/>
        </w:rPr>
      </w:pPr>
    </w:p>
    <w:p w:rsidR="00F34BE5" w:rsidRPr="005726A4" w:rsidRDefault="00F34BE5" w:rsidP="005726A4">
      <w:pPr>
        <w:spacing w:line="480" w:lineRule="auto"/>
        <w:rPr>
          <w:rFonts w:ascii="Arial" w:hAnsi="Arial" w:cs="Arial"/>
          <w:sz w:val="24"/>
          <w:szCs w:val="24"/>
        </w:rPr>
      </w:pPr>
      <w:r w:rsidRPr="005726A4">
        <w:rPr>
          <w:rFonts w:ascii="Arial" w:hAnsi="Arial" w:cs="Arial"/>
          <w:sz w:val="24"/>
          <w:szCs w:val="24"/>
        </w:rPr>
        <w:t>Character 107: Upper molar posterolingual cusp absent (0); or present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B066AE" w:rsidRPr="005726A4">
        <w:rPr>
          <w:rFonts w:ascii="Arial" w:hAnsi="Arial" w:cs="Arial"/>
          <w:sz w:val="24"/>
          <w:szCs w:val="24"/>
        </w:rPr>
        <w:t>: 0</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B066AE" w:rsidRPr="005726A4">
        <w:rPr>
          <w:rFonts w:ascii="Arial" w:hAnsi="Arial" w:cs="Arial"/>
          <w:sz w:val="24"/>
          <w:szCs w:val="24"/>
        </w:rPr>
        <w:t>: 0</w:t>
      </w:r>
    </w:p>
    <w:p w:rsidR="00B066AE" w:rsidRPr="005726A4" w:rsidRDefault="00B066AE" w:rsidP="005726A4">
      <w:pPr>
        <w:spacing w:line="480" w:lineRule="auto"/>
        <w:rPr>
          <w:rFonts w:ascii="Arial" w:hAnsi="Arial" w:cs="Arial"/>
          <w:sz w:val="24"/>
          <w:szCs w:val="24"/>
        </w:rPr>
      </w:pPr>
    </w:p>
    <w:p w:rsidR="00B066AE" w:rsidRPr="005726A4" w:rsidRDefault="00B066AE" w:rsidP="005726A4">
      <w:pPr>
        <w:spacing w:line="480" w:lineRule="auto"/>
        <w:rPr>
          <w:rFonts w:ascii="Arial" w:hAnsi="Arial" w:cs="Arial"/>
          <w:sz w:val="24"/>
          <w:szCs w:val="24"/>
        </w:rPr>
      </w:pPr>
      <w:r w:rsidRPr="005726A4">
        <w:rPr>
          <w:rFonts w:ascii="Arial" w:hAnsi="Arial" w:cs="Arial"/>
          <w:sz w:val="24"/>
          <w:szCs w:val="24"/>
        </w:rPr>
        <w:t>Character 108: Third premolar is last upper tooth to erupt (0); or M4 and P3 erupt simultaneously (1); or M4 is last upper tooth to erupt (2).</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B066AE" w:rsidRPr="005726A4">
        <w:rPr>
          <w:rFonts w:ascii="Arial" w:hAnsi="Arial" w:cs="Arial"/>
          <w:sz w:val="24"/>
          <w:szCs w:val="24"/>
        </w:rPr>
        <w:t>: 0</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B066AE" w:rsidRPr="005726A4">
        <w:rPr>
          <w:rFonts w:ascii="Arial" w:hAnsi="Arial" w:cs="Arial"/>
          <w:sz w:val="24"/>
          <w:szCs w:val="24"/>
        </w:rPr>
        <w:t>: 0</w:t>
      </w:r>
    </w:p>
    <w:p w:rsidR="00B066AE" w:rsidRPr="005726A4" w:rsidRDefault="00B066AE" w:rsidP="005726A4">
      <w:pPr>
        <w:spacing w:line="480" w:lineRule="auto"/>
        <w:rPr>
          <w:rFonts w:ascii="Arial" w:hAnsi="Arial" w:cs="Arial"/>
          <w:sz w:val="24"/>
          <w:szCs w:val="24"/>
        </w:rPr>
      </w:pPr>
    </w:p>
    <w:p w:rsidR="00B066AE" w:rsidRPr="005726A4" w:rsidRDefault="00B066AE" w:rsidP="005726A4">
      <w:pPr>
        <w:spacing w:line="480" w:lineRule="auto"/>
        <w:rPr>
          <w:rFonts w:ascii="Arial" w:hAnsi="Arial" w:cs="Arial"/>
          <w:sz w:val="24"/>
          <w:szCs w:val="24"/>
        </w:rPr>
      </w:pPr>
      <w:r w:rsidRPr="005726A4">
        <w:rPr>
          <w:rFonts w:ascii="Arial" w:hAnsi="Arial" w:cs="Arial"/>
          <w:sz w:val="24"/>
          <w:szCs w:val="24"/>
        </w:rPr>
        <w:t>Character 109: Lower incisors with distinct lingual cusp (0); or lower incisors without distinct lingual cusps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lastRenderedPageBreak/>
        <w:t>Sparassocynus derivatus</w:t>
      </w:r>
      <w:r w:rsidR="00B066AE" w:rsidRPr="005726A4">
        <w:rPr>
          <w:rFonts w:ascii="Arial" w:hAnsi="Arial" w:cs="Arial"/>
          <w:sz w:val="24"/>
          <w:szCs w:val="24"/>
        </w:rPr>
        <w:t>: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B066AE" w:rsidRPr="005726A4">
        <w:rPr>
          <w:rFonts w:ascii="Arial" w:hAnsi="Arial" w:cs="Arial"/>
          <w:sz w:val="24"/>
          <w:szCs w:val="24"/>
        </w:rPr>
        <w:t>: ?</w:t>
      </w:r>
    </w:p>
    <w:p w:rsidR="00B066AE" w:rsidRPr="005726A4" w:rsidRDefault="00B066AE" w:rsidP="005726A4">
      <w:pPr>
        <w:spacing w:line="480" w:lineRule="auto"/>
        <w:rPr>
          <w:rFonts w:ascii="Arial" w:hAnsi="Arial" w:cs="Arial"/>
          <w:sz w:val="24"/>
          <w:szCs w:val="24"/>
        </w:rPr>
      </w:pPr>
    </w:p>
    <w:p w:rsidR="00B066AE" w:rsidRPr="005726A4" w:rsidRDefault="00B066AE" w:rsidP="005726A4">
      <w:pPr>
        <w:spacing w:line="480" w:lineRule="auto"/>
        <w:rPr>
          <w:rFonts w:ascii="Arial" w:hAnsi="Arial" w:cs="Arial"/>
          <w:sz w:val="24"/>
          <w:szCs w:val="24"/>
        </w:rPr>
      </w:pPr>
      <w:r w:rsidRPr="005726A4">
        <w:rPr>
          <w:rFonts w:ascii="Arial" w:hAnsi="Arial" w:cs="Arial"/>
          <w:sz w:val="24"/>
          <w:szCs w:val="24"/>
        </w:rPr>
        <w:t>Character 110: Anteriormost lower incisor small and short-crowned (0); or large, long-crowned, and conspicuously procumbent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B066AE" w:rsidRPr="005726A4">
        <w:rPr>
          <w:rFonts w:ascii="Arial" w:hAnsi="Arial" w:cs="Arial"/>
          <w:sz w:val="24"/>
          <w:szCs w:val="24"/>
        </w:rPr>
        <w:t>: 0</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B066AE" w:rsidRPr="005726A4">
        <w:rPr>
          <w:rFonts w:ascii="Arial" w:hAnsi="Arial" w:cs="Arial"/>
          <w:sz w:val="24"/>
          <w:szCs w:val="24"/>
        </w:rPr>
        <w:t>: ?</w:t>
      </w:r>
    </w:p>
    <w:p w:rsidR="00B066AE" w:rsidRPr="005726A4" w:rsidRDefault="00B066AE" w:rsidP="005726A4">
      <w:pPr>
        <w:spacing w:line="480" w:lineRule="auto"/>
        <w:rPr>
          <w:rFonts w:ascii="Arial" w:hAnsi="Arial" w:cs="Arial"/>
          <w:sz w:val="24"/>
          <w:szCs w:val="24"/>
        </w:rPr>
      </w:pPr>
    </w:p>
    <w:p w:rsidR="00B066AE" w:rsidRPr="005726A4" w:rsidRDefault="00B066AE" w:rsidP="005726A4">
      <w:pPr>
        <w:spacing w:line="480" w:lineRule="auto"/>
        <w:rPr>
          <w:rFonts w:ascii="Arial" w:hAnsi="Arial" w:cs="Arial"/>
          <w:sz w:val="24"/>
          <w:szCs w:val="24"/>
        </w:rPr>
      </w:pPr>
      <w:r w:rsidRPr="005726A4">
        <w:rPr>
          <w:rFonts w:ascii="Arial" w:hAnsi="Arial" w:cs="Arial"/>
          <w:sz w:val="24"/>
          <w:szCs w:val="24"/>
        </w:rPr>
        <w:t>Character 111: Second lower incisor (i2) with staggered alveolus (0); or I2 alveolus not staggered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B066AE" w:rsidRPr="005726A4">
        <w:rPr>
          <w:rFonts w:ascii="Arial" w:hAnsi="Arial" w:cs="Arial"/>
          <w:sz w:val="24"/>
          <w:szCs w:val="24"/>
        </w:rPr>
        <w:t>: 0</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B066AE" w:rsidRPr="005726A4">
        <w:rPr>
          <w:rFonts w:ascii="Arial" w:hAnsi="Arial" w:cs="Arial"/>
          <w:sz w:val="24"/>
          <w:szCs w:val="24"/>
        </w:rPr>
        <w:t>: ?</w:t>
      </w:r>
    </w:p>
    <w:p w:rsidR="00B066AE" w:rsidRPr="005726A4" w:rsidRDefault="00B066AE" w:rsidP="005726A4">
      <w:pPr>
        <w:spacing w:line="480" w:lineRule="auto"/>
        <w:rPr>
          <w:rFonts w:ascii="Arial" w:hAnsi="Arial" w:cs="Arial"/>
          <w:sz w:val="24"/>
          <w:szCs w:val="24"/>
        </w:rPr>
      </w:pPr>
    </w:p>
    <w:p w:rsidR="00B066AE" w:rsidRPr="005726A4" w:rsidRDefault="00B066AE" w:rsidP="005726A4">
      <w:pPr>
        <w:spacing w:line="480" w:lineRule="auto"/>
        <w:rPr>
          <w:rFonts w:ascii="Arial" w:hAnsi="Arial" w:cs="Arial"/>
          <w:sz w:val="24"/>
          <w:szCs w:val="24"/>
        </w:rPr>
      </w:pPr>
      <w:r w:rsidRPr="005726A4">
        <w:rPr>
          <w:rFonts w:ascii="Arial" w:hAnsi="Arial" w:cs="Arial"/>
          <w:sz w:val="24"/>
          <w:szCs w:val="24"/>
        </w:rPr>
        <w:t>Character 112: Cutting edge of unworn i3 not bilobed (0); or distinctly bilobed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B066AE" w:rsidRPr="005726A4">
        <w:rPr>
          <w:rFonts w:ascii="Arial" w:hAnsi="Arial" w:cs="Arial"/>
          <w:sz w:val="24"/>
          <w:szCs w:val="24"/>
        </w:rPr>
        <w:t>: 0</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B066AE" w:rsidRPr="005726A4">
        <w:rPr>
          <w:rFonts w:ascii="Arial" w:hAnsi="Arial" w:cs="Arial"/>
          <w:sz w:val="24"/>
          <w:szCs w:val="24"/>
        </w:rPr>
        <w:t>: ?</w:t>
      </w:r>
    </w:p>
    <w:p w:rsidR="00393AFB" w:rsidRPr="005726A4" w:rsidRDefault="00393AFB" w:rsidP="005726A4">
      <w:pPr>
        <w:spacing w:line="480" w:lineRule="auto"/>
        <w:rPr>
          <w:rFonts w:ascii="Arial" w:hAnsi="Arial" w:cs="Arial"/>
          <w:sz w:val="24"/>
          <w:szCs w:val="24"/>
        </w:rPr>
      </w:pPr>
    </w:p>
    <w:p w:rsidR="00B066AE" w:rsidRPr="005726A4" w:rsidRDefault="00B066AE" w:rsidP="005726A4">
      <w:pPr>
        <w:spacing w:line="480" w:lineRule="auto"/>
        <w:rPr>
          <w:rFonts w:ascii="Arial" w:hAnsi="Arial" w:cs="Arial"/>
          <w:sz w:val="24"/>
          <w:szCs w:val="24"/>
        </w:rPr>
      </w:pPr>
      <w:r w:rsidRPr="005726A4">
        <w:rPr>
          <w:rFonts w:ascii="Arial" w:hAnsi="Arial" w:cs="Arial"/>
          <w:sz w:val="24"/>
          <w:szCs w:val="24"/>
        </w:rPr>
        <w:t>Character 113: Fourth lower incisor (i4) present (0); or absent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B066AE" w:rsidRPr="005726A4">
        <w:rPr>
          <w:rFonts w:ascii="Arial" w:hAnsi="Arial" w:cs="Arial"/>
          <w:sz w:val="24"/>
          <w:szCs w:val="24"/>
        </w:rPr>
        <w:t>: 0</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B066AE" w:rsidRPr="005726A4">
        <w:rPr>
          <w:rFonts w:ascii="Arial" w:hAnsi="Arial" w:cs="Arial"/>
          <w:sz w:val="24"/>
          <w:szCs w:val="24"/>
        </w:rPr>
        <w:t>: ?</w:t>
      </w:r>
    </w:p>
    <w:p w:rsidR="00393AFB" w:rsidRPr="005726A4" w:rsidRDefault="00393AFB" w:rsidP="005726A4">
      <w:pPr>
        <w:spacing w:line="480" w:lineRule="auto"/>
        <w:rPr>
          <w:rFonts w:ascii="Arial" w:hAnsi="Arial" w:cs="Arial"/>
          <w:sz w:val="24"/>
          <w:szCs w:val="24"/>
        </w:rPr>
      </w:pPr>
    </w:p>
    <w:p w:rsidR="00B066AE" w:rsidRPr="005726A4" w:rsidRDefault="00B066AE" w:rsidP="005726A4">
      <w:pPr>
        <w:spacing w:line="480" w:lineRule="auto"/>
        <w:rPr>
          <w:rFonts w:ascii="Arial" w:hAnsi="Arial" w:cs="Arial"/>
          <w:sz w:val="24"/>
          <w:szCs w:val="24"/>
        </w:rPr>
      </w:pPr>
      <w:r w:rsidRPr="005726A4">
        <w:rPr>
          <w:rFonts w:ascii="Arial" w:hAnsi="Arial" w:cs="Arial"/>
          <w:sz w:val="24"/>
          <w:szCs w:val="24"/>
        </w:rPr>
        <w:t>Character 114: Second lower premolar distinctly taller than p3 (0); or p2 and p3 subequal in height (1); or p3 distinctly taller than p2 (2).</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B066AE" w:rsidRPr="005726A4">
        <w:rPr>
          <w:rFonts w:ascii="Arial" w:hAnsi="Arial" w:cs="Arial"/>
          <w:sz w:val="24"/>
          <w:szCs w:val="24"/>
        </w:rPr>
        <w:t>: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B066AE" w:rsidRPr="005726A4">
        <w:rPr>
          <w:rFonts w:ascii="Arial" w:hAnsi="Arial" w:cs="Arial"/>
          <w:sz w:val="24"/>
          <w:szCs w:val="24"/>
        </w:rPr>
        <w:t>: ?</w:t>
      </w:r>
    </w:p>
    <w:p w:rsidR="00B066AE" w:rsidRPr="005726A4" w:rsidRDefault="00B066AE" w:rsidP="005726A4">
      <w:pPr>
        <w:spacing w:line="480" w:lineRule="auto"/>
        <w:rPr>
          <w:rFonts w:ascii="Arial" w:hAnsi="Arial" w:cs="Arial"/>
          <w:sz w:val="24"/>
          <w:szCs w:val="24"/>
        </w:rPr>
      </w:pPr>
    </w:p>
    <w:p w:rsidR="00B066AE" w:rsidRPr="005726A4" w:rsidRDefault="00B066AE" w:rsidP="005726A4">
      <w:pPr>
        <w:spacing w:line="480" w:lineRule="auto"/>
        <w:rPr>
          <w:rFonts w:ascii="Arial" w:hAnsi="Arial" w:cs="Arial"/>
          <w:sz w:val="24"/>
          <w:szCs w:val="24"/>
        </w:rPr>
      </w:pPr>
      <w:r w:rsidRPr="005726A4">
        <w:rPr>
          <w:rFonts w:ascii="Arial" w:hAnsi="Arial" w:cs="Arial"/>
          <w:sz w:val="24"/>
          <w:szCs w:val="24"/>
        </w:rPr>
        <w:t>Character 115: Deciduous lower third premolar (dp3) large and occlusally functional, with tricuspid (complete) trigonid (0); or dp3 smaller but still occlusally functional, with unicuspid or bicuspid (incomplete) trigonid (1); or dp3 vestigial, usually lacking distinct occlusal features (2).</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B066AE" w:rsidRPr="005726A4">
        <w:rPr>
          <w:rFonts w:ascii="Arial" w:hAnsi="Arial" w:cs="Arial"/>
          <w:sz w:val="24"/>
          <w:szCs w:val="24"/>
        </w:rPr>
        <w:t>: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B066AE" w:rsidRPr="005726A4">
        <w:rPr>
          <w:rFonts w:ascii="Arial" w:hAnsi="Arial" w:cs="Arial"/>
          <w:sz w:val="24"/>
          <w:szCs w:val="24"/>
        </w:rPr>
        <w:t>: ?</w:t>
      </w:r>
    </w:p>
    <w:p w:rsidR="00B066AE" w:rsidRPr="005726A4" w:rsidRDefault="00B066AE" w:rsidP="005726A4">
      <w:pPr>
        <w:spacing w:line="480" w:lineRule="auto"/>
        <w:rPr>
          <w:rFonts w:ascii="Arial" w:hAnsi="Arial" w:cs="Arial"/>
          <w:sz w:val="24"/>
          <w:szCs w:val="24"/>
        </w:rPr>
      </w:pPr>
    </w:p>
    <w:p w:rsidR="00B066AE" w:rsidRPr="005726A4" w:rsidRDefault="00B066AE" w:rsidP="005726A4">
      <w:pPr>
        <w:spacing w:line="480" w:lineRule="auto"/>
        <w:rPr>
          <w:rFonts w:ascii="Arial" w:hAnsi="Arial" w:cs="Arial"/>
          <w:sz w:val="24"/>
          <w:szCs w:val="24"/>
        </w:rPr>
      </w:pPr>
      <w:r w:rsidRPr="005726A4">
        <w:rPr>
          <w:rFonts w:ascii="Arial" w:hAnsi="Arial" w:cs="Arial"/>
          <w:sz w:val="24"/>
          <w:szCs w:val="24"/>
        </w:rPr>
        <w:t>Character 116: Hypoconulid notch in anterior cingulum of m2–m4 present (0); or absent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B066AE" w:rsidRPr="005726A4">
        <w:rPr>
          <w:rFonts w:ascii="Arial" w:hAnsi="Arial" w:cs="Arial"/>
          <w:sz w:val="24"/>
          <w:szCs w:val="24"/>
        </w:rPr>
        <w:t>: 0</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B066AE" w:rsidRPr="005726A4">
        <w:rPr>
          <w:rFonts w:ascii="Arial" w:hAnsi="Arial" w:cs="Arial"/>
          <w:sz w:val="24"/>
          <w:szCs w:val="24"/>
        </w:rPr>
        <w:t>: 0</w:t>
      </w:r>
    </w:p>
    <w:p w:rsidR="00700821" w:rsidRPr="005726A4" w:rsidRDefault="00700821" w:rsidP="005726A4">
      <w:pPr>
        <w:spacing w:line="480" w:lineRule="auto"/>
        <w:rPr>
          <w:rFonts w:ascii="Arial" w:hAnsi="Arial" w:cs="Arial"/>
          <w:sz w:val="24"/>
          <w:szCs w:val="24"/>
        </w:rPr>
      </w:pPr>
    </w:p>
    <w:p w:rsidR="00B066AE" w:rsidRPr="005726A4" w:rsidRDefault="00B066AE" w:rsidP="005726A4">
      <w:pPr>
        <w:spacing w:line="480" w:lineRule="auto"/>
        <w:rPr>
          <w:rFonts w:ascii="Arial" w:hAnsi="Arial" w:cs="Arial"/>
          <w:sz w:val="24"/>
          <w:szCs w:val="24"/>
        </w:rPr>
      </w:pPr>
      <w:r w:rsidRPr="005726A4">
        <w:rPr>
          <w:rFonts w:ascii="Arial" w:hAnsi="Arial" w:cs="Arial"/>
          <w:sz w:val="24"/>
          <w:szCs w:val="24"/>
        </w:rPr>
        <w:t>Character 117: Paracristid of m1 deeply notched (0); or unnotched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B066AE" w:rsidRPr="005726A4">
        <w:rPr>
          <w:rFonts w:ascii="Arial" w:hAnsi="Arial" w:cs="Arial"/>
          <w:sz w:val="24"/>
          <w:szCs w:val="24"/>
        </w:rPr>
        <w:t>: 0</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B066AE" w:rsidRPr="005726A4">
        <w:rPr>
          <w:rFonts w:ascii="Arial" w:hAnsi="Arial" w:cs="Arial"/>
          <w:sz w:val="24"/>
          <w:szCs w:val="24"/>
        </w:rPr>
        <w:t>: 0</w:t>
      </w:r>
    </w:p>
    <w:p w:rsidR="00700821" w:rsidRPr="005726A4" w:rsidRDefault="00700821" w:rsidP="005726A4">
      <w:pPr>
        <w:spacing w:line="480" w:lineRule="auto"/>
        <w:rPr>
          <w:rFonts w:ascii="Arial" w:hAnsi="Arial" w:cs="Arial"/>
          <w:sz w:val="24"/>
          <w:szCs w:val="24"/>
        </w:rPr>
      </w:pPr>
    </w:p>
    <w:p w:rsidR="00B066AE" w:rsidRPr="005726A4" w:rsidRDefault="00B066AE" w:rsidP="005726A4">
      <w:pPr>
        <w:spacing w:line="480" w:lineRule="auto"/>
        <w:rPr>
          <w:rFonts w:ascii="Arial" w:hAnsi="Arial" w:cs="Arial"/>
          <w:sz w:val="24"/>
          <w:szCs w:val="24"/>
        </w:rPr>
      </w:pPr>
      <w:r w:rsidRPr="005726A4">
        <w:rPr>
          <w:rFonts w:ascii="Arial" w:hAnsi="Arial" w:cs="Arial"/>
          <w:sz w:val="24"/>
          <w:szCs w:val="24"/>
        </w:rPr>
        <w:t>Character 118: Paracristid of m2 extends from protoconid to paraconid without deflection (0); or m2 paracristid abruptly deflected posterolingually by hypoconulid of m1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B066AE" w:rsidRPr="005726A4">
        <w:rPr>
          <w:rFonts w:ascii="Arial" w:hAnsi="Arial" w:cs="Arial"/>
          <w:sz w:val="24"/>
          <w:szCs w:val="24"/>
        </w:rPr>
        <w:t>: 0</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B066AE" w:rsidRPr="005726A4">
        <w:rPr>
          <w:rFonts w:ascii="Arial" w:hAnsi="Arial" w:cs="Arial"/>
          <w:sz w:val="24"/>
          <w:szCs w:val="24"/>
        </w:rPr>
        <w:t>: 0</w:t>
      </w:r>
    </w:p>
    <w:p w:rsidR="00A8202F" w:rsidRPr="005726A4" w:rsidRDefault="00A8202F" w:rsidP="005726A4">
      <w:pPr>
        <w:spacing w:line="480" w:lineRule="auto"/>
        <w:rPr>
          <w:rFonts w:ascii="Arial" w:hAnsi="Arial" w:cs="Arial"/>
          <w:sz w:val="24"/>
          <w:szCs w:val="24"/>
        </w:rPr>
      </w:pPr>
    </w:p>
    <w:p w:rsidR="00B066AE" w:rsidRPr="005726A4" w:rsidRDefault="00B066AE" w:rsidP="005726A4">
      <w:pPr>
        <w:spacing w:line="480" w:lineRule="auto"/>
        <w:rPr>
          <w:rFonts w:ascii="Arial" w:hAnsi="Arial" w:cs="Arial"/>
          <w:sz w:val="24"/>
          <w:szCs w:val="24"/>
        </w:rPr>
      </w:pPr>
      <w:r w:rsidRPr="005726A4">
        <w:rPr>
          <w:rFonts w:ascii="Arial" w:hAnsi="Arial" w:cs="Arial"/>
          <w:sz w:val="24"/>
          <w:szCs w:val="24"/>
        </w:rPr>
        <w:t>Character 119: Trigonid of m4 complete (0); or only metaconid distinct on m4 trigonid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B066AE" w:rsidRPr="005726A4">
        <w:rPr>
          <w:rFonts w:ascii="Arial" w:hAnsi="Arial" w:cs="Arial"/>
          <w:sz w:val="24"/>
          <w:szCs w:val="24"/>
        </w:rPr>
        <w:t>: 0</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B066AE" w:rsidRPr="005726A4">
        <w:rPr>
          <w:rFonts w:ascii="Arial" w:hAnsi="Arial" w:cs="Arial"/>
          <w:sz w:val="24"/>
          <w:szCs w:val="24"/>
        </w:rPr>
        <w:t>: ?</w:t>
      </w:r>
    </w:p>
    <w:p w:rsidR="00B066AE" w:rsidRPr="005726A4" w:rsidRDefault="00B066AE" w:rsidP="005726A4">
      <w:pPr>
        <w:spacing w:line="480" w:lineRule="auto"/>
        <w:rPr>
          <w:rFonts w:ascii="Arial" w:hAnsi="Arial" w:cs="Arial"/>
          <w:sz w:val="24"/>
          <w:szCs w:val="24"/>
        </w:rPr>
      </w:pPr>
    </w:p>
    <w:p w:rsidR="00B066AE" w:rsidRPr="005726A4" w:rsidRDefault="00B066AE" w:rsidP="005726A4">
      <w:pPr>
        <w:spacing w:line="480" w:lineRule="auto"/>
        <w:rPr>
          <w:rFonts w:ascii="Arial" w:hAnsi="Arial" w:cs="Arial"/>
          <w:sz w:val="24"/>
          <w:szCs w:val="24"/>
        </w:rPr>
      </w:pPr>
      <w:r w:rsidRPr="005726A4">
        <w:rPr>
          <w:rFonts w:ascii="Arial" w:hAnsi="Arial" w:cs="Arial"/>
          <w:sz w:val="24"/>
          <w:szCs w:val="24"/>
        </w:rPr>
        <w:t>Character 120: Lower third molar hypoconid labially salient (0); or m3 hypoconid lingual to salient protoconid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B066AE" w:rsidRPr="005726A4">
        <w:rPr>
          <w:rFonts w:ascii="Arial" w:hAnsi="Arial" w:cs="Arial"/>
          <w:sz w:val="24"/>
          <w:szCs w:val="24"/>
        </w:rPr>
        <w:t>: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B066AE" w:rsidRPr="005726A4">
        <w:rPr>
          <w:rFonts w:ascii="Arial" w:hAnsi="Arial" w:cs="Arial"/>
          <w:sz w:val="24"/>
          <w:szCs w:val="24"/>
        </w:rPr>
        <w:t>: 1</w:t>
      </w:r>
    </w:p>
    <w:p w:rsidR="00B066AE" w:rsidRPr="005726A4" w:rsidRDefault="00B066AE" w:rsidP="005726A4">
      <w:pPr>
        <w:spacing w:line="480" w:lineRule="auto"/>
        <w:rPr>
          <w:rFonts w:ascii="Arial" w:hAnsi="Arial" w:cs="Arial"/>
          <w:sz w:val="24"/>
          <w:szCs w:val="24"/>
        </w:rPr>
      </w:pPr>
    </w:p>
    <w:p w:rsidR="00B066AE" w:rsidRPr="005726A4" w:rsidRDefault="00B066AE" w:rsidP="005726A4">
      <w:pPr>
        <w:spacing w:line="480" w:lineRule="auto"/>
        <w:rPr>
          <w:rFonts w:ascii="Arial" w:hAnsi="Arial" w:cs="Arial"/>
          <w:sz w:val="24"/>
          <w:szCs w:val="24"/>
        </w:rPr>
      </w:pPr>
      <w:r w:rsidRPr="005726A4">
        <w:rPr>
          <w:rFonts w:ascii="Arial" w:hAnsi="Arial" w:cs="Arial"/>
          <w:sz w:val="24"/>
          <w:szCs w:val="24"/>
        </w:rPr>
        <w:t>Character 121: Entoconid large and well developed on m1–m3 (0); or very small or indistinct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B066AE" w:rsidRPr="005726A4">
        <w:rPr>
          <w:rFonts w:ascii="Arial" w:hAnsi="Arial" w:cs="Arial"/>
          <w:sz w:val="24"/>
          <w:szCs w:val="24"/>
        </w:rPr>
        <w:t>: 1</w:t>
      </w:r>
    </w:p>
    <w:p w:rsidR="00B066AE"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B066AE" w:rsidRPr="005726A4">
        <w:rPr>
          <w:rFonts w:ascii="Arial" w:hAnsi="Arial" w:cs="Arial"/>
          <w:sz w:val="24"/>
          <w:szCs w:val="24"/>
        </w:rPr>
        <w:t>: 1</w:t>
      </w:r>
    </w:p>
    <w:p w:rsidR="00B066AE" w:rsidRPr="005726A4" w:rsidRDefault="00B066AE" w:rsidP="005726A4">
      <w:pPr>
        <w:spacing w:line="480" w:lineRule="auto"/>
        <w:rPr>
          <w:rFonts w:ascii="Arial" w:hAnsi="Arial" w:cs="Arial"/>
          <w:sz w:val="24"/>
          <w:szCs w:val="24"/>
        </w:rPr>
      </w:pPr>
    </w:p>
    <w:p w:rsidR="00B066AE" w:rsidRPr="005726A4" w:rsidRDefault="00B066AE" w:rsidP="005726A4">
      <w:pPr>
        <w:spacing w:line="480" w:lineRule="auto"/>
        <w:rPr>
          <w:rFonts w:ascii="Arial" w:hAnsi="Arial" w:cs="Arial"/>
          <w:sz w:val="24"/>
          <w:szCs w:val="24"/>
        </w:rPr>
      </w:pPr>
      <w:r w:rsidRPr="005726A4">
        <w:rPr>
          <w:rFonts w:ascii="Arial" w:hAnsi="Arial" w:cs="Arial"/>
          <w:sz w:val="24"/>
          <w:szCs w:val="24"/>
        </w:rPr>
        <w:t>Character 122: Entocristid absent or indistinct (0); or present (1).</w:t>
      </w:r>
    </w:p>
    <w:p w:rsidR="003A6E88"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A6E88" w:rsidRPr="005726A4">
        <w:rPr>
          <w:rFonts w:ascii="Arial" w:hAnsi="Arial" w:cs="Arial"/>
          <w:sz w:val="24"/>
          <w:szCs w:val="24"/>
        </w:rPr>
        <w:t xml:space="preserve">: ? </w:t>
      </w:r>
    </w:p>
    <w:p w:rsidR="003A6E88"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3A6E88" w:rsidRPr="005726A4">
        <w:rPr>
          <w:rFonts w:ascii="Arial" w:hAnsi="Arial" w:cs="Arial"/>
          <w:sz w:val="24"/>
          <w:szCs w:val="24"/>
        </w:rPr>
        <w:t>: 1</w:t>
      </w:r>
    </w:p>
    <w:p w:rsidR="003A6E88" w:rsidRPr="005726A4" w:rsidRDefault="003A6E88" w:rsidP="005726A4">
      <w:pPr>
        <w:spacing w:line="480" w:lineRule="auto"/>
        <w:rPr>
          <w:rFonts w:ascii="Arial" w:hAnsi="Arial" w:cs="Arial"/>
          <w:sz w:val="24"/>
          <w:szCs w:val="24"/>
        </w:rPr>
      </w:pPr>
    </w:p>
    <w:p w:rsidR="003A6E88" w:rsidRPr="005726A4" w:rsidRDefault="003A6E88" w:rsidP="005726A4">
      <w:pPr>
        <w:spacing w:line="480" w:lineRule="auto"/>
        <w:rPr>
          <w:rFonts w:ascii="Arial" w:hAnsi="Arial" w:cs="Arial"/>
          <w:sz w:val="24"/>
          <w:szCs w:val="24"/>
        </w:rPr>
      </w:pPr>
      <w:r w:rsidRPr="005726A4">
        <w:rPr>
          <w:rFonts w:ascii="Arial" w:hAnsi="Arial" w:cs="Arial"/>
          <w:sz w:val="24"/>
          <w:szCs w:val="24"/>
        </w:rPr>
        <w:t>Character 123: Entocristid a short crest parallel to lingual margin of tooth (0); or entocristid long and labially deflected into talonid basin (1).</w:t>
      </w:r>
    </w:p>
    <w:p w:rsidR="003A6E88"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A6E88" w:rsidRPr="005726A4">
        <w:rPr>
          <w:rFonts w:ascii="Arial" w:hAnsi="Arial" w:cs="Arial"/>
          <w:sz w:val="24"/>
          <w:szCs w:val="24"/>
        </w:rPr>
        <w:t>: 0</w:t>
      </w:r>
    </w:p>
    <w:p w:rsidR="003A6E88"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3A6E88" w:rsidRPr="005726A4">
        <w:rPr>
          <w:rFonts w:ascii="Arial" w:hAnsi="Arial" w:cs="Arial"/>
          <w:sz w:val="24"/>
          <w:szCs w:val="24"/>
        </w:rPr>
        <w:t>: 0</w:t>
      </w:r>
    </w:p>
    <w:p w:rsidR="00E42904" w:rsidRPr="005726A4" w:rsidRDefault="00E42904" w:rsidP="005726A4">
      <w:pPr>
        <w:spacing w:line="480" w:lineRule="auto"/>
        <w:rPr>
          <w:rFonts w:ascii="Arial" w:hAnsi="Arial" w:cs="Arial"/>
          <w:sz w:val="24"/>
          <w:szCs w:val="24"/>
        </w:rPr>
      </w:pPr>
      <w:r w:rsidRPr="005726A4">
        <w:rPr>
          <w:rFonts w:ascii="Arial" w:hAnsi="Arial" w:cs="Arial"/>
          <w:sz w:val="24"/>
          <w:szCs w:val="24"/>
        </w:rPr>
        <w:t xml:space="preserve">Notes: although the entocristid is </w:t>
      </w:r>
      <w:r w:rsidR="002E680E" w:rsidRPr="005726A4">
        <w:rPr>
          <w:rFonts w:ascii="Arial" w:hAnsi="Arial" w:cs="Arial"/>
          <w:sz w:val="24"/>
          <w:szCs w:val="24"/>
        </w:rPr>
        <w:t xml:space="preserve">only </w:t>
      </w:r>
      <w:r w:rsidRPr="005726A4">
        <w:rPr>
          <w:rFonts w:ascii="Arial" w:hAnsi="Arial" w:cs="Arial"/>
          <w:sz w:val="24"/>
          <w:szCs w:val="24"/>
        </w:rPr>
        <w:t xml:space="preserve">very faint in </w:t>
      </w:r>
      <w:r w:rsidRPr="005726A4">
        <w:rPr>
          <w:rFonts w:ascii="Arial" w:hAnsi="Arial" w:cs="Arial"/>
          <w:i/>
          <w:sz w:val="24"/>
          <w:szCs w:val="24"/>
        </w:rPr>
        <w:t>Sparassocynus</w:t>
      </w:r>
      <w:r w:rsidRPr="005726A4">
        <w:rPr>
          <w:rFonts w:ascii="Arial" w:hAnsi="Arial" w:cs="Arial"/>
          <w:sz w:val="24"/>
          <w:szCs w:val="24"/>
        </w:rPr>
        <w:t xml:space="preserve">, it </w:t>
      </w:r>
      <w:r w:rsidR="002E680E" w:rsidRPr="005726A4">
        <w:rPr>
          <w:rFonts w:ascii="Arial" w:hAnsi="Arial" w:cs="Arial"/>
          <w:sz w:val="24"/>
          <w:szCs w:val="24"/>
        </w:rPr>
        <w:t xml:space="preserve">clearly runs parallel to the lingual margin of the tooth. </w:t>
      </w:r>
    </w:p>
    <w:p w:rsidR="003A6E88" w:rsidRPr="005726A4" w:rsidRDefault="003A6E88" w:rsidP="005726A4">
      <w:pPr>
        <w:spacing w:line="480" w:lineRule="auto"/>
        <w:rPr>
          <w:rFonts w:ascii="Arial" w:hAnsi="Arial" w:cs="Arial"/>
          <w:sz w:val="24"/>
          <w:szCs w:val="24"/>
        </w:rPr>
      </w:pPr>
    </w:p>
    <w:p w:rsidR="003A6E88" w:rsidRPr="005726A4" w:rsidRDefault="003A6E88" w:rsidP="005726A4">
      <w:pPr>
        <w:spacing w:line="480" w:lineRule="auto"/>
        <w:rPr>
          <w:rFonts w:ascii="Arial" w:hAnsi="Arial" w:cs="Arial"/>
          <w:sz w:val="24"/>
          <w:szCs w:val="24"/>
        </w:rPr>
      </w:pPr>
      <w:r w:rsidRPr="005726A4">
        <w:rPr>
          <w:rFonts w:ascii="Arial" w:hAnsi="Arial" w:cs="Arial"/>
          <w:sz w:val="24"/>
          <w:szCs w:val="24"/>
        </w:rPr>
        <w:t>Character 124: Hypoconulid at or near posterolingual margin of talonid, ‘‘twinned’’ with entoconid on m1–m3 (0); or at midline of tooth, approximately equidistant to hypoconid and entoconid, not ‘‘twinned’’ with the latter cusp (1).</w:t>
      </w:r>
    </w:p>
    <w:p w:rsidR="003A6E88"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A6E88" w:rsidRPr="005726A4">
        <w:rPr>
          <w:rFonts w:ascii="Arial" w:hAnsi="Arial" w:cs="Arial"/>
          <w:sz w:val="24"/>
          <w:szCs w:val="24"/>
        </w:rPr>
        <w:t>: 0</w:t>
      </w:r>
    </w:p>
    <w:p w:rsidR="003A6E88"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3A6E88" w:rsidRPr="005726A4">
        <w:rPr>
          <w:rFonts w:ascii="Arial" w:hAnsi="Arial" w:cs="Arial"/>
          <w:sz w:val="24"/>
          <w:szCs w:val="24"/>
        </w:rPr>
        <w:t>: 0</w:t>
      </w:r>
    </w:p>
    <w:p w:rsidR="003A6E88" w:rsidRPr="005726A4" w:rsidRDefault="003A6E88" w:rsidP="005726A4">
      <w:pPr>
        <w:spacing w:line="480" w:lineRule="auto"/>
        <w:rPr>
          <w:rFonts w:ascii="Arial" w:hAnsi="Arial" w:cs="Arial"/>
          <w:sz w:val="24"/>
          <w:szCs w:val="24"/>
        </w:rPr>
      </w:pPr>
    </w:p>
    <w:p w:rsidR="003A6E88" w:rsidRPr="005726A4" w:rsidRDefault="003A6E88" w:rsidP="005726A4">
      <w:pPr>
        <w:spacing w:line="480" w:lineRule="auto"/>
        <w:rPr>
          <w:rFonts w:ascii="Arial" w:hAnsi="Arial" w:cs="Arial"/>
          <w:sz w:val="24"/>
          <w:szCs w:val="24"/>
        </w:rPr>
      </w:pPr>
      <w:r w:rsidRPr="005726A4">
        <w:rPr>
          <w:rFonts w:ascii="Arial" w:hAnsi="Arial" w:cs="Arial"/>
          <w:sz w:val="24"/>
          <w:szCs w:val="24"/>
        </w:rPr>
        <w:t>Character 125: Lower molars with a posterior cingulid (0); or posterior cingulid absent (1).</w:t>
      </w:r>
    </w:p>
    <w:p w:rsidR="003A6E88"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3A6E88" w:rsidRPr="005726A4">
        <w:rPr>
          <w:rFonts w:ascii="Arial" w:hAnsi="Arial" w:cs="Arial"/>
          <w:sz w:val="24"/>
          <w:szCs w:val="24"/>
        </w:rPr>
        <w:t>: 1</w:t>
      </w:r>
    </w:p>
    <w:p w:rsidR="003A6E88" w:rsidRPr="005726A4" w:rsidRDefault="00D636C0" w:rsidP="005726A4">
      <w:pPr>
        <w:spacing w:line="480" w:lineRule="auto"/>
        <w:rPr>
          <w:rFonts w:ascii="Arial" w:hAnsi="Arial" w:cs="Arial"/>
          <w:sz w:val="24"/>
          <w:szCs w:val="24"/>
        </w:rPr>
      </w:pPr>
      <w:r w:rsidRPr="005726A4">
        <w:rPr>
          <w:rFonts w:ascii="Arial" w:hAnsi="Arial" w:cs="Arial"/>
          <w:i/>
          <w:sz w:val="24"/>
          <w:szCs w:val="24"/>
        </w:rPr>
        <w:lastRenderedPageBreak/>
        <w:t>Hesperocynus dolgopolae</w:t>
      </w:r>
      <w:r w:rsidR="003A6E88" w:rsidRPr="005726A4">
        <w:rPr>
          <w:rFonts w:ascii="Arial" w:hAnsi="Arial" w:cs="Arial"/>
          <w:sz w:val="24"/>
          <w:szCs w:val="24"/>
        </w:rPr>
        <w:t>: 1</w:t>
      </w:r>
    </w:p>
    <w:p w:rsidR="003A6E88" w:rsidRPr="005726A4" w:rsidRDefault="003A6E88" w:rsidP="005726A4">
      <w:pPr>
        <w:spacing w:line="480" w:lineRule="auto"/>
        <w:rPr>
          <w:rFonts w:ascii="Arial" w:hAnsi="Arial" w:cs="Arial"/>
          <w:sz w:val="24"/>
          <w:szCs w:val="24"/>
        </w:rPr>
      </w:pPr>
      <w:r w:rsidRPr="005726A4">
        <w:rPr>
          <w:rFonts w:ascii="Arial" w:hAnsi="Arial" w:cs="Arial"/>
          <w:sz w:val="24"/>
          <w:szCs w:val="24"/>
        </w:rPr>
        <w:t xml:space="preserve">Notes: the character states </w:t>
      </w:r>
      <w:r w:rsidR="00E42904" w:rsidRPr="005726A4">
        <w:rPr>
          <w:rFonts w:ascii="Arial" w:hAnsi="Arial" w:cs="Arial"/>
          <w:sz w:val="24"/>
          <w:szCs w:val="24"/>
        </w:rPr>
        <w:t>are reversed from Voss and Jansa (2009) to match the codings in their matix.</w:t>
      </w:r>
    </w:p>
    <w:p w:rsidR="00E42904" w:rsidRPr="005726A4" w:rsidRDefault="00E42904" w:rsidP="005726A4">
      <w:pPr>
        <w:spacing w:line="480" w:lineRule="auto"/>
        <w:rPr>
          <w:rFonts w:ascii="Arial" w:hAnsi="Arial" w:cs="Arial"/>
          <w:sz w:val="24"/>
          <w:szCs w:val="24"/>
        </w:rPr>
      </w:pPr>
    </w:p>
    <w:p w:rsidR="00E42904" w:rsidRPr="005726A4" w:rsidRDefault="00E42904" w:rsidP="005726A4">
      <w:pPr>
        <w:spacing w:line="480" w:lineRule="auto"/>
        <w:rPr>
          <w:rFonts w:ascii="Arial" w:hAnsi="Arial" w:cs="Arial"/>
          <w:b/>
          <w:sz w:val="24"/>
          <w:szCs w:val="24"/>
        </w:rPr>
      </w:pPr>
      <w:r w:rsidRPr="005726A4">
        <w:rPr>
          <w:rFonts w:ascii="Arial" w:hAnsi="Arial" w:cs="Arial"/>
          <w:b/>
          <w:sz w:val="24"/>
          <w:szCs w:val="24"/>
        </w:rPr>
        <w:t>Additional characters</w:t>
      </w:r>
    </w:p>
    <w:p w:rsidR="00E42904" w:rsidRPr="005726A4" w:rsidRDefault="00E42904" w:rsidP="005726A4">
      <w:pPr>
        <w:spacing w:line="480" w:lineRule="auto"/>
        <w:rPr>
          <w:rFonts w:ascii="Arial" w:hAnsi="Arial" w:cs="Arial"/>
          <w:sz w:val="24"/>
          <w:szCs w:val="24"/>
          <w:u w:val="single"/>
        </w:rPr>
      </w:pPr>
      <w:r w:rsidRPr="005726A4">
        <w:rPr>
          <w:rFonts w:ascii="Arial" w:hAnsi="Arial" w:cs="Arial"/>
          <w:sz w:val="24"/>
          <w:szCs w:val="24"/>
        </w:rPr>
        <w:t xml:space="preserve">The following characters were added to take account of the unusual features present in the auditory region of </w:t>
      </w:r>
      <w:r w:rsidRPr="005726A4">
        <w:rPr>
          <w:rFonts w:ascii="Arial" w:hAnsi="Arial" w:cs="Arial"/>
          <w:i/>
          <w:sz w:val="24"/>
          <w:szCs w:val="24"/>
        </w:rPr>
        <w:t>Sparassocynus</w:t>
      </w:r>
      <w:r w:rsidRPr="005726A4">
        <w:rPr>
          <w:rFonts w:ascii="Arial" w:hAnsi="Arial" w:cs="Arial"/>
          <w:sz w:val="24"/>
          <w:szCs w:val="24"/>
        </w:rPr>
        <w:t xml:space="preserve"> and </w:t>
      </w:r>
      <w:r w:rsidRPr="005726A4">
        <w:rPr>
          <w:rFonts w:ascii="Arial" w:hAnsi="Arial" w:cs="Arial"/>
          <w:i/>
          <w:sz w:val="24"/>
          <w:szCs w:val="24"/>
        </w:rPr>
        <w:t>Hesperocynus</w:t>
      </w:r>
      <w:r w:rsidR="002E680E" w:rsidRPr="005726A4">
        <w:rPr>
          <w:rFonts w:ascii="Arial" w:hAnsi="Arial" w:cs="Arial"/>
          <w:sz w:val="24"/>
          <w:szCs w:val="24"/>
          <w:u w:val="single"/>
        </w:rPr>
        <w:t>:</w:t>
      </w:r>
    </w:p>
    <w:p w:rsidR="00E42904" w:rsidRPr="005726A4" w:rsidRDefault="00E42904" w:rsidP="005726A4">
      <w:pPr>
        <w:spacing w:line="480" w:lineRule="auto"/>
        <w:rPr>
          <w:rFonts w:ascii="Arial" w:hAnsi="Arial" w:cs="Arial"/>
          <w:sz w:val="24"/>
          <w:szCs w:val="24"/>
          <w:u w:val="single"/>
        </w:rPr>
      </w:pPr>
    </w:p>
    <w:p w:rsidR="00E42904" w:rsidRPr="005726A4" w:rsidRDefault="00E42904" w:rsidP="005726A4">
      <w:pPr>
        <w:spacing w:line="480" w:lineRule="auto"/>
        <w:rPr>
          <w:rFonts w:ascii="Arial" w:hAnsi="Arial" w:cs="Arial"/>
          <w:sz w:val="24"/>
          <w:szCs w:val="24"/>
        </w:rPr>
      </w:pPr>
      <w:r w:rsidRPr="005726A4">
        <w:rPr>
          <w:rFonts w:ascii="Arial" w:hAnsi="Arial" w:cs="Arial"/>
          <w:sz w:val="24"/>
          <w:szCs w:val="24"/>
        </w:rPr>
        <w:t xml:space="preserve">Character 130: Transverse canal foramen well separated from the foramen ovale (0); or shares a common vestibule with the foramen ovale (1). </w:t>
      </w:r>
    </w:p>
    <w:p w:rsidR="00E42904"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E42904" w:rsidRPr="005726A4">
        <w:rPr>
          <w:rFonts w:ascii="Arial" w:hAnsi="Arial" w:cs="Arial"/>
          <w:sz w:val="24"/>
          <w:szCs w:val="24"/>
        </w:rPr>
        <w:t>: 1</w:t>
      </w:r>
    </w:p>
    <w:p w:rsidR="00E42904"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E42904" w:rsidRPr="005726A4">
        <w:rPr>
          <w:rFonts w:ascii="Arial" w:hAnsi="Arial" w:cs="Arial"/>
          <w:sz w:val="24"/>
          <w:szCs w:val="24"/>
        </w:rPr>
        <w:t>: 1</w:t>
      </w:r>
    </w:p>
    <w:p w:rsidR="00E42904" w:rsidRPr="005726A4" w:rsidRDefault="00E42904" w:rsidP="005726A4">
      <w:pPr>
        <w:spacing w:line="480" w:lineRule="auto"/>
        <w:rPr>
          <w:rFonts w:ascii="Arial" w:hAnsi="Arial" w:cs="Arial"/>
          <w:sz w:val="24"/>
          <w:szCs w:val="24"/>
        </w:rPr>
      </w:pPr>
      <w:r w:rsidRPr="005726A4">
        <w:rPr>
          <w:rFonts w:ascii="Arial" w:hAnsi="Arial" w:cs="Arial"/>
          <w:i/>
          <w:sz w:val="24"/>
          <w:szCs w:val="24"/>
        </w:rPr>
        <w:t>Caluromys lanatus</w:t>
      </w:r>
      <w:r w:rsidRPr="005726A4">
        <w:rPr>
          <w:rFonts w:ascii="Arial" w:hAnsi="Arial" w:cs="Arial"/>
          <w:sz w:val="24"/>
          <w:szCs w:val="24"/>
        </w:rPr>
        <w:t xml:space="preserve">, </w:t>
      </w:r>
      <w:r w:rsidRPr="005726A4">
        <w:rPr>
          <w:rFonts w:ascii="Arial" w:hAnsi="Arial" w:cs="Arial"/>
          <w:i/>
          <w:sz w:val="24"/>
          <w:szCs w:val="24"/>
        </w:rPr>
        <w:t>Caluromys philander</w:t>
      </w:r>
      <w:r w:rsidRPr="005726A4">
        <w:rPr>
          <w:rFonts w:ascii="Arial" w:hAnsi="Arial" w:cs="Arial"/>
          <w:sz w:val="24"/>
          <w:szCs w:val="24"/>
        </w:rPr>
        <w:t xml:space="preserve"> and </w:t>
      </w:r>
      <w:r w:rsidRPr="005726A4">
        <w:rPr>
          <w:rFonts w:ascii="Arial" w:hAnsi="Arial" w:cs="Arial"/>
          <w:i/>
          <w:sz w:val="24"/>
          <w:szCs w:val="24"/>
        </w:rPr>
        <w:t>Caluromysiops irrupta</w:t>
      </w:r>
      <w:r w:rsidRPr="005726A4">
        <w:rPr>
          <w:rFonts w:ascii="Arial" w:hAnsi="Arial" w:cs="Arial"/>
          <w:sz w:val="24"/>
          <w:szCs w:val="24"/>
        </w:rPr>
        <w:t>: - (the transverse canal foramen is absent in these taxa</w:t>
      </w:r>
      <w:r w:rsidR="00A124F6" w:rsidRPr="005726A4">
        <w:rPr>
          <w:rFonts w:ascii="Arial" w:hAnsi="Arial" w:cs="Arial"/>
          <w:sz w:val="24"/>
          <w:szCs w:val="24"/>
        </w:rPr>
        <w:t>, and so this character is inapplicable</w:t>
      </w:r>
      <w:r w:rsidRPr="005726A4">
        <w:rPr>
          <w:rFonts w:ascii="Arial" w:hAnsi="Arial" w:cs="Arial"/>
          <w:sz w:val="24"/>
          <w:szCs w:val="24"/>
        </w:rPr>
        <w:t>)</w:t>
      </w:r>
    </w:p>
    <w:p w:rsidR="00E42904" w:rsidRPr="005726A4" w:rsidRDefault="00E42904" w:rsidP="005726A4">
      <w:pPr>
        <w:spacing w:line="480" w:lineRule="auto"/>
        <w:rPr>
          <w:rFonts w:ascii="Arial" w:hAnsi="Arial" w:cs="Arial"/>
          <w:sz w:val="24"/>
          <w:szCs w:val="24"/>
        </w:rPr>
      </w:pPr>
      <w:r w:rsidRPr="005726A4">
        <w:rPr>
          <w:rFonts w:ascii="Arial" w:hAnsi="Arial" w:cs="Arial"/>
          <w:sz w:val="24"/>
          <w:szCs w:val="24"/>
        </w:rPr>
        <w:t>All other taxa in the matrix: 0</w:t>
      </w:r>
    </w:p>
    <w:p w:rsidR="00E42904" w:rsidRPr="005726A4" w:rsidRDefault="00E42904" w:rsidP="005726A4">
      <w:pPr>
        <w:spacing w:line="480" w:lineRule="auto"/>
        <w:rPr>
          <w:rFonts w:ascii="Arial" w:hAnsi="Arial" w:cs="Arial"/>
          <w:sz w:val="24"/>
          <w:szCs w:val="24"/>
        </w:rPr>
      </w:pPr>
    </w:p>
    <w:p w:rsidR="00E42904" w:rsidRPr="005726A4" w:rsidRDefault="00E42904" w:rsidP="005726A4">
      <w:pPr>
        <w:spacing w:line="480" w:lineRule="auto"/>
        <w:rPr>
          <w:rFonts w:ascii="Arial" w:hAnsi="Arial" w:cs="Arial"/>
          <w:sz w:val="24"/>
          <w:szCs w:val="24"/>
        </w:rPr>
      </w:pPr>
      <w:r w:rsidRPr="005726A4">
        <w:rPr>
          <w:rFonts w:ascii="Arial" w:hAnsi="Arial" w:cs="Arial"/>
          <w:sz w:val="24"/>
          <w:szCs w:val="24"/>
        </w:rPr>
        <w:t xml:space="preserve">Character 131: </w:t>
      </w:r>
      <w:r w:rsidR="006B7CC5" w:rsidRPr="005726A4">
        <w:rPr>
          <w:rFonts w:ascii="Arial" w:hAnsi="Arial" w:cs="Arial"/>
          <w:sz w:val="24"/>
          <w:szCs w:val="24"/>
        </w:rPr>
        <w:t>Hypotympanic sinus not</w:t>
      </w:r>
      <w:r w:rsidR="00D75DF9" w:rsidRPr="005726A4">
        <w:rPr>
          <w:rFonts w:ascii="Arial" w:hAnsi="Arial" w:cs="Arial"/>
          <w:sz w:val="24"/>
          <w:szCs w:val="24"/>
        </w:rPr>
        <w:t xml:space="preserve"> greatly</w:t>
      </w:r>
      <w:r w:rsidR="006B7CC5" w:rsidRPr="005726A4">
        <w:rPr>
          <w:rFonts w:ascii="Arial" w:hAnsi="Arial" w:cs="Arial"/>
          <w:sz w:val="24"/>
          <w:szCs w:val="24"/>
        </w:rPr>
        <w:t xml:space="preserve"> </w:t>
      </w:r>
      <w:r w:rsidR="00D75DF9" w:rsidRPr="005726A4">
        <w:rPr>
          <w:rFonts w:ascii="Arial" w:hAnsi="Arial" w:cs="Arial"/>
          <w:sz w:val="24"/>
          <w:szCs w:val="24"/>
        </w:rPr>
        <w:t>inflated</w:t>
      </w:r>
      <w:r w:rsidR="006B7CC5" w:rsidRPr="005726A4">
        <w:rPr>
          <w:rFonts w:ascii="Arial" w:hAnsi="Arial" w:cs="Arial"/>
          <w:sz w:val="24"/>
          <w:szCs w:val="24"/>
        </w:rPr>
        <w:t xml:space="preserve"> dorsally</w:t>
      </w:r>
      <w:r w:rsidR="00D75DF9" w:rsidRPr="005726A4">
        <w:rPr>
          <w:rFonts w:ascii="Arial" w:hAnsi="Arial" w:cs="Arial"/>
          <w:sz w:val="24"/>
          <w:szCs w:val="24"/>
        </w:rPr>
        <w:t xml:space="preserve"> </w:t>
      </w:r>
      <w:r w:rsidR="006B7CC5" w:rsidRPr="005726A4">
        <w:rPr>
          <w:rFonts w:ascii="Arial" w:hAnsi="Arial" w:cs="Arial"/>
          <w:sz w:val="24"/>
          <w:szCs w:val="24"/>
        </w:rPr>
        <w:t xml:space="preserve">(0); or </w:t>
      </w:r>
      <w:r w:rsidR="00A124F6" w:rsidRPr="005726A4">
        <w:rPr>
          <w:rFonts w:ascii="Arial" w:hAnsi="Arial" w:cs="Arial"/>
          <w:sz w:val="24"/>
          <w:szCs w:val="24"/>
        </w:rPr>
        <w:t xml:space="preserve">massively </w:t>
      </w:r>
      <w:r w:rsidR="00D75DF9" w:rsidRPr="005726A4">
        <w:rPr>
          <w:rFonts w:ascii="Arial" w:hAnsi="Arial" w:cs="Arial"/>
          <w:sz w:val="24"/>
          <w:szCs w:val="24"/>
        </w:rPr>
        <w:t>inflated</w:t>
      </w:r>
      <w:r w:rsidR="00A124F6" w:rsidRPr="005726A4">
        <w:rPr>
          <w:rFonts w:ascii="Arial" w:hAnsi="Arial" w:cs="Arial"/>
          <w:sz w:val="24"/>
          <w:szCs w:val="24"/>
        </w:rPr>
        <w:t xml:space="preserve"> dorsally</w:t>
      </w:r>
      <w:r w:rsidR="00D75DF9" w:rsidRPr="005726A4">
        <w:rPr>
          <w:rFonts w:ascii="Arial" w:hAnsi="Arial" w:cs="Arial"/>
          <w:sz w:val="24"/>
          <w:szCs w:val="24"/>
        </w:rPr>
        <w:t xml:space="preserve">, lateral to the endocranial cavity (1). </w:t>
      </w:r>
    </w:p>
    <w:p w:rsidR="00D75DF9"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D75DF9" w:rsidRPr="005726A4">
        <w:rPr>
          <w:rFonts w:ascii="Arial" w:hAnsi="Arial" w:cs="Arial"/>
          <w:sz w:val="24"/>
          <w:szCs w:val="24"/>
        </w:rPr>
        <w:t>: 1</w:t>
      </w:r>
    </w:p>
    <w:p w:rsidR="00D75DF9"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D75DF9" w:rsidRPr="005726A4">
        <w:rPr>
          <w:rFonts w:ascii="Arial" w:hAnsi="Arial" w:cs="Arial"/>
          <w:sz w:val="24"/>
          <w:szCs w:val="24"/>
        </w:rPr>
        <w:t>: 1</w:t>
      </w:r>
    </w:p>
    <w:p w:rsidR="00D75DF9" w:rsidRPr="005726A4" w:rsidRDefault="00D75DF9" w:rsidP="005726A4">
      <w:pPr>
        <w:spacing w:line="480" w:lineRule="auto"/>
        <w:rPr>
          <w:rFonts w:ascii="Arial" w:hAnsi="Arial" w:cs="Arial"/>
          <w:sz w:val="24"/>
          <w:szCs w:val="24"/>
        </w:rPr>
      </w:pPr>
      <w:r w:rsidRPr="005726A4">
        <w:rPr>
          <w:rFonts w:ascii="Arial" w:hAnsi="Arial" w:cs="Arial"/>
          <w:sz w:val="24"/>
          <w:szCs w:val="24"/>
        </w:rPr>
        <w:lastRenderedPageBreak/>
        <w:t>All other taxa in the matrix: 0</w:t>
      </w:r>
    </w:p>
    <w:p w:rsidR="00D75DF9" w:rsidRPr="005726A4" w:rsidRDefault="00D75DF9" w:rsidP="005726A4">
      <w:pPr>
        <w:spacing w:line="480" w:lineRule="auto"/>
        <w:rPr>
          <w:rFonts w:ascii="Arial" w:hAnsi="Arial" w:cs="Arial"/>
          <w:sz w:val="24"/>
          <w:szCs w:val="24"/>
        </w:rPr>
      </w:pPr>
    </w:p>
    <w:p w:rsidR="00D75DF9" w:rsidRPr="005726A4" w:rsidRDefault="00D75DF9" w:rsidP="005726A4">
      <w:pPr>
        <w:spacing w:line="480" w:lineRule="auto"/>
        <w:rPr>
          <w:rFonts w:ascii="Arial" w:hAnsi="Arial" w:cs="Arial"/>
          <w:sz w:val="24"/>
          <w:szCs w:val="24"/>
        </w:rPr>
      </w:pPr>
      <w:r w:rsidRPr="005726A4">
        <w:rPr>
          <w:rFonts w:ascii="Arial" w:hAnsi="Arial" w:cs="Arial"/>
          <w:sz w:val="24"/>
          <w:szCs w:val="24"/>
        </w:rPr>
        <w:t>Character 132: Ectotympanic not greatly expanded laterally (0); or greatly expanded laterally, forming a half-cylinder shape</w:t>
      </w:r>
    </w:p>
    <w:p w:rsidR="00D75DF9" w:rsidRPr="005726A4" w:rsidRDefault="00D636C0" w:rsidP="005726A4">
      <w:pPr>
        <w:spacing w:line="480" w:lineRule="auto"/>
        <w:rPr>
          <w:rFonts w:ascii="Arial" w:hAnsi="Arial" w:cs="Arial"/>
          <w:sz w:val="24"/>
          <w:szCs w:val="24"/>
        </w:rPr>
      </w:pPr>
      <w:r w:rsidRPr="005726A4">
        <w:rPr>
          <w:rFonts w:ascii="Arial" w:hAnsi="Arial" w:cs="Arial"/>
          <w:i/>
          <w:sz w:val="24"/>
          <w:szCs w:val="24"/>
        </w:rPr>
        <w:t>Sparassocynus derivatus</w:t>
      </w:r>
      <w:r w:rsidR="00D75DF9" w:rsidRPr="005726A4">
        <w:rPr>
          <w:rFonts w:ascii="Arial" w:hAnsi="Arial" w:cs="Arial"/>
          <w:sz w:val="24"/>
          <w:szCs w:val="24"/>
        </w:rPr>
        <w:t>: 1</w:t>
      </w:r>
    </w:p>
    <w:p w:rsidR="00D75DF9" w:rsidRPr="005726A4" w:rsidRDefault="00D636C0" w:rsidP="005726A4">
      <w:pPr>
        <w:spacing w:line="480" w:lineRule="auto"/>
        <w:rPr>
          <w:rFonts w:ascii="Arial" w:hAnsi="Arial" w:cs="Arial"/>
          <w:sz w:val="24"/>
          <w:szCs w:val="24"/>
        </w:rPr>
      </w:pPr>
      <w:r w:rsidRPr="005726A4">
        <w:rPr>
          <w:rFonts w:ascii="Arial" w:hAnsi="Arial" w:cs="Arial"/>
          <w:i/>
          <w:sz w:val="24"/>
          <w:szCs w:val="24"/>
        </w:rPr>
        <w:t>Hesperocynus dolgopolae</w:t>
      </w:r>
      <w:r w:rsidR="00D75DF9" w:rsidRPr="005726A4">
        <w:rPr>
          <w:rFonts w:ascii="Arial" w:hAnsi="Arial" w:cs="Arial"/>
          <w:sz w:val="24"/>
          <w:szCs w:val="24"/>
        </w:rPr>
        <w:t>: 1</w:t>
      </w:r>
    </w:p>
    <w:p w:rsidR="00D75DF9" w:rsidRPr="005726A4" w:rsidRDefault="00D75DF9" w:rsidP="005726A4">
      <w:pPr>
        <w:spacing w:line="480" w:lineRule="auto"/>
        <w:rPr>
          <w:rFonts w:ascii="Arial" w:hAnsi="Arial" w:cs="Arial"/>
          <w:sz w:val="24"/>
          <w:szCs w:val="24"/>
        </w:rPr>
      </w:pPr>
      <w:r w:rsidRPr="005726A4">
        <w:rPr>
          <w:rFonts w:ascii="Arial" w:hAnsi="Arial" w:cs="Arial"/>
          <w:sz w:val="24"/>
          <w:szCs w:val="24"/>
        </w:rPr>
        <w:t>All other taxa in the matrix: 0</w:t>
      </w:r>
    </w:p>
    <w:p w:rsidR="00FB4B01" w:rsidRPr="005726A4" w:rsidRDefault="00FB4B01" w:rsidP="005726A4">
      <w:pPr>
        <w:spacing w:line="480" w:lineRule="auto"/>
        <w:rPr>
          <w:rFonts w:ascii="Arial" w:hAnsi="Arial" w:cs="Arial"/>
          <w:sz w:val="24"/>
          <w:szCs w:val="24"/>
        </w:rPr>
      </w:pPr>
    </w:p>
    <w:p w:rsidR="006D3A75" w:rsidRPr="005726A4" w:rsidRDefault="006D3A75" w:rsidP="005726A4">
      <w:pPr>
        <w:spacing w:line="480" w:lineRule="auto"/>
        <w:rPr>
          <w:rFonts w:ascii="Arial" w:hAnsi="Arial" w:cs="Arial"/>
          <w:b/>
          <w:sz w:val="24"/>
          <w:szCs w:val="24"/>
        </w:rPr>
      </w:pPr>
      <w:r w:rsidRPr="005726A4">
        <w:rPr>
          <w:rFonts w:ascii="Arial" w:hAnsi="Arial" w:cs="Arial"/>
          <w:b/>
          <w:sz w:val="24"/>
          <w:szCs w:val="24"/>
        </w:rPr>
        <w:t>References</w:t>
      </w:r>
    </w:p>
    <w:p w:rsidR="00707CF2" w:rsidRPr="005726A4" w:rsidRDefault="00FB4B01" w:rsidP="005726A4">
      <w:pPr>
        <w:pStyle w:val="EndNoteBibliography"/>
        <w:spacing w:after="0" w:line="480" w:lineRule="auto"/>
        <w:ind w:left="720" w:hanging="720"/>
        <w:rPr>
          <w:rFonts w:ascii="Arial" w:hAnsi="Arial" w:cs="Arial"/>
        </w:rPr>
      </w:pPr>
      <w:r w:rsidRPr="005726A4">
        <w:rPr>
          <w:rFonts w:ascii="Arial" w:hAnsi="Arial" w:cs="Arial"/>
          <w:sz w:val="24"/>
          <w:szCs w:val="24"/>
        </w:rPr>
        <w:fldChar w:fldCharType="begin"/>
      </w:r>
      <w:r w:rsidRPr="005726A4">
        <w:rPr>
          <w:rFonts w:ascii="Arial" w:hAnsi="Arial" w:cs="Arial"/>
          <w:sz w:val="24"/>
          <w:szCs w:val="24"/>
        </w:rPr>
        <w:instrText xml:space="preserve"> ADDIN EN.REFLIST </w:instrText>
      </w:r>
      <w:r w:rsidRPr="005726A4">
        <w:rPr>
          <w:rFonts w:ascii="Arial" w:hAnsi="Arial" w:cs="Arial"/>
          <w:sz w:val="24"/>
          <w:szCs w:val="24"/>
        </w:rPr>
        <w:fldChar w:fldCharType="separate"/>
      </w:r>
      <w:r w:rsidR="00707CF2" w:rsidRPr="005726A4">
        <w:rPr>
          <w:rFonts w:ascii="Arial" w:hAnsi="Arial" w:cs="Arial"/>
          <w:b/>
        </w:rPr>
        <w:t>Engelman RK, Croft DA. 2014.</w:t>
      </w:r>
      <w:r w:rsidR="00707CF2" w:rsidRPr="005726A4">
        <w:rPr>
          <w:rFonts w:ascii="Arial" w:hAnsi="Arial" w:cs="Arial"/>
        </w:rPr>
        <w:t xml:space="preserve"> A new species of small-bodied sparassodont (Mammalia, Metatheria) from the middle Miocene locality of Quebrada Honda, Bolivia. </w:t>
      </w:r>
      <w:r w:rsidR="00707CF2" w:rsidRPr="005726A4">
        <w:rPr>
          <w:rFonts w:ascii="Arial" w:hAnsi="Arial" w:cs="Arial"/>
          <w:i/>
        </w:rPr>
        <w:t>Journal of Vertebrate Paleontology</w:t>
      </w:r>
      <w:r w:rsidR="00707CF2" w:rsidRPr="005726A4">
        <w:rPr>
          <w:rFonts w:ascii="Arial" w:hAnsi="Arial" w:cs="Arial"/>
          <w:b/>
        </w:rPr>
        <w:t xml:space="preserve"> 34:</w:t>
      </w:r>
      <w:r w:rsidR="00707CF2" w:rsidRPr="005726A4">
        <w:rPr>
          <w:rFonts w:ascii="Arial" w:hAnsi="Arial" w:cs="Arial"/>
        </w:rPr>
        <w:t xml:space="preserve"> 672-688.</w:t>
      </w:r>
    </w:p>
    <w:p w:rsidR="00707CF2" w:rsidRPr="005726A4" w:rsidRDefault="00707CF2" w:rsidP="005726A4">
      <w:pPr>
        <w:pStyle w:val="EndNoteBibliography"/>
        <w:spacing w:after="0" w:line="480" w:lineRule="auto"/>
        <w:ind w:left="720" w:hanging="720"/>
        <w:rPr>
          <w:rFonts w:ascii="Arial" w:hAnsi="Arial" w:cs="Arial"/>
        </w:rPr>
      </w:pPr>
      <w:r w:rsidRPr="005726A4">
        <w:rPr>
          <w:rFonts w:ascii="Arial" w:hAnsi="Arial" w:cs="Arial"/>
          <w:b/>
        </w:rPr>
        <w:t>Forasiepi AM, Goin F, Martinelli AG. 2009.</w:t>
      </w:r>
      <w:r w:rsidRPr="005726A4">
        <w:rPr>
          <w:rFonts w:ascii="Arial" w:hAnsi="Arial" w:cs="Arial"/>
        </w:rPr>
        <w:t xml:space="preserve"> Contribution to the knowledge of the Sparassocynidae (Mammalia, Metatheria, Didelphoidea), with comments on the age of the Aisol Formation (Neogene), Mendoza Province, Argentina. </w:t>
      </w:r>
      <w:r w:rsidRPr="005726A4">
        <w:rPr>
          <w:rFonts w:ascii="Arial" w:hAnsi="Arial" w:cs="Arial"/>
          <w:i/>
        </w:rPr>
        <w:t>Journal of Vertebrate Paleontology</w:t>
      </w:r>
      <w:r w:rsidRPr="005726A4">
        <w:rPr>
          <w:rFonts w:ascii="Arial" w:hAnsi="Arial" w:cs="Arial"/>
          <w:b/>
        </w:rPr>
        <w:t xml:space="preserve"> 29:</w:t>
      </w:r>
      <w:r w:rsidRPr="005726A4">
        <w:rPr>
          <w:rFonts w:ascii="Arial" w:hAnsi="Arial" w:cs="Arial"/>
        </w:rPr>
        <w:t xml:space="preserve"> 1252-1263.</w:t>
      </w:r>
    </w:p>
    <w:p w:rsidR="00707CF2" w:rsidRPr="005726A4" w:rsidRDefault="00707CF2" w:rsidP="005726A4">
      <w:pPr>
        <w:pStyle w:val="EndNoteBibliography"/>
        <w:spacing w:after="0" w:line="480" w:lineRule="auto"/>
        <w:ind w:left="720" w:hanging="720"/>
        <w:rPr>
          <w:rFonts w:ascii="Arial" w:hAnsi="Arial" w:cs="Arial"/>
        </w:rPr>
      </w:pPr>
      <w:r w:rsidRPr="005726A4">
        <w:rPr>
          <w:rFonts w:ascii="Arial" w:hAnsi="Arial" w:cs="Arial"/>
          <w:b/>
        </w:rPr>
        <w:t>Reig OA, Kirsch JAW, Marshall LG. 1987.</w:t>
      </w:r>
      <w:r w:rsidRPr="005726A4">
        <w:rPr>
          <w:rFonts w:ascii="Arial" w:hAnsi="Arial" w:cs="Arial"/>
        </w:rPr>
        <w:t xml:space="preserve"> Systematic relationships of the living and Neocenozoic American "opossum-like" marsupials (suborder Didelphimorphia), with comments on the classification of these and the Cretaceous and Paleogene New World and European metatherians. In: Archer M, ed. </w:t>
      </w:r>
      <w:r w:rsidRPr="005726A4">
        <w:rPr>
          <w:rFonts w:ascii="Arial" w:hAnsi="Arial" w:cs="Arial"/>
          <w:i/>
        </w:rPr>
        <w:t>Possums and opossums: studies in evolution</w:t>
      </w:r>
      <w:r w:rsidRPr="005726A4">
        <w:rPr>
          <w:rFonts w:ascii="Arial" w:hAnsi="Arial" w:cs="Arial"/>
        </w:rPr>
        <w:t>. Sydney: Surrey Beatty and Sons and the Royal Zoological Society of New South Wales. 1-89.</w:t>
      </w:r>
    </w:p>
    <w:p w:rsidR="00707CF2" w:rsidRPr="005726A4" w:rsidRDefault="00707CF2" w:rsidP="005726A4">
      <w:pPr>
        <w:pStyle w:val="EndNoteBibliography"/>
        <w:spacing w:after="0" w:line="480" w:lineRule="auto"/>
        <w:ind w:left="720" w:hanging="720"/>
        <w:rPr>
          <w:rFonts w:ascii="Arial" w:hAnsi="Arial" w:cs="Arial"/>
        </w:rPr>
      </w:pPr>
      <w:r w:rsidRPr="005726A4">
        <w:rPr>
          <w:rFonts w:ascii="Arial" w:hAnsi="Arial" w:cs="Arial"/>
          <w:b/>
        </w:rPr>
        <w:t>Reig OA, Simpson GG. 1972.</w:t>
      </w:r>
      <w:r w:rsidRPr="005726A4">
        <w:rPr>
          <w:rFonts w:ascii="Arial" w:hAnsi="Arial" w:cs="Arial"/>
        </w:rPr>
        <w:t xml:space="preserve"> </w:t>
      </w:r>
      <w:r w:rsidRPr="005726A4">
        <w:rPr>
          <w:rFonts w:ascii="Arial" w:hAnsi="Arial" w:cs="Arial"/>
          <w:i/>
        </w:rPr>
        <w:t xml:space="preserve">Sparassocynus </w:t>
      </w:r>
      <w:r w:rsidRPr="005726A4">
        <w:rPr>
          <w:rFonts w:ascii="Arial" w:hAnsi="Arial" w:cs="Arial"/>
        </w:rPr>
        <w:t xml:space="preserve">(Marsupialia, Didelphidae), a peculiar mammal from the late Cenozoic of Argentina. </w:t>
      </w:r>
      <w:r w:rsidRPr="005726A4">
        <w:rPr>
          <w:rFonts w:ascii="Arial" w:hAnsi="Arial" w:cs="Arial"/>
          <w:i/>
        </w:rPr>
        <w:t>Journal of Zoology</w:t>
      </w:r>
      <w:r w:rsidRPr="005726A4">
        <w:rPr>
          <w:rFonts w:ascii="Arial" w:hAnsi="Arial" w:cs="Arial"/>
          <w:b/>
        </w:rPr>
        <w:t xml:space="preserve"> 167:</w:t>
      </w:r>
      <w:r w:rsidRPr="005726A4">
        <w:rPr>
          <w:rFonts w:ascii="Arial" w:hAnsi="Arial" w:cs="Arial"/>
        </w:rPr>
        <w:t xml:space="preserve"> 511-539.</w:t>
      </w:r>
    </w:p>
    <w:p w:rsidR="00707CF2" w:rsidRPr="005726A4" w:rsidRDefault="00707CF2" w:rsidP="005726A4">
      <w:pPr>
        <w:pStyle w:val="EndNoteBibliography"/>
        <w:spacing w:after="0" w:line="480" w:lineRule="auto"/>
        <w:ind w:left="720" w:hanging="720"/>
        <w:rPr>
          <w:rFonts w:ascii="Arial" w:hAnsi="Arial" w:cs="Arial"/>
        </w:rPr>
      </w:pPr>
      <w:r w:rsidRPr="005726A4">
        <w:rPr>
          <w:rFonts w:ascii="Arial" w:hAnsi="Arial" w:cs="Arial"/>
          <w:b/>
        </w:rPr>
        <w:lastRenderedPageBreak/>
        <w:t>Simpson GG. 1972.</w:t>
      </w:r>
      <w:r w:rsidRPr="005726A4">
        <w:rPr>
          <w:rFonts w:ascii="Arial" w:hAnsi="Arial" w:cs="Arial"/>
        </w:rPr>
        <w:t xml:space="preserve"> Didelphidae from the Chapadmalal Formation in the Museo Municipal de Ciencias Naturales de Mar del Plata. </w:t>
      </w:r>
      <w:r w:rsidRPr="005726A4">
        <w:rPr>
          <w:rFonts w:ascii="Arial" w:hAnsi="Arial" w:cs="Arial"/>
          <w:i/>
        </w:rPr>
        <w:t>Revista del Museo Municipal de Ciencias Naturales de Mar del Plata</w:t>
      </w:r>
      <w:r w:rsidRPr="005726A4">
        <w:rPr>
          <w:rFonts w:ascii="Arial" w:hAnsi="Arial" w:cs="Arial"/>
          <w:b/>
        </w:rPr>
        <w:t xml:space="preserve"> 2:</w:t>
      </w:r>
      <w:r w:rsidRPr="005726A4">
        <w:rPr>
          <w:rFonts w:ascii="Arial" w:hAnsi="Arial" w:cs="Arial"/>
        </w:rPr>
        <w:t xml:space="preserve"> 1-40.</w:t>
      </w:r>
    </w:p>
    <w:p w:rsidR="00707CF2" w:rsidRPr="005726A4" w:rsidRDefault="00707CF2" w:rsidP="005726A4">
      <w:pPr>
        <w:pStyle w:val="EndNoteBibliography"/>
        <w:spacing w:after="0" w:line="480" w:lineRule="auto"/>
        <w:ind w:left="720" w:hanging="720"/>
        <w:rPr>
          <w:rFonts w:ascii="Arial" w:hAnsi="Arial" w:cs="Arial"/>
        </w:rPr>
      </w:pPr>
      <w:r w:rsidRPr="005726A4">
        <w:rPr>
          <w:rFonts w:ascii="Arial" w:hAnsi="Arial" w:cs="Arial"/>
          <w:b/>
        </w:rPr>
        <w:t>Voss RS, Jansa SA. 2003.</w:t>
      </w:r>
      <w:r w:rsidRPr="005726A4">
        <w:rPr>
          <w:rFonts w:ascii="Arial" w:hAnsi="Arial" w:cs="Arial"/>
        </w:rPr>
        <w:t xml:space="preserve"> Phylogenetic studies on didelphid marsupials II. Nonmolecular data and new IRBP sequences: separate and combined analyses of didelphine relationships with denser taxon sampling. </w:t>
      </w:r>
      <w:r w:rsidRPr="005726A4">
        <w:rPr>
          <w:rFonts w:ascii="Arial" w:hAnsi="Arial" w:cs="Arial"/>
          <w:i/>
        </w:rPr>
        <w:t>Bulletin of the American Museum of Natural History</w:t>
      </w:r>
      <w:r w:rsidRPr="005726A4">
        <w:rPr>
          <w:rFonts w:ascii="Arial" w:hAnsi="Arial" w:cs="Arial"/>
          <w:b/>
        </w:rPr>
        <w:t xml:space="preserve"> 276:</w:t>
      </w:r>
      <w:r w:rsidRPr="005726A4">
        <w:rPr>
          <w:rFonts w:ascii="Arial" w:hAnsi="Arial" w:cs="Arial"/>
        </w:rPr>
        <w:t xml:space="preserve"> 1-82.</w:t>
      </w:r>
    </w:p>
    <w:p w:rsidR="00707CF2" w:rsidRPr="005726A4" w:rsidRDefault="00707CF2" w:rsidP="005726A4">
      <w:pPr>
        <w:pStyle w:val="EndNoteBibliography"/>
        <w:spacing w:after="0" w:line="480" w:lineRule="auto"/>
        <w:ind w:left="720" w:hanging="720"/>
        <w:rPr>
          <w:rFonts w:ascii="Arial" w:hAnsi="Arial" w:cs="Arial"/>
        </w:rPr>
      </w:pPr>
      <w:r w:rsidRPr="005726A4">
        <w:rPr>
          <w:rFonts w:ascii="Arial" w:hAnsi="Arial" w:cs="Arial"/>
          <w:b/>
        </w:rPr>
        <w:t>Voss RS, Jansa SA. 2009.</w:t>
      </w:r>
      <w:r w:rsidRPr="005726A4">
        <w:rPr>
          <w:rFonts w:ascii="Arial" w:hAnsi="Arial" w:cs="Arial"/>
        </w:rPr>
        <w:t xml:space="preserve"> Phylogenetic relationships and classification of didelphid marsupials, an extant radiation of New World metatherian mammals. </w:t>
      </w:r>
      <w:r w:rsidRPr="005726A4">
        <w:rPr>
          <w:rFonts w:ascii="Arial" w:hAnsi="Arial" w:cs="Arial"/>
          <w:i/>
        </w:rPr>
        <w:t>Bulletin of the American Museum of Natural History</w:t>
      </w:r>
      <w:r w:rsidRPr="005726A4">
        <w:rPr>
          <w:rFonts w:ascii="Arial" w:hAnsi="Arial" w:cs="Arial"/>
          <w:b/>
        </w:rPr>
        <w:t xml:space="preserve"> 322:</w:t>
      </w:r>
      <w:r w:rsidRPr="005726A4">
        <w:rPr>
          <w:rFonts w:ascii="Arial" w:hAnsi="Arial" w:cs="Arial"/>
        </w:rPr>
        <w:t xml:space="preserve"> 1-177.</w:t>
      </w:r>
    </w:p>
    <w:p w:rsidR="00707CF2" w:rsidRPr="005726A4" w:rsidRDefault="00707CF2" w:rsidP="005726A4">
      <w:pPr>
        <w:pStyle w:val="EndNoteBibliography"/>
        <w:spacing w:line="480" w:lineRule="auto"/>
        <w:ind w:left="720" w:hanging="720"/>
        <w:rPr>
          <w:rFonts w:ascii="Arial" w:hAnsi="Arial" w:cs="Arial"/>
        </w:rPr>
      </w:pPr>
      <w:r w:rsidRPr="005726A4">
        <w:rPr>
          <w:rFonts w:ascii="Arial" w:hAnsi="Arial" w:cs="Arial"/>
          <w:b/>
        </w:rPr>
        <w:t>Wible JR. 1990.</w:t>
      </w:r>
      <w:r w:rsidRPr="005726A4">
        <w:rPr>
          <w:rFonts w:ascii="Arial" w:hAnsi="Arial" w:cs="Arial"/>
        </w:rPr>
        <w:t xml:space="preserve"> Late Cretaceous marsupial petrosal bones from North America and a cladistic analysis of the petrosal in therian mammals. </w:t>
      </w:r>
      <w:r w:rsidRPr="005726A4">
        <w:rPr>
          <w:rFonts w:ascii="Arial" w:hAnsi="Arial" w:cs="Arial"/>
          <w:i/>
        </w:rPr>
        <w:t>Journal of Vertebrate Paleontology</w:t>
      </w:r>
      <w:r w:rsidRPr="005726A4">
        <w:rPr>
          <w:rFonts w:ascii="Arial" w:hAnsi="Arial" w:cs="Arial"/>
          <w:b/>
        </w:rPr>
        <w:t xml:space="preserve"> 10:</w:t>
      </w:r>
      <w:r w:rsidRPr="005726A4">
        <w:rPr>
          <w:rFonts w:ascii="Arial" w:hAnsi="Arial" w:cs="Arial"/>
        </w:rPr>
        <w:t xml:space="preserve"> 183-205.</w:t>
      </w:r>
    </w:p>
    <w:p w:rsidR="00BF5F2C" w:rsidRPr="005726A4" w:rsidRDefault="00FB4B01" w:rsidP="005726A4">
      <w:pPr>
        <w:spacing w:line="480" w:lineRule="auto"/>
        <w:rPr>
          <w:rFonts w:ascii="Arial" w:hAnsi="Arial" w:cs="Arial"/>
          <w:sz w:val="24"/>
          <w:szCs w:val="24"/>
        </w:rPr>
      </w:pPr>
      <w:r w:rsidRPr="005726A4">
        <w:rPr>
          <w:rFonts w:ascii="Arial" w:hAnsi="Arial" w:cs="Arial"/>
          <w:sz w:val="24"/>
          <w:szCs w:val="24"/>
        </w:rPr>
        <w:fldChar w:fldCharType="end"/>
      </w:r>
    </w:p>
    <w:sectPr w:rsidR="00BF5F2C" w:rsidRPr="005726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Zoological J Linnean So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xsdz5pffzds4esrx5xapedetzrzfw0ezss&quot;&gt;Robin_Beck_EndNote_Library&lt;record-ids&gt;&lt;item&gt;621&lt;/item&gt;&lt;item&gt;708&lt;/item&gt;&lt;item&gt;789&lt;/item&gt;&lt;item&gt;790&lt;/item&gt;&lt;item&gt;807&lt;/item&gt;&lt;item&gt;2294&lt;/item&gt;&lt;item&gt;2295&lt;/item&gt;&lt;item&gt;3323&lt;/item&gt;&lt;/record-ids&gt;&lt;/item&gt;&lt;/Libraries&gt;"/>
  </w:docVars>
  <w:rsids>
    <w:rsidRoot w:val="00894A89"/>
    <w:rsid w:val="00031C63"/>
    <w:rsid w:val="0008446E"/>
    <w:rsid w:val="000B5F97"/>
    <w:rsid w:val="001856EE"/>
    <w:rsid w:val="001A6A48"/>
    <w:rsid w:val="00211308"/>
    <w:rsid w:val="00233366"/>
    <w:rsid w:val="00236C2B"/>
    <w:rsid w:val="002E680E"/>
    <w:rsid w:val="00313666"/>
    <w:rsid w:val="00320801"/>
    <w:rsid w:val="00336481"/>
    <w:rsid w:val="00363D59"/>
    <w:rsid w:val="0036631F"/>
    <w:rsid w:val="00385105"/>
    <w:rsid w:val="00392305"/>
    <w:rsid w:val="00393AFB"/>
    <w:rsid w:val="003A6E88"/>
    <w:rsid w:val="003B3E25"/>
    <w:rsid w:val="003E380E"/>
    <w:rsid w:val="003F080F"/>
    <w:rsid w:val="004674C8"/>
    <w:rsid w:val="004B571A"/>
    <w:rsid w:val="005726A4"/>
    <w:rsid w:val="005C4EB0"/>
    <w:rsid w:val="006664DB"/>
    <w:rsid w:val="006B7CC5"/>
    <w:rsid w:val="006D3A75"/>
    <w:rsid w:val="006F34B8"/>
    <w:rsid w:val="00700821"/>
    <w:rsid w:val="00707CF2"/>
    <w:rsid w:val="00735005"/>
    <w:rsid w:val="007611E1"/>
    <w:rsid w:val="00784071"/>
    <w:rsid w:val="00792BA2"/>
    <w:rsid w:val="007A11EB"/>
    <w:rsid w:val="007D0B22"/>
    <w:rsid w:val="00892969"/>
    <w:rsid w:val="00894A89"/>
    <w:rsid w:val="008968DE"/>
    <w:rsid w:val="00944326"/>
    <w:rsid w:val="00A124F6"/>
    <w:rsid w:val="00A8202F"/>
    <w:rsid w:val="00AC40AB"/>
    <w:rsid w:val="00AD4A4B"/>
    <w:rsid w:val="00AE3981"/>
    <w:rsid w:val="00AE7D4A"/>
    <w:rsid w:val="00B066AE"/>
    <w:rsid w:val="00B4463B"/>
    <w:rsid w:val="00BE2BF9"/>
    <w:rsid w:val="00BF5F2C"/>
    <w:rsid w:val="00C93F23"/>
    <w:rsid w:val="00CB37BB"/>
    <w:rsid w:val="00CC13D7"/>
    <w:rsid w:val="00D37BA3"/>
    <w:rsid w:val="00D47FC8"/>
    <w:rsid w:val="00D636C0"/>
    <w:rsid w:val="00D72415"/>
    <w:rsid w:val="00D75DF9"/>
    <w:rsid w:val="00DD37A9"/>
    <w:rsid w:val="00DE07AC"/>
    <w:rsid w:val="00DF36F3"/>
    <w:rsid w:val="00DF7AFE"/>
    <w:rsid w:val="00E42904"/>
    <w:rsid w:val="00E50FC5"/>
    <w:rsid w:val="00E60531"/>
    <w:rsid w:val="00E9504C"/>
    <w:rsid w:val="00EA3528"/>
    <w:rsid w:val="00EF1C9D"/>
    <w:rsid w:val="00F30C1A"/>
    <w:rsid w:val="00F34BE5"/>
    <w:rsid w:val="00FB4B01"/>
    <w:rsid w:val="00FD3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619B67-BB93-41A5-A375-84EBF609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FB4B01"/>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B4B01"/>
    <w:rPr>
      <w:rFonts w:ascii="Calibri" w:hAnsi="Calibri"/>
      <w:noProof/>
      <w:lang w:val="en-US"/>
    </w:rPr>
  </w:style>
  <w:style w:type="paragraph" w:customStyle="1" w:styleId="EndNoteBibliography">
    <w:name w:val="EndNote Bibliography"/>
    <w:basedOn w:val="Normal"/>
    <w:link w:val="EndNoteBibliographyChar"/>
    <w:rsid w:val="00FB4B01"/>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FB4B01"/>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5091</TotalTime>
  <Pages>26</Pages>
  <Words>5011</Words>
  <Characters>28564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dc:creator>
  <cp:keywords/>
  <dc:description/>
  <cp:lastModifiedBy>Reviewer</cp:lastModifiedBy>
  <cp:revision>39</cp:revision>
  <dcterms:created xsi:type="dcterms:W3CDTF">2018-01-31T22:00:00Z</dcterms:created>
  <dcterms:modified xsi:type="dcterms:W3CDTF">2019-01-10T17:04:00Z</dcterms:modified>
</cp:coreProperties>
</file>