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E11" w:rsidRPr="00F172AA" w:rsidRDefault="00DA2E11" w:rsidP="00DA2E11">
      <w:pPr>
        <w:spacing w:line="276" w:lineRule="auto"/>
        <w:jc w:val="center"/>
        <w:rPr>
          <w:b/>
          <w:sz w:val="28"/>
          <w:szCs w:val="28"/>
        </w:rPr>
      </w:pPr>
      <w:r w:rsidRPr="00F172AA">
        <w:rPr>
          <w:b/>
          <w:sz w:val="28"/>
          <w:szCs w:val="28"/>
        </w:rPr>
        <w:t>Appendix A1</w:t>
      </w:r>
    </w:p>
    <w:p w:rsidR="00DA2E11" w:rsidRPr="00F172AA" w:rsidRDefault="00DA2E11" w:rsidP="00DA2E11">
      <w:r w:rsidRPr="00F172AA">
        <w:t>Comparison of the performance evaluation of all classification and feature selection techniques for O1 and O2 techniques over K2 protocols are mentioned in this appendix (</w:t>
      </w:r>
      <w:r w:rsidRPr="00F172AA">
        <w:rPr>
          <w:color w:val="0000FF"/>
          <w:kern w:val="24"/>
        </w:rPr>
        <w:t>See Table 9</w:t>
      </w:r>
      <w:r w:rsidRPr="00F172AA">
        <w:t>).</w:t>
      </w:r>
    </w:p>
    <w:p w:rsidR="00DA2E11" w:rsidRPr="00F172AA" w:rsidRDefault="00DA2E11" w:rsidP="00DA2E11">
      <w:pPr>
        <w:keepNext/>
        <w:spacing w:line="240" w:lineRule="auto"/>
        <w:jc w:val="center"/>
        <w:rPr>
          <w:rFonts w:ascii="Calibri" w:hAnsi="Calibri"/>
          <w:b/>
          <w:bCs/>
          <w:color w:val="4F81BD"/>
          <w:sz w:val="18"/>
          <w:szCs w:val="18"/>
        </w:rPr>
      </w:pPr>
      <w:r w:rsidRPr="00F172AA">
        <w:rPr>
          <w:color w:val="0000FF"/>
          <w:kern w:val="24"/>
        </w:rPr>
        <w:t xml:space="preserve">Table </w:t>
      </w:r>
      <w:r w:rsidR="003A781B" w:rsidRPr="00F172AA">
        <w:rPr>
          <w:color w:val="0000FF"/>
          <w:kern w:val="24"/>
        </w:rPr>
        <w:fldChar w:fldCharType="begin"/>
      </w:r>
      <w:r w:rsidRPr="00F172AA">
        <w:rPr>
          <w:color w:val="0000FF"/>
          <w:kern w:val="24"/>
        </w:rPr>
        <w:instrText xml:space="preserve"> SEQ Table \* ARABIC </w:instrText>
      </w:r>
      <w:r w:rsidR="003A781B" w:rsidRPr="00F172AA">
        <w:rPr>
          <w:color w:val="0000FF"/>
          <w:kern w:val="24"/>
        </w:rPr>
        <w:fldChar w:fldCharType="separate"/>
      </w:r>
      <w:r w:rsidR="00AA5E18" w:rsidRPr="00F172AA">
        <w:rPr>
          <w:noProof/>
          <w:color w:val="0000FF"/>
          <w:kern w:val="24"/>
        </w:rPr>
        <w:t>9</w:t>
      </w:r>
      <w:r w:rsidR="003A781B" w:rsidRPr="00F172AA">
        <w:rPr>
          <w:color w:val="0000FF"/>
          <w:kern w:val="24"/>
        </w:rPr>
        <w:fldChar w:fldCharType="end"/>
      </w:r>
      <w:r w:rsidRPr="00F172AA">
        <w:rPr>
          <w:color w:val="0000FF"/>
          <w:kern w:val="24"/>
        </w:rPr>
        <w:t>.</w:t>
      </w:r>
      <w:r w:rsidRPr="00F172AA">
        <w:rPr>
          <w:rFonts w:ascii="Calibri" w:hAnsi="Calibri"/>
          <w:b/>
          <w:bCs/>
          <w:color w:val="4F81BD"/>
          <w:sz w:val="18"/>
          <w:szCs w:val="18"/>
        </w:rPr>
        <w:t xml:space="preserve">  </w:t>
      </w:r>
      <w:r w:rsidRPr="00F172AA">
        <w:t>Comparisons of all classifiers and FST be</w:t>
      </w:r>
      <w:r w:rsidR="008F73E8" w:rsidRPr="00F172AA">
        <w:t>tween O1 and O2 for K2 protocol</w:t>
      </w:r>
      <w:r w:rsidRPr="00F172AA">
        <w:t>.</w:t>
      </w:r>
    </w:p>
    <w:tbl>
      <w:tblPr>
        <w:tblW w:w="5168" w:type="pct"/>
        <w:jc w:val="center"/>
        <w:tblBorders>
          <w:top w:val="single" w:sz="4" w:space="0" w:color="auto"/>
          <w:bottom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43"/>
        <w:gridCol w:w="630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DA2E11" w:rsidRPr="00F172AA" w:rsidTr="00D4658A">
        <w:trPr>
          <w:trHeight w:val="247"/>
          <w:jc w:val="center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8F73E8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K2 p</w:t>
            </w:r>
            <w:r w:rsidR="00DA2E11" w:rsidRPr="00F172AA">
              <w:rPr>
                <w:rFonts w:eastAsia="Times New Roman"/>
                <w:color w:val="000000"/>
              </w:rPr>
              <w:t>rotocol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CT*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FST</w:t>
            </w:r>
          </w:p>
        </w:tc>
        <w:tc>
          <w:tcPr>
            <w:tcW w:w="219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O1</w:t>
            </w:r>
          </w:p>
        </w:tc>
        <w:tc>
          <w:tcPr>
            <w:tcW w:w="21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O2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vMerge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ACC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SE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SP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PPV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NPV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AUC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ACC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SE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SP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PPV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NPV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AUC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C1</w:t>
            </w:r>
          </w:p>
        </w:tc>
        <w:tc>
          <w:tcPr>
            <w:tcW w:w="30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77.21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88.74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56.37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80.62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74.74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84.50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82.60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88.22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72.58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82.49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77.17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89.33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77.76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88.80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56.97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77.46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75.00</w:t>
            </w:r>
          </w:p>
        </w:tc>
        <w:tc>
          <w:tcPr>
            <w:tcW w:w="365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85.21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84.40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87.69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78.34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88.03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81.60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89.16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77.24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87.54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58.65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76.56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71.17</w:t>
            </w:r>
          </w:p>
        </w:tc>
        <w:tc>
          <w:tcPr>
            <w:tcW w:w="365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85.06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83.39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89.28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72.40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88.14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74.81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89.86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77.55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86.59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59.65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82.35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70.54</w:t>
            </w:r>
          </w:p>
        </w:tc>
        <w:tc>
          <w:tcPr>
            <w:tcW w:w="365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84.99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82.50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86.43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75.08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85.93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70.25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88.95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</w:rPr>
            </w:pPr>
            <w:r w:rsidRPr="00F172AA">
              <w:rPr>
                <w:rFonts w:eastAsia="Times New Roman"/>
                <w:bCs/>
                <w:color w:val="000000"/>
              </w:rPr>
              <w:t>77.73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</w:rPr>
            </w:pPr>
            <w:r w:rsidRPr="00F172AA">
              <w:rPr>
                <w:rFonts w:eastAsia="Times New Roman"/>
                <w:bCs/>
                <w:color w:val="000000"/>
              </w:rPr>
              <w:t>86.56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</w:rPr>
            </w:pPr>
            <w:r w:rsidRPr="00F172AA">
              <w:rPr>
                <w:rFonts w:eastAsia="Times New Roman"/>
                <w:bCs/>
                <w:color w:val="000000"/>
              </w:rPr>
              <w:t>61.16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</w:rPr>
            </w:pPr>
            <w:r w:rsidRPr="00F172AA">
              <w:rPr>
                <w:rFonts w:eastAsia="Times New Roman"/>
                <w:bCs/>
                <w:color w:val="000000"/>
              </w:rPr>
              <w:t>83.14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</w:rPr>
            </w:pPr>
            <w:r w:rsidRPr="00F172AA">
              <w:rPr>
                <w:rFonts w:eastAsia="Times New Roman"/>
                <w:bCs/>
                <w:color w:val="000000"/>
              </w:rPr>
              <w:t>69.11</w:t>
            </w:r>
          </w:p>
        </w:tc>
        <w:tc>
          <w:tcPr>
            <w:tcW w:w="365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</w:rPr>
            </w:pPr>
            <w:r w:rsidRPr="00F172AA">
              <w:rPr>
                <w:rFonts w:eastAsia="Times New Roman"/>
                <w:bCs/>
                <w:color w:val="000000"/>
              </w:rPr>
              <w:t>85.40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</w:rPr>
            </w:pPr>
            <w:r w:rsidRPr="00F172AA">
              <w:rPr>
                <w:rFonts w:eastAsia="Times New Roman"/>
                <w:bCs/>
                <w:color w:val="000000"/>
              </w:rPr>
              <w:t>83.10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</w:rPr>
            </w:pPr>
            <w:r w:rsidRPr="00F172AA">
              <w:rPr>
                <w:rFonts w:eastAsia="Times New Roman"/>
                <w:bCs/>
                <w:color w:val="000000"/>
              </w:rPr>
              <w:t>88.28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</w:rPr>
            </w:pPr>
            <w:r w:rsidRPr="00F172AA">
              <w:rPr>
                <w:rFonts w:eastAsia="Times New Roman"/>
                <w:bCs/>
                <w:color w:val="000000"/>
              </w:rPr>
              <w:t>73.60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</w:rPr>
            </w:pPr>
            <w:r w:rsidRPr="00F172AA">
              <w:rPr>
                <w:rFonts w:eastAsia="Times New Roman"/>
                <w:bCs/>
                <w:color w:val="000000"/>
              </w:rPr>
              <w:t>86.27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</w:rPr>
            </w:pPr>
            <w:r w:rsidRPr="00F172AA">
              <w:rPr>
                <w:rFonts w:eastAsia="Times New Roman"/>
                <w:bCs/>
                <w:color w:val="000000"/>
              </w:rPr>
              <w:t>75.97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</w:rPr>
            </w:pPr>
            <w:r w:rsidRPr="00F172AA">
              <w:rPr>
                <w:rFonts w:eastAsia="Times New Roman"/>
                <w:bCs/>
                <w:color w:val="000000"/>
              </w:rPr>
              <w:t>89.00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69.64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82.64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46.15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68.83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78.33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74.55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76.56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87.82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56.33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81.02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73.64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83.62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C2</w:t>
            </w:r>
          </w:p>
        </w:tc>
        <w:tc>
          <w:tcPr>
            <w:tcW w:w="30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73.83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87.62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48.97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75.74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68.97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82.77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82.55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86.17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76.15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86.76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75.42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88.42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76.38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87.57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55.28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78.79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70.14</w:t>
            </w:r>
          </w:p>
        </w:tc>
        <w:tc>
          <w:tcPr>
            <w:tcW w:w="365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83.30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84.11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85.62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81.41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89.62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75.06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88.73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74.27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87.25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50.97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76.42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68.86</w:t>
            </w:r>
          </w:p>
        </w:tc>
        <w:tc>
          <w:tcPr>
            <w:tcW w:w="365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82.56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83.41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87.42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75.95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87.25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76.37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89.33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75.13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85.42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54.78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78.89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65.57</w:t>
            </w:r>
          </w:p>
        </w:tc>
        <w:tc>
          <w:tcPr>
            <w:tcW w:w="365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82.20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82.84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85.43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77.98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88.16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73.57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87.98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75.36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86.00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55.39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78.40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67.78</w:t>
            </w:r>
          </w:p>
        </w:tc>
        <w:tc>
          <w:tcPr>
            <w:tcW w:w="365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82.70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83.83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87.45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77.13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87.63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76.94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88.45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67.97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80.46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45.26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72.99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56.20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73.40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76.28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86.23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58.37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78.91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70.19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82.08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C3</w:t>
            </w:r>
          </w:p>
        </w:tc>
        <w:tc>
          <w:tcPr>
            <w:tcW w:w="30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76.56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86.80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58.04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79.00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71.02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84.77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83.18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85.96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78.24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87.74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75.58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89.41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77.86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88.59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57.53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79.85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72.61</w:t>
            </w:r>
          </w:p>
        </w:tc>
        <w:tc>
          <w:tcPr>
            <w:tcW w:w="365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85.39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84.71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86.01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82.38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90.15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75.82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89.47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77.03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85.92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60.91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80.02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70.40</w:t>
            </w:r>
          </w:p>
        </w:tc>
        <w:tc>
          <w:tcPr>
            <w:tcW w:w="365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84.49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83.70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86.94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77.72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88.02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76.10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90.05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77.45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85.15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62.19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81.69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67.96</w:t>
            </w:r>
          </w:p>
        </w:tc>
        <w:tc>
          <w:tcPr>
            <w:tcW w:w="365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84.14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82.50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84.96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77.90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88.05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72.94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88.88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77.55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85.44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62.69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81.19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69.63</w:t>
            </w:r>
          </w:p>
        </w:tc>
        <w:tc>
          <w:tcPr>
            <w:tcW w:w="365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84.90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83.83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87.45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77.13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87.63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76.94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88.45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68.78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80.37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47.64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73.84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57.14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73.25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76.90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87.13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58.49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79.13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71.64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82.99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C4</w:t>
            </w:r>
          </w:p>
        </w:tc>
        <w:tc>
          <w:tcPr>
            <w:tcW w:w="30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85.23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88.35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79.50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88.78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78.98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89.84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86.33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91.01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77.71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88.29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83.16</w:t>
            </w:r>
          </w:p>
        </w:tc>
        <w:tc>
          <w:tcPr>
            <w:tcW w:w="365" w:type="pc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91.25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84.71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87.79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78.65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88.77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77.53</w:t>
            </w:r>
          </w:p>
        </w:tc>
        <w:tc>
          <w:tcPr>
            <w:tcW w:w="365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89.63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86.82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92.86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75.31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87.72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85.52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91.90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83.88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85.73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80.23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89.10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75.65</w:t>
            </w:r>
          </w:p>
        </w:tc>
        <w:tc>
          <w:tcPr>
            <w:tcW w:w="365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89.11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86.48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90.36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79.19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89.21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81.70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91.75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82.89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85.75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77.12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88.21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73.39</w:t>
            </w:r>
          </w:p>
        </w:tc>
        <w:tc>
          <w:tcPr>
            <w:tcW w:w="365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88.10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85.16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88.92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77.77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88.59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78.71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90.35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84.48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87.39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78.99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88.78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77.07</w:t>
            </w:r>
          </w:p>
        </w:tc>
        <w:tc>
          <w:tcPr>
            <w:tcW w:w="365" w:type="pct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90.09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85.81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91.77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74.90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87.16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83.22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91.01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72.29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85.41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47.76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75.35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64.57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75.74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77.37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86.01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61.74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80.38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71.46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82.53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C5</w:t>
            </w:r>
          </w:p>
        </w:tc>
        <w:tc>
          <w:tcPr>
            <w:tcW w:w="305" w:type="pct"/>
            <w:tcBorders>
              <w:top w:val="single" w:sz="4" w:space="0" w:color="auto"/>
            </w:tcBorders>
            <w:shd w:val="clear" w:color="auto" w:fill="F2F2F2"/>
            <w:noWrap/>
            <w:vAlign w:val="bottom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365" w:type="pct"/>
            <w:tcBorders>
              <w:top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85.18</w:t>
            </w:r>
          </w:p>
        </w:tc>
        <w:tc>
          <w:tcPr>
            <w:tcW w:w="365" w:type="pct"/>
            <w:tcBorders>
              <w:top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89.60</w:t>
            </w:r>
          </w:p>
        </w:tc>
        <w:tc>
          <w:tcPr>
            <w:tcW w:w="365" w:type="pct"/>
            <w:tcBorders>
              <w:top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77.41</w:t>
            </w:r>
          </w:p>
        </w:tc>
        <w:tc>
          <w:tcPr>
            <w:tcW w:w="365" w:type="pct"/>
            <w:tcBorders>
              <w:top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87.80</w:t>
            </w:r>
          </w:p>
        </w:tc>
        <w:tc>
          <w:tcPr>
            <w:tcW w:w="365" w:type="pct"/>
            <w:tcBorders>
              <w:top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80.40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85.34</w:t>
            </w:r>
          </w:p>
        </w:tc>
        <w:tc>
          <w:tcPr>
            <w:tcW w:w="365" w:type="pct"/>
            <w:tcBorders>
              <w:top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90.52</w:t>
            </w:r>
          </w:p>
        </w:tc>
        <w:tc>
          <w:tcPr>
            <w:tcW w:w="365" w:type="pct"/>
            <w:tcBorders>
              <w:top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75.98</w:t>
            </w:r>
          </w:p>
        </w:tc>
        <w:tc>
          <w:tcPr>
            <w:tcW w:w="365" w:type="pct"/>
            <w:tcBorders>
              <w:top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87.25</w:t>
            </w:r>
          </w:p>
        </w:tc>
        <w:tc>
          <w:tcPr>
            <w:tcW w:w="365" w:type="pct"/>
            <w:tcBorders>
              <w:top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81.66</w:t>
            </w:r>
          </w:p>
        </w:tc>
        <w:tc>
          <w:tcPr>
            <w:tcW w:w="365" w:type="pct"/>
            <w:tcBorders>
              <w:top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90.53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shd w:val="clear" w:color="auto" w:fill="F2F2F2"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shd w:val="clear" w:color="auto" w:fill="F2F2F2"/>
            <w:noWrap/>
            <w:vAlign w:val="bottom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84.92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89.18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77.35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88.19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79.17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89.09</w:t>
            </w:r>
          </w:p>
        </w:tc>
        <w:tc>
          <w:tcPr>
            <w:tcW w:w="365" w:type="pct"/>
            <w:tcBorders>
              <w:left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85.05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89.01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77.74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88.23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78.96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90.82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shd w:val="clear" w:color="auto" w:fill="F2F2F2"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shd w:val="clear" w:color="auto" w:fill="F2F2F2"/>
            <w:noWrap/>
            <w:vAlign w:val="bottom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83.93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89.42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74.08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86.22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79.44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89.28</w:t>
            </w:r>
          </w:p>
        </w:tc>
        <w:tc>
          <w:tcPr>
            <w:tcW w:w="365" w:type="pct"/>
            <w:tcBorders>
              <w:left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85.21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89.91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76.27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87.77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80.15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90.53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shd w:val="clear" w:color="auto" w:fill="F2F2F2"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shd w:val="clear" w:color="auto" w:fill="F2F2F2"/>
            <w:noWrap/>
            <w:vAlign w:val="bottom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82.99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85.93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77.20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88.23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73.53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88.22</w:t>
            </w:r>
          </w:p>
        </w:tc>
        <w:tc>
          <w:tcPr>
            <w:tcW w:w="365" w:type="pct"/>
            <w:tcBorders>
              <w:left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84.32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88.13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77.09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88.10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77.20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89.21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shd w:val="clear" w:color="auto" w:fill="F2F2F2"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tcBorders>
              <w:bottom w:val="nil"/>
            </w:tcBorders>
            <w:shd w:val="clear" w:color="auto" w:fill="F2F2F2"/>
            <w:noWrap/>
            <w:vAlign w:val="bottom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365" w:type="pct"/>
            <w:tcBorders>
              <w:bottom w:val="nil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85.08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88.52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78.66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88.70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78.64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90.15</w:t>
            </w:r>
          </w:p>
        </w:tc>
        <w:tc>
          <w:tcPr>
            <w:tcW w:w="365" w:type="pct"/>
            <w:tcBorders>
              <w:left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83.93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89.56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73.61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86.29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79.23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88.85</w:t>
            </w:r>
          </w:p>
        </w:tc>
      </w:tr>
      <w:tr w:rsidR="00DA2E11" w:rsidRPr="00F172AA" w:rsidTr="00D4658A">
        <w:trPr>
          <w:trHeight w:val="247"/>
          <w:jc w:val="center"/>
        </w:trPr>
        <w:tc>
          <w:tcPr>
            <w:tcW w:w="311" w:type="pct"/>
            <w:vMerge/>
            <w:shd w:val="clear" w:color="auto" w:fill="F2F2F2"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0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365" w:type="pct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71.61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83.29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50.56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75.61</w:t>
            </w:r>
          </w:p>
        </w:tc>
        <w:tc>
          <w:tcPr>
            <w:tcW w:w="365" w:type="pct"/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62.12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74.00</w:t>
            </w:r>
          </w:p>
        </w:tc>
        <w:tc>
          <w:tcPr>
            <w:tcW w:w="36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75.99</w:t>
            </w:r>
          </w:p>
        </w:tc>
        <w:tc>
          <w:tcPr>
            <w:tcW w:w="365" w:type="pct"/>
            <w:tcBorders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88.15</w:t>
            </w:r>
          </w:p>
        </w:tc>
        <w:tc>
          <w:tcPr>
            <w:tcW w:w="365" w:type="pct"/>
            <w:tcBorders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54.14</w:t>
            </w:r>
          </w:p>
        </w:tc>
        <w:tc>
          <w:tcPr>
            <w:tcW w:w="365" w:type="pct"/>
            <w:tcBorders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77.66</w:t>
            </w:r>
          </w:p>
        </w:tc>
        <w:tc>
          <w:tcPr>
            <w:tcW w:w="365" w:type="pct"/>
            <w:tcBorders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71.73</w:t>
            </w:r>
          </w:p>
        </w:tc>
        <w:tc>
          <w:tcPr>
            <w:tcW w:w="365" w:type="pct"/>
            <w:tcBorders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79.46</w:t>
            </w:r>
          </w:p>
        </w:tc>
      </w:tr>
    </w:tbl>
    <w:p w:rsidR="00DA2E11" w:rsidRPr="00F172AA" w:rsidRDefault="00DA2E11" w:rsidP="00DA2E11">
      <w:pPr>
        <w:spacing w:after="0" w:line="240" w:lineRule="auto"/>
        <w:rPr>
          <w:rFonts w:eastAsia="Times New Roman"/>
          <w:color w:val="000000"/>
        </w:rPr>
      </w:pPr>
    </w:p>
    <w:p w:rsidR="00DA2E11" w:rsidRPr="00F172AA" w:rsidRDefault="00DA2E11" w:rsidP="00DA2E11">
      <w:pPr>
        <w:spacing w:after="0" w:line="240" w:lineRule="auto"/>
        <w:rPr>
          <w:rFonts w:eastAsia="Times New Roman"/>
          <w:color w:val="000000"/>
        </w:rPr>
      </w:pPr>
    </w:p>
    <w:p w:rsidR="00DA2E11" w:rsidRPr="00F172AA" w:rsidRDefault="00DA2E11" w:rsidP="00DA2E11">
      <w:pPr>
        <w:spacing w:after="0" w:line="240" w:lineRule="auto"/>
        <w:rPr>
          <w:rFonts w:eastAsia="Times New Roman"/>
          <w:color w:val="000000"/>
        </w:rPr>
      </w:pPr>
    </w:p>
    <w:p w:rsidR="00DA2E11" w:rsidRPr="00F172AA" w:rsidRDefault="00DA2E11" w:rsidP="00DA2E11">
      <w:pPr>
        <w:spacing w:after="0" w:line="240" w:lineRule="auto"/>
        <w:rPr>
          <w:rFonts w:eastAsia="Times New Roman"/>
          <w:color w:val="000000"/>
        </w:rPr>
      </w:pPr>
    </w:p>
    <w:p w:rsidR="00DA2E11" w:rsidRPr="00F172AA" w:rsidRDefault="00DA2E11" w:rsidP="00DA2E11">
      <w:pPr>
        <w:spacing w:after="0" w:line="240" w:lineRule="auto"/>
        <w:rPr>
          <w:rFonts w:eastAsia="Times New Roman"/>
          <w:color w:val="000000"/>
        </w:rPr>
      </w:pPr>
    </w:p>
    <w:p w:rsidR="00DA2E11" w:rsidRPr="00F172AA" w:rsidRDefault="00DA2E11" w:rsidP="00DA2E11">
      <w:pPr>
        <w:spacing w:after="0" w:line="240" w:lineRule="auto"/>
        <w:jc w:val="left"/>
        <w:rPr>
          <w:rFonts w:eastAsia="Times New Roman"/>
          <w:color w:val="000000"/>
        </w:rPr>
      </w:pPr>
      <w:r w:rsidRPr="00F172AA">
        <w:rPr>
          <w:rFonts w:eastAsia="Times New Roman"/>
          <w:color w:val="000000"/>
        </w:rPr>
        <w:lastRenderedPageBreak/>
        <w:t xml:space="preserve"> (Continued </w:t>
      </w:r>
      <w:r w:rsidRPr="00F172AA">
        <w:rPr>
          <w:bCs/>
          <w:color w:val="0000FF"/>
        </w:rPr>
        <w:t>Table 9)</w:t>
      </w:r>
    </w:p>
    <w:p w:rsidR="00DA2E11" w:rsidRPr="00F172AA" w:rsidRDefault="00DA2E11" w:rsidP="00DA2E11">
      <w:pPr>
        <w:spacing w:after="0" w:line="240" w:lineRule="auto"/>
        <w:jc w:val="center"/>
        <w:rPr>
          <w:rFonts w:eastAsia="Times New Roman"/>
          <w:color w:val="000000"/>
        </w:rPr>
      </w:pPr>
    </w:p>
    <w:tbl>
      <w:tblPr>
        <w:tblW w:w="10169" w:type="dxa"/>
        <w:jc w:val="center"/>
        <w:tblBorders>
          <w:top w:val="single" w:sz="4" w:space="0" w:color="auto"/>
          <w:bottom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43"/>
        <w:gridCol w:w="630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DA2E11" w:rsidRPr="00F172AA" w:rsidTr="00D4658A">
        <w:trPr>
          <w:trHeight w:val="255"/>
          <w:jc w:val="center"/>
        </w:trPr>
        <w:tc>
          <w:tcPr>
            <w:tcW w:w="632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CT*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FST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O1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O2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ACC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SE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SP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PPV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NPV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AUC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ACC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SE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SP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PPV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NPV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AUC</w:t>
            </w:r>
          </w:p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(%)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78.88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84.07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69.80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83.50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70.97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78.72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87.69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62.56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80.97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73.79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80.41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63.32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68.01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66.29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68.53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77.50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75.28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65.55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79.65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66.90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84.51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69.53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65.46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69.35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78.16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68.62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87.33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34.25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60.24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67.03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72.16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89.52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40.67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73.36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70.11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70.88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86.33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89.36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80.88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89.48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80.68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85.10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89.30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77.51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87.82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80.01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91.55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80.57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84.87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92.34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81.33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93.88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88.55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92.25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82.75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75.22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87.33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91.38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78.93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86.78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79.14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91.03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73.67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77.05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67.71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81.50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61.82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72.16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76.07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65.19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79.87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60.14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78.05</w:t>
            </w:r>
          </w:p>
        </w:tc>
      </w:tr>
      <w:tr w:rsidR="00DA2E11" w:rsidRPr="00F172AA" w:rsidTr="00D4658A">
        <w:trPr>
          <w:trHeight w:val="61"/>
          <w:jc w:val="center"/>
        </w:trPr>
        <w:tc>
          <w:tcPr>
            <w:tcW w:w="632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78.54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60.71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80.78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74.82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84.38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86.70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88.88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77.01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89.35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61.77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74.06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89.31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60.95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74.12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89.34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89.88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85.17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70.32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88.90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67.72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72.60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88.29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89.01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71.20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83.20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49.10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75.14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61.72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77.94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89.71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56.54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79.03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75.69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83.59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86.93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92.37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77.16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88.07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85.04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85.36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92.18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73.05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86.24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84.32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89.24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95.74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90.15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89.70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85.28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89.54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92.32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89.40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95.71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68.44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89.18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88.83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85.13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86.02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83.88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87.74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tcBorders>
              <w:top w:val="nil"/>
              <w:bottom w:val="nil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95.54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89.99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90.89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95.05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66.50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84.04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88.44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75.18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89.87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47.74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76.38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74.28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73.88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83.30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56.28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78.37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66.83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76.99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 w:val="restart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C10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89.09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79.99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F172AA">
              <w:rPr>
                <w:rFonts w:eastAsia="Times New Roman"/>
                <w:b/>
                <w:color w:val="000000"/>
              </w:rPr>
              <w:t>87.40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93.55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87.79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93.29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F2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87.73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94.10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75.28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88.08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87.72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93.17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87.76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93.91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76.22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88.15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87.16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93.66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F3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88.88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93.70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80.05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89.63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87.77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94.25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87.66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93.43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76.81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88.38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86.24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93.62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F4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87.47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93.37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75.74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88.51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85.71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93.31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86.72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94.81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70.95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86.41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88.48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92.79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F5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86.93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94.80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72.00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86.53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89.45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92.30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87.97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94.35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75.88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88.10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88.01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93.98</w:t>
            </w:r>
          </w:p>
        </w:tc>
      </w:tr>
      <w:tr w:rsidR="00DA2E11" w:rsidRPr="00F172AA" w:rsidTr="00D4658A">
        <w:trPr>
          <w:trHeight w:val="255"/>
          <w:jc w:val="center"/>
        </w:trPr>
        <w:tc>
          <w:tcPr>
            <w:tcW w:w="632" w:type="dxa"/>
            <w:vMerge/>
            <w:shd w:val="clear" w:color="auto" w:fill="F2F2F2"/>
            <w:vAlign w:val="center"/>
            <w:hideMark/>
          </w:tcPr>
          <w:p w:rsidR="00DA2E11" w:rsidRPr="00F172AA" w:rsidRDefault="00DA2E11" w:rsidP="00D4658A">
            <w:pPr>
              <w:spacing w:after="0" w:line="240" w:lineRule="auto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F6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75.81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83.24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62.15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80.51</w:t>
            </w:r>
          </w:p>
        </w:tc>
        <w:tc>
          <w:tcPr>
            <w:tcW w:w="0" w:type="auto"/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67.55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81.39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76.04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87.90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54.54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77.80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71.77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DA2E11" w:rsidRPr="00F172AA" w:rsidRDefault="00DA2E11" w:rsidP="00D465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172AA">
              <w:rPr>
                <w:rFonts w:eastAsia="Times New Roman"/>
                <w:color w:val="000000"/>
              </w:rPr>
              <w:t>80.94</w:t>
            </w:r>
          </w:p>
        </w:tc>
      </w:tr>
    </w:tbl>
    <w:p w:rsidR="00DA2E11" w:rsidRPr="00F172AA" w:rsidRDefault="00DA2E11" w:rsidP="00DA2E11">
      <w:r w:rsidRPr="00F172AA">
        <w:t>*Classifier Types</w:t>
      </w:r>
    </w:p>
    <w:p w:rsidR="00DA2E11" w:rsidRPr="00F172AA" w:rsidRDefault="00DA2E11" w:rsidP="00DA2E11"/>
    <w:p w:rsidR="00DA2E11" w:rsidRPr="00F172AA" w:rsidRDefault="00DA2E11" w:rsidP="00DA2E11"/>
    <w:p w:rsidR="00DA2E11" w:rsidRPr="00F172AA" w:rsidRDefault="00DA2E11" w:rsidP="00DA2E11">
      <w:pPr>
        <w:spacing w:line="240" w:lineRule="auto"/>
        <w:jc w:val="center"/>
      </w:pPr>
    </w:p>
    <w:p w:rsidR="00DA2E11" w:rsidRPr="00F172AA" w:rsidRDefault="00DA2E11" w:rsidP="00DA2E11">
      <w:pPr>
        <w:spacing w:line="240" w:lineRule="auto"/>
        <w:jc w:val="center"/>
      </w:pPr>
    </w:p>
    <w:p w:rsidR="00DA2E11" w:rsidRPr="00F172AA" w:rsidRDefault="00DA2E11" w:rsidP="00DA2E11">
      <w:pPr>
        <w:spacing w:line="240" w:lineRule="auto"/>
        <w:ind w:left="-540"/>
        <w:jc w:val="center"/>
      </w:pPr>
      <w:r w:rsidRPr="00F172AA">
        <w:lastRenderedPageBreak/>
        <w:t xml:space="preserve">         </w:t>
      </w:r>
      <w:r w:rsidRPr="00F172AA">
        <w:rPr>
          <w:noProof/>
        </w:rPr>
        <w:drawing>
          <wp:inline distT="0" distB="0" distL="0" distR="0" wp14:anchorId="4F005F61" wp14:editId="5C57EBEC">
            <wp:extent cx="3859481" cy="3241964"/>
            <wp:effectExtent l="0" t="0" r="27305" b="15875"/>
            <wp:docPr id="9" name="Chart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A2E11" w:rsidRPr="00F172AA" w:rsidRDefault="00DA2E11" w:rsidP="00DA2E11">
      <w:pPr>
        <w:spacing w:line="240" w:lineRule="auto"/>
        <w:jc w:val="center"/>
      </w:pPr>
      <w:r w:rsidRPr="00F172AA">
        <w:rPr>
          <w:bCs/>
          <w:color w:val="3333FF"/>
        </w:rPr>
        <w:t>Figure 8.</w:t>
      </w:r>
      <w:r w:rsidRPr="00F172AA">
        <w:rPr>
          <w:b/>
          <w:bCs/>
          <w:color w:val="3333FF"/>
        </w:rPr>
        <w:t xml:space="preserve">  </w:t>
      </w:r>
      <w:r w:rsidRPr="00F172AA">
        <w:t>Comparisons of accuracy of all classifiers an</w:t>
      </w:r>
      <w:r w:rsidR="008F73E8" w:rsidRPr="00F172AA">
        <w:t>d FST for K2 protocol</w:t>
      </w:r>
      <w:r w:rsidRPr="00F172AA">
        <w:t xml:space="preserve"> for O1.</w:t>
      </w:r>
    </w:p>
    <w:p w:rsidR="00DA2E11" w:rsidRPr="00F172AA" w:rsidRDefault="00DA2E11" w:rsidP="00DA2E11">
      <w:pPr>
        <w:spacing w:line="240" w:lineRule="auto"/>
        <w:jc w:val="center"/>
      </w:pPr>
    </w:p>
    <w:p w:rsidR="00DA2E11" w:rsidRPr="00F172AA" w:rsidRDefault="00DA2E11" w:rsidP="00DA2E11">
      <w:pPr>
        <w:keepNext/>
        <w:jc w:val="center"/>
      </w:pPr>
      <w:r w:rsidRPr="00F172AA">
        <w:rPr>
          <w:noProof/>
        </w:rPr>
        <w:drawing>
          <wp:inline distT="0" distB="0" distL="0" distR="0" wp14:anchorId="340294DA" wp14:editId="62153A0C">
            <wp:extent cx="3954483" cy="3443844"/>
            <wp:effectExtent l="0" t="0" r="27305" b="23495"/>
            <wp:docPr id="8" name="Chart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D1AAF" w:rsidRDefault="00DA2E11" w:rsidP="006E3E20">
      <w:pPr>
        <w:spacing w:line="240" w:lineRule="auto"/>
        <w:jc w:val="center"/>
      </w:pPr>
      <w:r w:rsidRPr="00F172AA">
        <w:rPr>
          <w:bCs/>
          <w:color w:val="3333FF"/>
        </w:rPr>
        <w:t xml:space="preserve">Figure </w:t>
      </w:r>
      <w:r w:rsidR="003A781B" w:rsidRPr="00F172AA">
        <w:rPr>
          <w:bCs/>
          <w:color w:val="3333FF"/>
        </w:rPr>
        <w:fldChar w:fldCharType="begin"/>
      </w:r>
      <w:r w:rsidRPr="00F172AA">
        <w:rPr>
          <w:bCs/>
          <w:color w:val="3333FF"/>
        </w:rPr>
        <w:instrText xml:space="preserve"> SEQ Figure \* ARABIC </w:instrText>
      </w:r>
      <w:r w:rsidR="003A781B" w:rsidRPr="00F172AA">
        <w:rPr>
          <w:bCs/>
          <w:color w:val="3333FF"/>
        </w:rPr>
        <w:fldChar w:fldCharType="separate"/>
      </w:r>
      <w:r w:rsidR="00AA5E18" w:rsidRPr="00F172AA">
        <w:rPr>
          <w:bCs/>
          <w:noProof/>
          <w:color w:val="3333FF"/>
        </w:rPr>
        <w:t>8</w:t>
      </w:r>
      <w:r w:rsidR="003A781B" w:rsidRPr="00F172AA">
        <w:rPr>
          <w:bCs/>
          <w:color w:val="3333FF"/>
        </w:rPr>
        <w:fldChar w:fldCharType="end"/>
      </w:r>
      <w:r w:rsidRPr="00F172AA">
        <w:rPr>
          <w:bCs/>
          <w:color w:val="3333FF"/>
        </w:rPr>
        <w:t>.</w:t>
      </w:r>
      <w:r w:rsidRPr="00F172AA">
        <w:rPr>
          <w:bCs/>
          <w:color w:val="000000"/>
        </w:rPr>
        <w:t xml:space="preserve">  Comparisons of accuracy of all clas</w:t>
      </w:r>
      <w:r w:rsidR="008F73E8" w:rsidRPr="00F172AA">
        <w:rPr>
          <w:bCs/>
          <w:color w:val="000000"/>
        </w:rPr>
        <w:t>sifiers and FST for K2 protocol</w:t>
      </w:r>
      <w:r w:rsidRPr="00F172AA">
        <w:rPr>
          <w:bCs/>
          <w:color w:val="000000"/>
        </w:rPr>
        <w:t xml:space="preserve"> for O2.</w:t>
      </w:r>
      <w:bookmarkStart w:id="0" w:name="_GoBack"/>
      <w:bookmarkEnd w:id="0"/>
    </w:p>
    <w:sectPr w:rsidR="003D1AAF" w:rsidSect="00D4658A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95E" w:rsidRDefault="002D795E">
      <w:pPr>
        <w:spacing w:after="0" w:line="240" w:lineRule="auto"/>
      </w:pPr>
      <w:r>
        <w:separator/>
      </w:r>
    </w:p>
  </w:endnote>
  <w:endnote w:type="continuationSeparator" w:id="0">
    <w:p w:rsidR="002D795E" w:rsidRDefault="002D7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8FD" w:rsidRPr="00C268E6" w:rsidRDefault="001238FD">
    <w:pPr>
      <w:pStyle w:val="Footer"/>
      <w:jc w:val="center"/>
      <w:rPr>
        <w:b/>
      </w:rPr>
    </w:pPr>
    <w:r w:rsidRPr="00C268E6">
      <w:rPr>
        <w:b/>
      </w:rPr>
      <w:fldChar w:fldCharType="begin"/>
    </w:r>
    <w:r w:rsidRPr="00C268E6">
      <w:rPr>
        <w:b/>
      </w:rPr>
      <w:instrText xml:space="preserve"> PAGE   \* MERGEFORMAT </w:instrText>
    </w:r>
    <w:r w:rsidRPr="00C268E6">
      <w:rPr>
        <w:b/>
      </w:rPr>
      <w:fldChar w:fldCharType="separate"/>
    </w:r>
    <w:r w:rsidR="006E3E20">
      <w:rPr>
        <w:b/>
        <w:noProof/>
      </w:rPr>
      <w:t>3</w:t>
    </w:r>
    <w:r w:rsidRPr="00C268E6">
      <w:rPr>
        <w:b/>
        <w:noProof/>
      </w:rPr>
      <w:fldChar w:fldCharType="end"/>
    </w:r>
  </w:p>
  <w:p w:rsidR="001238FD" w:rsidRDefault="001238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95E" w:rsidRDefault="002D795E">
      <w:pPr>
        <w:spacing w:after="0" w:line="240" w:lineRule="auto"/>
      </w:pPr>
      <w:r>
        <w:separator/>
      </w:r>
    </w:p>
  </w:footnote>
  <w:footnote w:type="continuationSeparator" w:id="0">
    <w:p w:rsidR="002D795E" w:rsidRDefault="002D7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65C2"/>
    <w:multiLevelType w:val="multilevel"/>
    <w:tmpl w:val="0CEE63A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17E609A3"/>
    <w:multiLevelType w:val="hybridMultilevel"/>
    <w:tmpl w:val="73D4F972"/>
    <w:lvl w:ilvl="0" w:tplc="18D050DA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24B6DEDE" w:tentative="1">
      <w:start w:val="1"/>
      <w:numFmt w:val="lowerLetter"/>
      <w:lvlText w:val="%2."/>
      <w:lvlJc w:val="left"/>
      <w:pPr>
        <w:ind w:left="1800" w:hanging="360"/>
      </w:pPr>
    </w:lvl>
    <w:lvl w:ilvl="2" w:tplc="A2A87E02" w:tentative="1">
      <w:start w:val="1"/>
      <w:numFmt w:val="lowerRoman"/>
      <w:lvlText w:val="%3."/>
      <w:lvlJc w:val="right"/>
      <w:pPr>
        <w:ind w:left="2520" w:hanging="180"/>
      </w:pPr>
    </w:lvl>
    <w:lvl w:ilvl="3" w:tplc="7CDC9C00" w:tentative="1">
      <w:start w:val="1"/>
      <w:numFmt w:val="decimal"/>
      <w:lvlText w:val="%4."/>
      <w:lvlJc w:val="left"/>
      <w:pPr>
        <w:ind w:left="3240" w:hanging="360"/>
      </w:pPr>
    </w:lvl>
    <w:lvl w:ilvl="4" w:tplc="4DE24548" w:tentative="1">
      <w:start w:val="1"/>
      <w:numFmt w:val="lowerLetter"/>
      <w:lvlText w:val="%5."/>
      <w:lvlJc w:val="left"/>
      <w:pPr>
        <w:ind w:left="3960" w:hanging="360"/>
      </w:pPr>
    </w:lvl>
    <w:lvl w:ilvl="5" w:tplc="2F8EC936" w:tentative="1">
      <w:start w:val="1"/>
      <w:numFmt w:val="lowerRoman"/>
      <w:lvlText w:val="%6."/>
      <w:lvlJc w:val="right"/>
      <w:pPr>
        <w:ind w:left="4680" w:hanging="180"/>
      </w:pPr>
    </w:lvl>
    <w:lvl w:ilvl="6" w:tplc="CA1E6B72" w:tentative="1">
      <w:start w:val="1"/>
      <w:numFmt w:val="decimal"/>
      <w:lvlText w:val="%7."/>
      <w:lvlJc w:val="left"/>
      <w:pPr>
        <w:ind w:left="5400" w:hanging="360"/>
      </w:pPr>
    </w:lvl>
    <w:lvl w:ilvl="7" w:tplc="605AC23C" w:tentative="1">
      <w:start w:val="1"/>
      <w:numFmt w:val="lowerLetter"/>
      <w:lvlText w:val="%8."/>
      <w:lvlJc w:val="left"/>
      <w:pPr>
        <w:ind w:left="6120" w:hanging="360"/>
      </w:pPr>
    </w:lvl>
    <w:lvl w:ilvl="8" w:tplc="EE1AEBA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B64754"/>
    <w:multiLevelType w:val="hybridMultilevel"/>
    <w:tmpl w:val="B3126132"/>
    <w:lvl w:ilvl="0" w:tplc="50425A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A2907"/>
    <w:multiLevelType w:val="hybridMultilevel"/>
    <w:tmpl w:val="399CA760"/>
    <w:lvl w:ilvl="0" w:tplc="2C204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9D4489"/>
    <w:multiLevelType w:val="multilevel"/>
    <w:tmpl w:val="E8580B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36EC3AD3"/>
    <w:multiLevelType w:val="multilevel"/>
    <w:tmpl w:val="550E7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3A905BCC"/>
    <w:multiLevelType w:val="hybridMultilevel"/>
    <w:tmpl w:val="6E1E1558"/>
    <w:lvl w:ilvl="0" w:tplc="D19C0526">
      <w:start w:val="1"/>
      <w:numFmt w:val="lowerRoman"/>
      <w:lvlText w:val="(%1)"/>
      <w:lvlJc w:val="left"/>
      <w:pPr>
        <w:ind w:left="810" w:hanging="720"/>
      </w:pPr>
      <w:rPr>
        <w:rFonts w:hint="default"/>
      </w:rPr>
    </w:lvl>
    <w:lvl w:ilvl="1" w:tplc="D70EC668" w:tentative="1">
      <w:start w:val="1"/>
      <w:numFmt w:val="lowerLetter"/>
      <w:lvlText w:val="%2."/>
      <w:lvlJc w:val="left"/>
      <w:pPr>
        <w:ind w:left="1440" w:hanging="360"/>
      </w:pPr>
    </w:lvl>
    <w:lvl w:ilvl="2" w:tplc="1D6AB9C4" w:tentative="1">
      <w:start w:val="1"/>
      <w:numFmt w:val="lowerRoman"/>
      <w:lvlText w:val="%3."/>
      <w:lvlJc w:val="right"/>
      <w:pPr>
        <w:ind w:left="2160" w:hanging="180"/>
      </w:pPr>
    </w:lvl>
    <w:lvl w:ilvl="3" w:tplc="480C47BE" w:tentative="1">
      <w:start w:val="1"/>
      <w:numFmt w:val="decimal"/>
      <w:lvlText w:val="%4."/>
      <w:lvlJc w:val="left"/>
      <w:pPr>
        <w:ind w:left="2880" w:hanging="360"/>
      </w:pPr>
    </w:lvl>
    <w:lvl w:ilvl="4" w:tplc="A50C2C5E" w:tentative="1">
      <w:start w:val="1"/>
      <w:numFmt w:val="lowerLetter"/>
      <w:lvlText w:val="%5."/>
      <w:lvlJc w:val="left"/>
      <w:pPr>
        <w:ind w:left="3600" w:hanging="360"/>
      </w:pPr>
    </w:lvl>
    <w:lvl w:ilvl="5" w:tplc="923C7192" w:tentative="1">
      <w:start w:val="1"/>
      <w:numFmt w:val="lowerRoman"/>
      <w:lvlText w:val="%6."/>
      <w:lvlJc w:val="right"/>
      <w:pPr>
        <w:ind w:left="4320" w:hanging="180"/>
      </w:pPr>
    </w:lvl>
    <w:lvl w:ilvl="6" w:tplc="85EE95AC" w:tentative="1">
      <w:start w:val="1"/>
      <w:numFmt w:val="decimal"/>
      <w:lvlText w:val="%7."/>
      <w:lvlJc w:val="left"/>
      <w:pPr>
        <w:ind w:left="5040" w:hanging="360"/>
      </w:pPr>
    </w:lvl>
    <w:lvl w:ilvl="7" w:tplc="5D10973A" w:tentative="1">
      <w:start w:val="1"/>
      <w:numFmt w:val="lowerLetter"/>
      <w:lvlText w:val="%8."/>
      <w:lvlJc w:val="left"/>
      <w:pPr>
        <w:ind w:left="5760" w:hanging="360"/>
      </w:pPr>
    </w:lvl>
    <w:lvl w:ilvl="8" w:tplc="238659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8A4F15"/>
    <w:multiLevelType w:val="hybridMultilevel"/>
    <w:tmpl w:val="AC8CED38"/>
    <w:lvl w:ilvl="0" w:tplc="A01AB1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CF7D44"/>
    <w:multiLevelType w:val="multilevel"/>
    <w:tmpl w:val="126C27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>
    <w:nsid w:val="5F0059F7"/>
    <w:multiLevelType w:val="hybridMultilevel"/>
    <w:tmpl w:val="5BC4076E"/>
    <w:lvl w:ilvl="0" w:tplc="FF7E13EA">
      <w:start w:val="1"/>
      <w:numFmt w:val="lowerRoman"/>
      <w:lvlText w:val="(%1)"/>
      <w:lvlJc w:val="left"/>
      <w:pPr>
        <w:ind w:left="177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84038F0"/>
    <w:multiLevelType w:val="multilevel"/>
    <w:tmpl w:val="150CBDE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6F4A4348"/>
    <w:multiLevelType w:val="multilevel"/>
    <w:tmpl w:val="6A24810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10"/>
  </w:num>
  <w:num w:numId="6">
    <w:abstractNumId w:val="5"/>
  </w:num>
  <w:num w:numId="7">
    <w:abstractNumId w:val="5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0">
    <w:abstractNumId w:val="11"/>
  </w:num>
  <w:num w:numId="11">
    <w:abstractNumId w:val="4"/>
  </w:num>
  <w:num w:numId="12">
    <w:abstractNumId w:val="9"/>
  </w:num>
  <w:num w:numId="13">
    <w:abstractNumId w:val="8"/>
  </w:num>
  <w:num w:numId="14">
    <w:abstractNumId w:val="3"/>
  </w:num>
  <w:num w:numId="1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2E11"/>
    <w:rsid w:val="0000007D"/>
    <w:rsid w:val="00000753"/>
    <w:rsid w:val="000029D8"/>
    <w:rsid w:val="00006DF9"/>
    <w:rsid w:val="000132CB"/>
    <w:rsid w:val="0002734D"/>
    <w:rsid w:val="0003465C"/>
    <w:rsid w:val="00047181"/>
    <w:rsid w:val="00052BF7"/>
    <w:rsid w:val="000553BB"/>
    <w:rsid w:val="00056DD8"/>
    <w:rsid w:val="00060A8F"/>
    <w:rsid w:val="00061BBB"/>
    <w:rsid w:val="0006384B"/>
    <w:rsid w:val="000642B4"/>
    <w:rsid w:val="00064D2D"/>
    <w:rsid w:val="00067C43"/>
    <w:rsid w:val="00077885"/>
    <w:rsid w:val="000779E5"/>
    <w:rsid w:val="00083988"/>
    <w:rsid w:val="00091420"/>
    <w:rsid w:val="000A2976"/>
    <w:rsid w:val="000A7055"/>
    <w:rsid w:val="000B1CC8"/>
    <w:rsid w:val="000B3981"/>
    <w:rsid w:val="000B3A29"/>
    <w:rsid w:val="000B535A"/>
    <w:rsid w:val="000C1303"/>
    <w:rsid w:val="000C2C12"/>
    <w:rsid w:val="000C3800"/>
    <w:rsid w:val="000D3081"/>
    <w:rsid w:val="000F70B0"/>
    <w:rsid w:val="000F7C5F"/>
    <w:rsid w:val="00113105"/>
    <w:rsid w:val="00116BFB"/>
    <w:rsid w:val="001238FD"/>
    <w:rsid w:val="0013358E"/>
    <w:rsid w:val="001348E2"/>
    <w:rsid w:val="0015132F"/>
    <w:rsid w:val="001524FE"/>
    <w:rsid w:val="001559A2"/>
    <w:rsid w:val="001573F6"/>
    <w:rsid w:val="00162C2F"/>
    <w:rsid w:val="00167142"/>
    <w:rsid w:val="001870DD"/>
    <w:rsid w:val="00196165"/>
    <w:rsid w:val="0019745F"/>
    <w:rsid w:val="001B0EA6"/>
    <w:rsid w:val="001C27D2"/>
    <w:rsid w:val="001C5D07"/>
    <w:rsid w:val="001E7B59"/>
    <w:rsid w:val="001F0ECB"/>
    <w:rsid w:val="001F18AC"/>
    <w:rsid w:val="001F57DC"/>
    <w:rsid w:val="001F59B3"/>
    <w:rsid w:val="001F6DFF"/>
    <w:rsid w:val="002006F8"/>
    <w:rsid w:val="00212AA5"/>
    <w:rsid w:val="00230DDA"/>
    <w:rsid w:val="00235B81"/>
    <w:rsid w:val="00247189"/>
    <w:rsid w:val="0027109F"/>
    <w:rsid w:val="002732AB"/>
    <w:rsid w:val="00275D7E"/>
    <w:rsid w:val="002763FB"/>
    <w:rsid w:val="0027676D"/>
    <w:rsid w:val="002A1C60"/>
    <w:rsid w:val="002A503F"/>
    <w:rsid w:val="002A56A7"/>
    <w:rsid w:val="002B5169"/>
    <w:rsid w:val="002B70B7"/>
    <w:rsid w:val="002C23F7"/>
    <w:rsid w:val="002C335D"/>
    <w:rsid w:val="002D3562"/>
    <w:rsid w:val="002D795E"/>
    <w:rsid w:val="002F156D"/>
    <w:rsid w:val="002F1BAE"/>
    <w:rsid w:val="002F3A39"/>
    <w:rsid w:val="00302DFA"/>
    <w:rsid w:val="00311FA9"/>
    <w:rsid w:val="00315BEE"/>
    <w:rsid w:val="003176B8"/>
    <w:rsid w:val="0032324F"/>
    <w:rsid w:val="00325390"/>
    <w:rsid w:val="00330AC0"/>
    <w:rsid w:val="00330C7E"/>
    <w:rsid w:val="00343A4F"/>
    <w:rsid w:val="00345982"/>
    <w:rsid w:val="00372A64"/>
    <w:rsid w:val="003757F3"/>
    <w:rsid w:val="003830C4"/>
    <w:rsid w:val="003A20CA"/>
    <w:rsid w:val="003A781B"/>
    <w:rsid w:val="003A7DE1"/>
    <w:rsid w:val="003D1AAF"/>
    <w:rsid w:val="003D3BAA"/>
    <w:rsid w:val="003D6D89"/>
    <w:rsid w:val="003E7C44"/>
    <w:rsid w:val="003F5553"/>
    <w:rsid w:val="00432A57"/>
    <w:rsid w:val="00435ACC"/>
    <w:rsid w:val="004366EF"/>
    <w:rsid w:val="00445954"/>
    <w:rsid w:val="00447A22"/>
    <w:rsid w:val="0045796D"/>
    <w:rsid w:val="004730DE"/>
    <w:rsid w:val="00481BDF"/>
    <w:rsid w:val="004875D8"/>
    <w:rsid w:val="004A6C34"/>
    <w:rsid w:val="004B07C0"/>
    <w:rsid w:val="004B4029"/>
    <w:rsid w:val="004B79C1"/>
    <w:rsid w:val="004E7451"/>
    <w:rsid w:val="004F05E1"/>
    <w:rsid w:val="004F486E"/>
    <w:rsid w:val="004F5C7E"/>
    <w:rsid w:val="00510D9E"/>
    <w:rsid w:val="005162CD"/>
    <w:rsid w:val="00523F7A"/>
    <w:rsid w:val="00535FCA"/>
    <w:rsid w:val="005466B1"/>
    <w:rsid w:val="00547699"/>
    <w:rsid w:val="00556ED0"/>
    <w:rsid w:val="00560E7A"/>
    <w:rsid w:val="00562067"/>
    <w:rsid w:val="00574B1A"/>
    <w:rsid w:val="00580273"/>
    <w:rsid w:val="00582B38"/>
    <w:rsid w:val="00584D1E"/>
    <w:rsid w:val="005854C2"/>
    <w:rsid w:val="00596191"/>
    <w:rsid w:val="005A384E"/>
    <w:rsid w:val="005A3890"/>
    <w:rsid w:val="005A5B6E"/>
    <w:rsid w:val="005B33B0"/>
    <w:rsid w:val="005B431F"/>
    <w:rsid w:val="005C1E53"/>
    <w:rsid w:val="005C41E8"/>
    <w:rsid w:val="005C5062"/>
    <w:rsid w:val="005C5514"/>
    <w:rsid w:val="005D1FAC"/>
    <w:rsid w:val="005D2095"/>
    <w:rsid w:val="005D36EB"/>
    <w:rsid w:val="005E050B"/>
    <w:rsid w:val="005F2689"/>
    <w:rsid w:val="005F3EE6"/>
    <w:rsid w:val="006050A0"/>
    <w:rsid w:val="00605B9C"/>
    <w:rsid w:val="00607789"/>
    <w:rsid w:val="00607F21"/>
    <w:rsid w:val="006128C2"/>
    <w:rsid w:val="006137BF"/>
    <w:rsid w:val="00623AEA"/>
    <w:rsid w:val="00624A3E"/>
    <w:rsid w:val="006409FA"/>
    <w:rsid w:val="00654A56"/>
    <w:rsid w:val="0065762C"/>
    <w:rsid w:val="00662AC2"/>
    <w:rsid w:val="00666335"/>
    <w:rsid w:val="0066669E"/>
    <w:rsid w:val="00680A0D"/>
    <w:rsid w:val="00683B33"/>
    <w:rsid w:val="00686823"/>
    <w:rsid w:val="006909B7"/>
    <w:rsid w:val="00691AC3"/>
    <w:rsid w:val="00695395"/>
    <w:rsid w:val="00695AE4"/>
    <w:rsid w:val="006A36A4"/>
    <w:rsid w:val="006B0E73"/>
    <w:rsid w:val="006B118D"/>
    <w:rsid w:val="006B66FB"/>
    <w:rsid w:val="006C24FB"/>
    <w:rsid w:val="006D4323"/>
    <w:rsid w:val="006D4BCE"/>
    <w:rsid w:val="006E3E20"/>
    <w:rsid w:val="006E4081"/>
    <w:rsid w:val="006E54F2"/>
    <w:rsid w:val="00700DF3"/>
    <w:rsid w:val="0071253E"/>
    <w:rsid w:val="00721396"/>
    <w:rsid w:val="00723D6F"/>
    <w:rsid w:val="00726FFD"/>
    <w:rsid w:val="007306D0"/>
    <w:rsid w:val="0073325C"/>
    <w:rsid w:val="00742BB5"/>
    <w:rsid w:val="00745629"/>
    <w:rsid w:val="007459DA"/>
    <w:rsid w:val="0074746B"/>
    <w:rsid w:val="0075441C"/>
    <w:rsid w:val="00755EA8"/>
    <w:rsid w:val="007731C5"/>
    <w:rsid w:val="007766E3"/>
    <w:rsid w:val="00784EBF"/>
    <w:rsid w:val="00791654"/>
    <w:rsid w:val="00793F71"/>
    <w:rsid w:val="007A2077"/>
    <w:rsid w:val="007A728D"/>
    <w:rsid w:val="007A7F10"/>
    <w:rsid w:val="007B3E5F"/>
    <w:rsid w:val="007B621F"/>
    <w:rsid w:val="007C380D"/>
    <w:rsid w:val="007D16B2"/>
    <w:rsid w:val="007E67A2"/>
    <w:rsid w:val="007F2ACA"/>
    <w:rsid w:val="007F2E7C"/>
    <w:rsid w:val="0080108B"/>
    <w:rsid w:val="0081453F"/>
    <w:rsid w:val="00820A45"/>
    <w:rsid w:val="00830186"/>
    <w:rsid w:val="008304E6"/>
    <w:rsid w:val="00833D93"/>
    <w:rsid w:val="008440E6"/>
    <w:rsid w:val="008632EF"/>
    <w:rsid w:val="00874534"/>
    <w:rsid w:val="008858F4"/>
    <w:rsid w:val="00886632"/>
    <w:rsid w:val="00891E22"/>
    <w:rsid w:val="00893F29"/>
    <w:rsid w:val="00896927"/>
    <w:rsid w:val="00897699"/>
    <w:rsid w:val="0089769C"/>
    <w:rsid w:val="00897F25"/>
    <w:rsid w:val="008A7F8D"/>
    <w:rsid w:val="008C1E3F"/>
    <w:rsid w:val="008C4C4B"/>
    <w:rsid w:val="008D0FC4"/>
    <w:rsid w:val="008D1EEF"/>
    <w:rsid w:val="008D2679"/>
    <w:rsid w:val="008D7A7B"/>
    <w:rsid w:val="008E50A5"/>
    <w:rsid w:val="008E76E0"/>
    <w:rsid w:val="008F73E8"/>
    <w:rsid w:val="008F7C93"/>
    <w:rsid w:val="009065D1"/>
    <w:rsid w:val="009314CC"/>
    <w:rsid w:val="00931AC5"/>
    <w:rsid w:val="00931D95"/>
    <w:rsid w:val="00950131"/>
    <w:rsid w:val="009545DD"/>
    <w:rsid w:val="00963FC0"/>
    <w:rsid w:val="00964D6C"/>
    <w:rsid w:val="00971962"/>
    <w:rsid w:val="009723E3"/>
    <w:rsid w:val="009738A6"/>
    <w:rsid w:val="00977413"/>
    <w:rsid w:val="00980A32"/>
    <w:rsid w:val="00984865"/>
    <w:rsid w:val="00986FB6"/>
    <w:rsid w:val="0099045A"/>
    <w:rsid w:val="00991742"/>
    <w:rsid w:val="009A18BB"/>
    <w:rsid w:val="009A274F"/>
    <w:rsid w:val="009A3FCE"/>
    <w:rsid w:val="009C64A1"/>
    <w:rsid w:val="009D0CE1"/>
    <w:rsid w:val="009D2A80"/>
    <w:rsid w:val="009D6182"/>
    <w:rsid w:val="009E2EC1"/>
    <w:rsid w:val="009E5204"/>
    <w:rsid w:val="009F3249"/>
    <w:rsid w:val="009F3906"/>
    <w:rsid w:val="00A11B28"/>
    <w:rsid w:val="00A12C69"/>
    <w:rsid w:val="00A17682"/>
    <w:rsid w:val="00A25783"/>
    <w:rsid w:val="00A33564"/>
    <w:rsid w:val="00A35D2F"/>
    <w:rsid w:val="00A40A01"/>
    <w:rsid w:val="00A44313"/>
    <w:rsid w:val="00A5349C"/>
    <w:rsid w:val="00A574F9"/>
    <w:rsid w:val="00A65126"/>
    <w:rsid w:val="00A70963"/>
    <w:rsid w:val="00A738EF"/>
    <w:rsid w:val="00A73A8D"/>
    <w:rsid w:val="00A76D6B"/>
    <w:rsid w:val="00A77323"/>
    <w:rsid w:val="00A8120F"/>
    <w:rsid w:val="00A81A63"/>
    <w:rsid w:val="00A83CD9"/>
    <w:rsid w:val="00A84B96"/>
    <w:rsid w:val="00A9094A"/>
    <w:rsid w:val="00A9171D"/>
    <w:rsid w:val="00A9582A"/>
    <w:rsid w:val="00AA02F8"/>
    <w:rsid w:val="00AA5E18"/>
    <w:rsid w:val="00AC042B"/>
    <w:rsid w:val="00AC1208"/>
    <w:rsid w:val="00AD0BD0"/>
    <w:rsid w:val="00AD121C"/>
    <w:rsid w:val="00AD30EE"/>
    <w:rsid w:val="00AE07BE"/>
    <w:rsid w:val="00AF0060"/>
    <w:rsid w:val="00B1397F"/>
    <w:rsid w:val="00B13F14"/>
    <w:rsid w:val="00B334FE"/>
    <w:rsid w:val="00B34339"/>
    <w:rsid w:val="00B3512A"/>
    <w:rsid w:val="00B47754"/>
    <w:rsid w:val="00B60EC8"/>
    <w:rsid w:val="00B707EE"/>
    <w:rsid w:val="00B70E95"/>
    <w:rsid w:val="00B754EE"/>
    <w:rsid w:val="00B8203C"/>
    <w:rsid w:val="00B8319D"/>
    <w:rsid w:val="00B83CF5"/>
    <w:rsid w:val="00B8759A"/>
    <w:rsid w:val="00BA3C15"/>
    <w:rsid w:val="00BA6900"/>
    <w:rsid w:val="00BA6DA9"/>
    <w:rsid w:val="00BB078A"/>
    <w:rsid w:val="00BB189E"/>
    <w:rsid w:val="00BB68F7"/>
    <w:rsid w:val="00BC18E9"/>
    <w:rsid w:val="00BD02BD"/>
    <w:rsid w:val="00BD0898"/>
    <w:rsid w:val="00BD2D0F"/>
    <w:rsid w:val="00BD2D4C"/>
    <w:rsid w:val="00BD5A3B"/>
    <w:rsid w:val="00BD7AD2"/>
    <w:rsid w:val="00BE4BBC"/>
    <w:rsid w:val="00BE75A7"/>
    <w:rsid w:val="00BF337D"/>
    <w:rsid w:val="00BF39D7"/>
    <w:rsid w:val="00C00FDA"/>
    <w:rsid w:val="00C06F25"/>
    <w:rsid w:val="00C14DE4"/>
    <w:rsid w:val="00C16047"/>
    <w:rsid w:val="00C170E4"/>
    <w:rsid w:val="00C273EA"/>
    <w:rsid w:val="00C36150"/>
    <w:rsid w:val="00C51920"/>
    <w:rsid w:val="00C632D4"/>
    <w:rsid w:val="00C63724"/>
    <w:rsid w:val="00C67442"/>
    <w:rsid w:val="00C81EA3"/>
    <w:rsid w:val="00C81ED4"/>
    <w:rsid w:val="00C82200"/>
    <w:rsid w:val="00C87CBB"/>
    <w:rsid w:val="00C91593"/>
    <w:rsid w:val="00C926A7"/>
    <w:rsid w:val="00CA3AD0"/>
    <w:rsid w:val="00CA44E7"/>
    <w:rsid w:val="00CA4D53"/>
    <w:rsid w:val="00CB0E95"/>
    <w:rsid w:val="00D16383"/>
    <w:rsid w:val="00D16EB7"/>
    <w:rsid w:val="00D20F5C"/>
    <w:rsid w:val="00D27FD5"/>
    <w:rsid w:val="00D3005F"/>
    <w:rsid w:val="00D36613"/>
    <w:rsid w:val="00D37FC2"/>
    <w:rsid w:val="00D4175C"/>
    <w:rsid w:val="00D4658A"/>
    <w:rsid w:val="00D470FB"/>
    <w:rsid w:val="00D526BB"/>
    <w:rsid w:val="00D62537"/>
    <w:rsid w:val="00D70230"/>
    <w:rsid w:val="00D74985"/>
    <w:rsid w:val="00D82159"/>
    <w:rsid w:val="00D82D94"/>
    <w:rsid w:val="00D93148"/>
    <w:rsid w:val="00D934AA"/>
    <w:rsid w:val="00D94E54"/>
    <w:rsid w:val="00D97D6F"/>
    <w:rsid w:val="00DA0046"/>
    <w:rsid w:val="00DA0D13"/>
    <w:rsid w:val="00DA1545"/>
    <w:rsid w:val="00DA2E11"/>
    <w:rsid w:val="00DA57E5"/>
    <w:rsid w:val="00DA7C6E"/>
    <w:rsid w:val="00DB2DDC"/>
    <w:rsid w:val="00DC0061"/>
    <w:rsid w:val="00DD698E"/>
    <w:rsid w:val="00DE1DA8"/>
    <w:rsid w:val="00DE3754"/>
    <w:rsid w:val="00DE45FC"/>
    <w:rsid w:val="00DE530D"/>
    <w:rsid w:val="00DF3ABB"/>
    <w:rsid w:val="00DF49A1"/>
    <w:rsid w:val="00E0294E"/>
    <w:rsid w:val="00E03E58"/>
    <w:rsid w:val="00E07CCE"/>
    <w:rsid w:val="00E1096C"/>
    <w:rsid w:val="00E25C6B"/>
    <w:rsid w:val="00E308AD"/>
    <w:rsid w:val="00E309DB"/>
    <w:rsid w:val="00E445E0"/>
    <w:rsid w:val="00E555D9"/>
    <w:rsid w:val="00E73529"/>
    <w:rsid w:val="00E77B16"/>
    <w:rsid w:val="00E82B33"/>
    <w:rsid w:val="00E84806"/>
    <w:rsid w:val="00E854BE"/>
    <w:rsid w:val="00EA0390"/>
    <w:rsid w:val="00EA7E44"/>
    <w:rsid w:val="00EB2F89"/>
    <w:rsid w:val="00EB4C4A"/>
    <w:rsid w:val="00EC5FA3"/>
    <w:rsid w:val="00ED18F2"/>
    <w:rsid w:val="00ED62A7"/>
    <w:rsid w:val="00EE195C"/>
    <w:rsid w:val="00F1225E"/>
    <w:rsid w:val="00F14380"/>
    <w:rsid w:val="00F172AA"/>
    <w:rsid w:val="00F31B1C"/>
    <w:rsid w:val="00F42021"/>
    <w:rsid w:val="00F47C49"/>
    <w:rsid w:val="00F50659"/>
    <w:rsid w:val="00F526D2"/>
    <w:rsid w:val="00F56030"/>
    <w:rsid w:val="00F6115E"/>
    <w:rsid w:val="00F61C72"/>
    <w:rsid w:val="00F663BA"/>
    <w:rsid w:val="00F67881"/>
    <w:rsid w:val="00F7099E"/>
    <w:rsid w:val="00F741D4"/>
    <w:rsid w:val="00F74426"/>
    <w:rsid w:val="00F80DF3"/>
    <w:rsid w:val="00F80E68"/>
    <w:rsid w:val="00F87523"/>
    <w:rsid w:val="00F96042"/>
    <w:rsid w:val="00FA3FFF"/>
    <w:rsid w:val="00FA60C4"/>
    <w:rsid w:val="00FB3B3A"/>
    <w:rsid w:val="00FC27F1"/>
    <w:rsid w:val="00FC6D15"/>
    <w:rsid w:val="00FD4AB9"/>
    <w:rsid w:val="00FD7CC6"/>
    <w:rsid w:val="00FF3210"/>
    <w:rsid w:val="00FF40E5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A29"/>
    <w:pPr>
      <w:spacing w:line="36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3FFF"/>
    <w:pPr>
      <w:keepNext/>
      <w:keepLines/>
      <w:numPr>
        <w:numId w:val="15"/>
      </w:numPr>
      <w:tabs>
        <w:tab w:val="left" w:pos="360"/>
      </w:tabs>
      <w:spacing w:before="200" w:line="240" w:lineRule="auto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25C6B"/>
    <w:pPr>
      <w:keepNext w:val="0"/>
      <w:keepLines w:val="0"/>
      <w:numPr>
        <w:ilvl w:val="1"/>
      </w:numPr>
      <w:tabs>
        <w:tab w:val="clear" w:pos="360"/>
      </w:tabs>
      <w:ind w:left="450" w:hanging="450"/>
      <w:jc w:val="left"/>
      <w:outlineLvl w:val="1"/>
    </w:pPr>
    <w:rPr>
      <w:rFonts w:eastAsia="Times New Roman"/>
      <w:color w:val="00000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09FA"/>
    <w:pPr>
      <w:keepNext/>
      <w:keepLines/>
      <w:numPr>
        <w:ilvl w:val="2"/>
        <w:numId w:val="15"/>
      </w:numPr>
      <w:tabs>
        <w:tab w:val="left" w:pos="360"/>
      </w:tabs>
      <w:spacing w:before="200" w:line="240" w:lineRule="auto"/>
      <w:outlineLvl w:val="2"/>
    </w:pPr>
    <w:rPr>
      <w:rFonts w:eastAsia="Times New Roman"/>
      <w:bCs/>
      <w:i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84B"/>
    <w:pPr>
      <w:keepNext/>
      <w:keepLines/>
      <w:numPr>
        <w:ilvl w:val="3"/>
        <w:numId w:val="1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384B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84B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84B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84B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84B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FFF"/>
    <w:rPr>
      <w:rFonts w:ascii="Times New Roman" w:eastAsiaTheme="majorEastAsia" w:hAnsi="Times New Roman" w:cs="Times New Roman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5C6B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409FA"/>
    <w:rPr>
      <w:rFonts w:ascii="Times New Roman" w:eastAsia="Times New Roman" w:hAnsi="Times New Roman" w:cs="Times New Roman"/>
      <w:bCs/>
      <w:i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84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638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84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84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84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84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06384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06384B"/>
    <w:pPr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384B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Default">
    <w:name w:val="Default"/>
    <w:rsid w:val="00DA2E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DA2E1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E11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A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2E11"/>
    <w:pPr>
      <w:shd w:val="clear" w:color="auto" w:fill="FFFFFF"/>
      <w:spacing w:before="100" w:beforeAutospacing="1" w:after="100" w:afterAutospacing="1" w:line="240" w:lineRule="auto"/>
      <w:ind w:left="720" w:hanging="360"/>
      <w:contextualSpacing/>
      <w:jc w:val="left"/>
    </w:pPr>
    <w:rPr>
      <w:rFonts w:eastAsia="Times New Roman"/>
      <w:color w:val="111111"/>
    </w:rPr>
  </w:style>
  <w:style w:type="character" w:customStyle="1" w:styleId="apple-converted-space">
    <w:name w:val="apple-converted-space"/>
    <w:basedOn w:val="DefaultParagraphFont"/>
    <w:rsid w:val="00DA2E11"/>
  </w:style>
  <w:style w:type="paragraph" w:styleId="Header">
    <w:name w:val="header"/>
    <w:basedOn w:val="Normal"/>
    <w:link w:val="HeaderChar"/>
    <w:uiPriority w:val="99"/>
    <w:unhideWhenUsed/>
    <w:rsid w:val="00DA2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E11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2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E11"/>
    <w:rPr>
      <w:rFonts w:ascii="Times New Roman" w:eastAsia="Calibri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DA2E11"/>
  </w:style>
  <w:style w:type="table" w:customStyle="1" w:styleId="TableGrid1">
    <w:name w:val="Table Grid1"/>
    <w:basedOn w:val="TableNormal"/>
    <w:next w:val="TableGrid"/>
    <w:uiPriority w:val="59"/>
    <w:rsid w:val="00DA2E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DA2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E11"/>
    <w:pPr>
      <w:spacing w:line="240" w:lineRule="auto"/>
      <w:jc w:val="left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E1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E11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2E11"/>
    <w:pPr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uiPriority w:val="99"/>
    <w:semiHidden/>
    <w:rsid w:val="00DA2E11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2E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2E11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DA2E11"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DA2E11"/>
    <w:pPr>
      <w:spacing w:after="0"/>
    </w:pPr>
  </w:style>
  <w:style w:type="paragraph" w:styleId="Bibliography">
    <w:name w:val="Bibliography"/>
    <w:basedOn w:val="Normal"/>
    <w:next w:val="Normal"/>
    <w:uiPriority w:val="37"/>
    <w:unhideWhenUsed/>
    <w:rsid w:val="00DA2E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A29"/>
    <w:pPr>
      <w:spacing w:line="36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3FFF"/>
    <w:pPr>
      <w:keepNext/>
      <w:keepLines/>
      <w:numPr>
        <w:numId w:val="15"/>
      </w:numPr>
      <w:tabs>
        <w:tab w:val="left" w:pos="360"/>
      </w:tabs>
      <w:spacing w:before="200" w:line="240" w:lineRule="auto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25C6B"/>
    <w:pPr>
      <w:keepNext w:val="0"/>
      <w:keepLines w:val="0"/>
      <w:numPr>
        <w:ilvl w:val="1"/>
      </w:numPr>
      <w:tabs>
        <w:tab w:val="clear" w:pos="360"/>
      </w:tabs>
      <w:ind w:left="450" w:hanging="450"/>
      <w:jc w:val="left"/>
      <w:outlineLvl w:val="1"/>
    </w:pPr>
    <w:rPr>
      <w:rFonts w:eastAsia="Times New Roman"/>
      <w:color w:val="00000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09FA"/>
    <w:pPr>
      <w:keepNext/>
      <w:keepLines/>
      <w:numPr>
        <w:ilvl w:val="2"/>
        <w:numId w:val="15"/>
      </w:numPr>
      <w:tabs>
        <w:tab w:val="left" w:pos="360"/>
      </w:tabs>
      <w:spacing w:before="200" w:line="240" w:lineRule="auto"/>
      <w:outlineLvl w:val="2"/>
    </w:pPr>
    <w:rPr>
      <w:rFonts w:eastAsia="Times New Roman"/>
      <w:bCs/>
      <w:i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84B"/>
    <w:pPr>
      <w:keepNext/>
      <w:keepLines/>
      <w:numPr>
        <w:ilvl w:val="3"/>
        <w:numId w:val="1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384B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84B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84B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84B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84B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FFF"/>
    <w:rPr>
      <w:rFonts w:ascii="Times New Roman" w:eastAsiaTheme="majorEastAsia" w:hAnsi="Times New Roman" w:cs="Times New Roman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5C6B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409FA"/>
    <w:rPr>
      <w:rFonts w:ascii="Times New Roman" w:eastAsia="Times New Roman" w:hAnsi="Times New Roman" w:cs="Times New Roman"/>
      <w:bCs/>
      <w:i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84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638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84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84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84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84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06384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06384B"/>
    <w:pPr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384B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Default">
    <w:name w:val="Default"/>
    <w:rsid w:val="00DA2E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DA2E1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E11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2E11"/>
    <w:pPr>
      <w:shd w:val="clear" w:color="auto" w:fill="FFFFFF"/>
      <w:spacing w:before="100" w:beforeAutospacing="1" w:after="100" w:afterAutospacing="1" w:line="240" w:lineRule="auto"/>
      <w:ind w:left="720" w:hanging="360"/>
      <w:contextualSpacing/>
      <w:jc w:val="left"/>
    </w:pPr>
    <w:rPr>
      <w:rFonts w:eastAsia="Times New Roman"/>
      <w:color w:val="111111"/>
    </w:rPr>
  </w:style>
  <w:style w:type="character" w:customStyle="1" w:styleId="apple-converted-space">
    <w:name w:val="apple-converted-space"/>
    <w:basedOn w:val="DefaultParagraphFont"/>
    <w:rsid w:val="00DA2E11"/>
  </w:style>
  <w:style w:type="paragraph" w:styleId="Header">
    <w:name w:val="header"/>
    <w:basedOn w:val="Normal"/>
    <w:link w:val="HeaderChar"/>
    <w:uiPriority w:val="99"/>
    <w:unhideWhenUsed/>
    <w:rsid w:val="00DA2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E11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2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E11"/>
    <w:rPr>
      <w:rFonts w:ascii="Times New Roman" w:eastAsia="Calibri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DA2E11"/>
  </w:style>
  <w:style w:type="table" w:customStyle="1" w:styleId="TableGrid1">
    <w:name w:val="Table Grid1"/>
    <w:basedOn w:val="TableNormal"/>
    <w:next w:val="TableGrid"/>
    <w:uiPriority w:val="59"/>
    <w:rsid w:val="00DA2E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DA2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E11"/>
    <w:pPr>
      <w:spacing w:line="240" w:lineRule="auto"/>
      <w:jc w:val="left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E1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E11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2E11"/>
    <w:pPr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uiPriority w:val="99"/>
    <w:semiHidden/>
    <w:rsid w:val="00DA2E11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2E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2E11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DA2E11"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DA2E11"/>
    <w:pPr>
      <w:spacing w:after="0"/>
    </w:pPr>
  </w:style>
  <w:style w:type="paragraph" w:styleId="Bibliography">
    <w:name w:val="Bibliography"/>
    <w:basedOn w:val="Normal"/>
    <w:next w:val="Normal"/>
    <w:uiPriority w:val="37"/>
    <w:unhideWhenUsed/>
    <w:rsid w:val="00DA2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Important\Diabetic%20Paper%20(Article)\Diabetic%20Feature%20Selection%20(09.12.2017)\Final%20Result%20(4.12.2017)\Book1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Important\Diabetic%20Paper%20(Article)\Diabetic%20Feature%20Selection%20(09.12.2017)\Final%20Result%20(4.12.2017)\Book1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'K2-O'!$B$2</c:f>
              <c:strCache>
                <c:ptCount val="1"/>
                <c:pt idx="0">
                  <c:v>F1</c:v>
                </c:pt>
              </c:strCache>
            </c:strRef>
          </c:tx>
          <c:invertIfNegative val="0"/>
          <c:cat>
            <c:strRef>
              <c:f>'K2-O'!$C$1:$L$1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'K2-O'!$C$2:$L$2</c:f>
              <c:numCache>
                <c:formatCode>General</c:formatCode>
                <c:ptCount val="10"/>
                <c:pt idx="0">
                  <c:v>77.209999999999994</c:v>
                </c:pt>
                <c:pt idx="1">
                  <c:v>73.83</c:v>
                </c:pt>
                <c:pt idx="2">
                  <c:v>76.56</c:v>
                </c:pt>
                <c:pt idx="3">
                  <c:v>85.23</c:v>
                </c:pt>
                <c:pt idx="4">
                  <c:v>85.179999999999978</c:v>
                </c:pt>
                <c:pt idx="5">
                  <c:v>78.88</c:v>
                </c:pt>
                <c:pt idx="6">
                  <c:v>86.33</c:v>
                </c:pt>
                <c:pt idx="7">
                  <c:v>78.540000000000006</c:v>
                </c:pt>
                <c:pt idx="8">
                  <c:v>86.93</c:v>
                </c:pt>
                <c:pt idx="9">
                  <c:v>89.09</c:v>
                </c:pt>
              </c:numCache>
            </c:numRef>
          </c:val>
        </c:ser>
        <c:ser>
          <c:idx val="1"/>
          <c:order val="1"/>
          <c:tx>
            <c:strRef>
              <c:f>'K2-O'!$B$3</c:f>
              <c:strCache>
                <c:ptCount val="1"/>
                <c:pt idx="0">
                  <c:v>F2</c:v>
                </c:pt>
              </c:strCache>
            </c:strRef>
          </c:tx>
          <c:invertIfNegative val="0"/>
          <c:cat>
            <c:strRef>
              <c:f>'K2-O'!$C$1:$L$1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'K2-O'!$C$3:$L$3</c:f>
              <c:numCache>
                <c:formatCode>General</c:formatCode>
                <c:ptCount val="10"/>
                <c:pt idx="0">
                  <c:v>77.760000000000005</c:v>
                </c:pt>
                <c:pt idx="1">
                  <c:v>76.38</c:v>
                </c:pt>
                <c:pt idx="2">
                  <c:v>77.86</c:v>
                </c:pt>
                <c:pt idx="3">
                  <c:v>84.710000000000022</c:v>
                </c:pt>
                <c:pt idx="4">
                  <c:v>84.92</c:v>
                </c:pt>
                <c:pt idx="5">
                  <c:v>76.88</c:v>
                </c:pt>
                <c:pt idx="6">
                  <c:v>85.76</c:v>
                </c:pt>
                <c:pt idx="7">
                  <c:v>79.169999999999973</c:v>
                </c:pt>
                <c:pt idx="8">
                  <c:v>87.240000000000023</c:v>
                </c:pt>
                <c:pt idx="9">
                  <c:v>87.73</c:v>
                </c:pt>
              </c:numCache>
            </c:numRef>
          </c:val>
        </c:ser>
        <c:ser>
          <c:idx val="2"/>
          <c:order val="2"/>
          <c:tx>
            <c:strRef>
              <c:f>'K2-O'!$B$4</c:f>
              <c:strCache>
                <c:ptCount val="1"/>
                <c:pt idx="0">
                  <c:v>F3</c:v>
                </c:pt>
              </c:strCache>
            </c:strRef>
          </c:tx>
          <c:invertIfNegative val="0"/>
          <c:cat>
            <c:strRef>
              <c:f>'K2-O'!$C$1:$L$1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'K2-O'!$C$4:$L$4</c:f>
              <c:numCache>
                <c:formatCode>General</c:formatCode>
                <c:ptCount val="10"/>
                <c:pt idx="0">
                  <c:v>77.239999999999995</c:v>
                </c:pt>
                <c:pt idx="1">
                  <c:v>74.27</c:v>
                </c:pt>
                <c:pt idx="2">
                  <c:v>77.03</c:v>
                </c:pt>
                <c:pt idx="3">
                  <c:v>83.88</c:v>
                </c:pt>
                <c:pt idx="4">
                  <c:v>83.93</c:v>
                </c:pt>
                <c:pt idx="5">
                  <c:v>81.98</c:v>
                </c:pt>
                <c:pt idx="6">
                  <c:v>87.16</c:v>
                </c:pt>
                <c:pt idx="7">
                  <c:v>78.569999999999993</c:v>
                </c:pt>
                <c:pt idx="8">
                  <c:v>86.25</c:v>
                </c:pt>
                <c:pt idx="9">
                  <c:v>88.88</c:v>
                </c:pt>
              </c:numCache>
            </c:numRef>
          </c:val>
        </c:ser>
        <c:ser>
          <c:idx val="3"/>
          <c:order val="3"/>
          <c:tx>
            <c:strRef>
              <c:f>'K2-O'!$B$5</c:f>
              <c:strCache>
                <c:ptCount val="1"/>
                <c:pt idx="0">
                  <c:v>F4</c:v>
                </c:pt>
              </c:strCache>
            </c:strRef>
          </c:tx>
          <c:invertIfNegative val="0"/>
          <c:cat>
            <c:strRef>
              <c:f>'K2-O'!$C$1:$L$1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'K2-O'!$C$5:$L$5</c:f>
              <c:numCache>
                <c:formatCode>General</c:formatCode>
                <c:ptCount val="10"/>
                <c:pt idx="0">
                  <c:v>77.55</c:v>
                </c:pt>
                <c:pt idx="1">
                  <c:v>75.13</c:v>
                </c:pt>
                <c:pt idx="2">
                  <c:v>77.45</c:v>
                </c:pt>
                <c:pt idx="3">
                  <c:v>82.89</c:v>
                </c:pt>
                <c:pt idx="4">
                  <c:v>82.990000000000023</c:v>
                </c:pt>
                <c:pt idx="5">
                  <c:v>79.819999999999993</c:v>
                </c:pt>
                <c:pt idx="6">
                  <c:v>85.08</c:v>
                </c:pt>
                <c:pt idx="7">
                  <c:v>79.900000000000006</c:v>
                </c:pt>
                <c:pt idx="8">
                  <c:v>86.51</c:v>
                </c:pt>
                <c:pt idx="9">
                  <c:v>87.47</c:v>
                </c:pt>
              </c:numCache>
            </c:numRef>
          </c:val>
        </c:ser>
        <c:ser>
          <c:idx val="4"/>
          <c:order val="4"/>
          <c:tx>
            <c:strRef>
              <c:f>'K2-O'!$B$6</c:f>
              <c:strCache>
                <c:ptCount val="1"/>
                <c:pt idx="0">
                  <c:v>F5</c:v>
                </c:pt>
              </c:strCache>
            </c:strRef>
          </c:tx>
          <c:invertIfNegative val="0"/>
          <c:cat>
            <c:strRef>
              <c:f>'K2-O'!$C$1:$L$1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'K2-O'!$C$6:$L$6</c:f>
              <c:numCache>
                <c:formatCode>0.00</c:formatCode>
                <c:ptCount val="10"/>
                <c:pt idx="0">
                  <c:v>78.95833300000001</c:v>
                </c:pt>
                <c:pt idx="1">
                  <c:v>76.71875</c:v>
                </c:pt>
                <c:pt idx="2">
                  <c:v>78.281250000000227</c:v>
                </c:pt>
                <c:pt idx="3">
                  <c:v>85.67708300000001</c:v>
                </c:pt>
                <c:pt idx="4">
                  <c:v>86.354167000000004</c:v>
                </c:pt>
                <c:pt idx="5">
                  <c:v>80.104166000000006</c:v>
                </c:pt>
                <c:pt idx="6">
                  <c:v>84.999999000000486</c:v>
                </c:pt>
                <c:pt idx="7">
                  <c:v>80.729166000000006</c:v>
                </c:pt>
                <c:pt idx="8">
                  <c:v>87.656250999999983</c:v>
                </c:pt>
                <c:pt idx="9">
                  <c:v>89.062499000000003</c:v>
                </c:pt>
              </c:numCache>
            </c:numRef>
          </c:val>
        </c:ser>
        <c:ser>
          <c:idx val="5"/>
          <c:order val="5"/>
          <c:tx>
            <c:strRef>
              <c:f>'K2-O'!$B$7</c:f>
              <c:strCache>
                <c:ptCount val="1"/>
                <c:pt idx="0">
                  <c:v>F6</c:v>
                </c:pt>
              </c:strCache>
            </c:strRef>
          </c:tx>
          <c:invertIfNegative val="0"/>
          <c:cat>
            <c:strRef>
              <c:f>'K2-O'!$C$1:$L$1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'K2-O'!$C$7:$L$7</c:f>
              <c:numCache>
                <c:formatCode>0.00</c:formatCode>
                <c:ptCount val="10"/>
                <c:pt idx="0">
                  <c:v>69.635415999999978</c:v>
                </c:pt>
                <c:pt idx="1">
                  <c:v>67.968750999999983</c:v>
                </c:pt>
                <c:pt idx="2">
                  <c:v>68.776041999999848</c:v>
                </c:pt>
                <c:pt idx="3">
                  <c:v>72.291668000000456</c:v>
                </c:pt>
                <c:pt idx="4">
                  <c:v>71.614583999999994</c:v>
                </c:pt>
                <c:pt idx="5">
                  <c:v>68.619792999999888</c:v>
                </c:pt>
                <c:pt idx="6">
                  <c:v>73.671875999999514</c:v>
                </c:pt>
                <c:pt idx="7">
                  <c:v>71.197916000000006</c:v>
                </c:pt>
                <c:pt idx="8">
                  <c:v>75.182290999999978</c:v>
                </c:pt>
                <c:pt idx="9">
                  <c:v>75.807291000000006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4497152"/>
        <c:axId val="234499072"/>
      </c:barChart>
      <c:catAx>
        <c:axId val="2344971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Classifier Types</a:t>
                </a:r>
              </a:p>
            </c:rich>
          </c:tx>
          <c:layout>
            <c:manualLayout>
              <c:xMode val="edge"/>
              <c:yMode val="edge"/>
              <c:x val="0.46205158115919298"/>
              <c:y val="0.92211568547710498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234499072"/>
        <c:crosses val="autoZero"/>
        <c:auto val="1"/>
        <c:lblAlgn val="ctr"/>
        <c:lblOffset val="100"/>
        <c:noMultiLvlLbl val="0"/>
      </c:catAx>
      <c:valAx>
        <c:axId val="234499072"/>
        <c:scaling>
          <c:orientation val="minMax"/>
          <c:max val="90"/>
          <c:min val="7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Accuracy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34497152"/>
        <c:crosses val="autoZero"/>
        <c:crossBetween val="between"/>
        <c:majorUnit val="5"/>
      </c:valAx>
    </c:plotArea>
    <c:legend>
      <c:legendPos val="t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'K2'!$B$2</c:f>
              <c:strCache>
                <c:ptCount val="1"/>
                <c:pt idx="0">
                  <c:v>F1</c:v>
                </c:pt>
              </c:strCache>
            </c:strRef>
          </c:tx>
          <c:invertIfNegative val="0"/>
          <c:cat>
            <c:strRef>
              <c:f>'K2'!$C$1:$L$1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'K2'!$C$2:$L$2</c:f>
              <c:numCache>
                <c:formatCode>General</c:formatCode>
                <c:ptCount val="10"/>
                <c:pt idx="0">
                  <c:v>83.88</c:v>
                </c:pt>
                <c:pt idx="1">
                  <c:v>83.78</c:v>
                </c:pt>
                <c:pt idx="2">
                  <c:v>84.36999999999999</c:v>
                </c:pt>
                <c:pt idx="3">
                  <c:v>87.34</c:v>
                </c:pt>
                <c:pt idx="4">
                  <c:v>86.149999999999991</c:v>
                </c:pt>
                <c:pt idx="5">
                  <c:v>79.14</c:v>
                </c:pt>
                <c:pt idx="6">
                  <c:v>86.669999999999973</c:v>
                </c:pt>
                <c:pt idx="7">
                  <c:v>85.29</c:v>
                </c:pt>
                <c:pt idx="8">
                  <c:v>86.54</c:v>
                </c:pt>
                <c:pt idx="9">
                  <c:v>88.98</c:v>
                </c:pt>
              </c:numCache>
            </c:numRef>
          </c:val>
        </c:ser>
        <c:ser>
          <c:idx val="1"/>
          <c:order val="1"/>
          <c:tx>
            <c:strRef>
              <c:f>'K2'!$B$3</c:f>
              <c:strCache>
                <c:ptCount val="1"/>
                <c:pt idx="0">
                  <c:v>F2</c:v>
                </c:pt>
              </c:strCache>
            </c:strRef>
          </c:tx>
          <c:invertIfNegative val="0"/>
          <c:cat>
            <c:strRef>
              <c:f>'K2'!$C$1:$L$1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'K2'!$C$3:$L$3</c:f>
              <c:numCache>
                <c:formatCode>General</c:formatCode>
                <c:ptCount val="10"/>
                <c:pt idx="0">
                  <c:v>84.4</c:v>
                </c:pt>
                <c:pt idx="1">
                  <c:v>84.11</c:v>
                </c:pt>
                <c:pt idx="2">
                  <c:v>84.710000000000022</c:v>
                </c:pt>
                <c:pt idx="3">
                  <c:v>86.82</c:v>
                </c:pt>
                <c:pt idx="4">
                  <c:v>85.05</c:v>
                </c:pt>
                <c:pt idx="5">
                  <c:v>77.66</c:v>
                </c:pt>
                <c:pt idx="6">
                  <c:v>84.86999999999999</c:v>
                </c:pt>
                <c:pt idx="7">
                  <c:v>85.23</c:v>
                </c:pt>
                <c:pt idx="8">
                  <c:v>86.02</c:v>
                </c:pt>
                <c:pt idx="9">
                  <c:v>87.76</c:v>
                </c:pt>
              </c:numCache>
            </c:numRef>
          </c:val>
        </c:ser>
        <c:ser>
          <c:idx val="2"/>
          <c:order val="2"/>
          <c:tx>
            <c:strRef>
              <c:f>'K2'!$B$4</c:f>
              <c:strCache>
                <c:ptCount val="1"/>
                <c:pt idx="0">
                  <c:v>F3</c:v>
                </c:pt>
              </c:strCache>
            </c:strRef>
          </c:tx>
          <c:invertIfNegative val="0"/>
          <c:cat>
            <c:strRef>
              <c:f>'K2'!$C$1:$L$1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'K2'!$C$4:$L$4</c:f>
              <c:numCache>
                <c:formatCode>General</c:formatCode>
                <c:ptCount val="10"/>
                <c:pt idx="0">
                  <c:v>83.39</c:v>
                </c:pt>
                <c:pt idx="1">
                  <c:v>83.410000000000025</c:v>
                </c:pt>
                <c:pt idx="2">
                  <c:v>83.7</c:v>
                </c:pt>
                <c:pt idx="3">
                  <c:v>86.48</c:v>
                </c:pt>
                <c:pt idx="4">
                  <c:v>85.210000000000022</c:v>
                </c:pt>
                <c:pt idx="5">
                  <c:v>79.86999999999999</c:v>
                </c:pt>
                <c:pt idx="6">
                  <c:v>85.42</c:v>
                </c:pt>
                <c:pt idx="7">
                  <c:v>84.82</c:v>
                </c:pt>
                <c:pt idx="8">
                  <c:v>85.05</c:v>
                </c:pt>
                <c:pt idx="9">
                  <c:v>87.66</c:v>
                </c:pt>
              </c:numCache>
            </c:numRef>
          </c:val>
        </c:ser>
        <c:ser>
          <c:idx val="3"/>
          <c:order val="3"/>
          <c:tx>
            <c:strRef>
              <c:f>'K2'!$B$5</c:f>
              <c:strCache>
                <c:ptCount val="1"/>
                <c:pt idx="0">
                  <c:v>F4</c:v>
                </c:pt>
              </c:strCache>
            </c:strRef>
          </c:tx>
          <c:invertIfNegative val="0"/>
          <c:cat>
            <c:strRef>
              <c:f>'K2'!$C$1:$L$1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'K2'!$C$5:$L$5</c:f>
              <c:numCache>
                <c:formatCode>General</c:formatCode>
                <c:ptCount val="10"/>
                <c:pt idx="0">
                  <c:v>82.5</c:v>
                </c:pt>
                <c:pt idx="1">
                  <c:v>82.84</c:v>
                </c:pt>
                <c:pt idx="2">
                  <c:v>82.5</c:v>
                </c:pt>
                <c:pt idx="3">
                  <c:v>85.16</c:v>
                </c:pt>
                <c:pt idx="4">
                  <c:v>84.32</c:v>
                </c:pt>
                <c:pt idx="5">
                  <c:v>80.03</c:v>
                </c:pt>
                <c:pt idx="6">
                  <c:v>84.19</c:v>
                </c:pt>
                <c:pt idx="7">
                  <c:v>83.7</c:v>
                </c:pt>
                <c:pt idx="8">
                  <c:v>85.13</c:v>
                </c:pt>
                <c:pt idx="9">
                  <c:v>86.72</c:v>
                </c:pt>
              </c:numCache>
            </c:numRef>
          </c:val>
        </c:ser>
        <c:ser>
          <c:idx val="4"/>
          <c:order val="4"/>
          <c:tx>
            <c:strRef>
              <c:f>'K2'!$B$6</c:f>
              <c:strCache>
                <c:ptCount val="1"/>
                <c:pt idx="0">
                  <c:v>F5</c:v>
                </c:pt>
              </c:strCache>
            </c:strRef>
          </c:tx>
          <c:invertIfNegative val="0"/>
          <c:cat>
            <c:strRef>
              <c:f>'K2'!$C$1:$L$1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'K2'!$C$6:$L$6</c:f>
              <c:numCache>
                <c:formatCode>0.00</c:formatCode>
                <c:ptCount val="10"/>
                <c:pt idx="0">
                  <c:v>83.098957000000013</c:v>
                </c:pt>
                <c:pt idx="1">
                  <c:v>83.828125</c:v>
                </c:pt>
                <c:pt idx="2">
                  <c:v>83.09895800000001</c:v>
                </c:pt>
                <c:pt idx="3">
                  <c:v>85.807291999999975</c:v>
                </c:pt>
                <c:pt idx="4">
                  <c:v>83.932291000000006</c:v>
                </c:pt>
                <c:pt idx="5">
                  <c:v>77.630206999999999</c:v>
                </c:pt>
                <c:pt idx="6">
                  <c:v>84.114582999999982</c:v>
                </c:pt>
                <c:pt idx="7">
                  <c:v>84.270834000000008</c:v>
                </c:pt>
                <c:pt idx="8">
                  <c:v>84.821874999999949</c:v>
                </c:pt>
                <c:pt idx="9">
                  <c:v>86.748958999999985</c:v>
                </c:pt>
              </c:numCache>
            </c:numRef>
          </c:val>
        </c:ser>
        <c:ser>
          <c:idx val="5"/>
          <c:order val="5"/>
          <c:tx>
            <c:strRef>
              <c:f>'K2'!$B$7</c:f>
              <c:strCache>
                <c:ptCount val="1"/>
                <c:pt idx="0">
                  <c:v>F6</c:v>
                </c:pt>
              </c:strCache>
            </c:strRef>
          </c:tx>
          <c:invertIfNegative val="0"/>
          <c:cat>
            <c:strRef>
              <c:f>'K2'!$C$1:$L$1</c:f>
              <c:strCache>
                <c:ptCount val="10"/>
                <c:pt idx="0">
                  <c:v>C1</c:v>
                </c:pt>
                <c:pt idx="1">
                  <c:v>C2</c:v>
                </c:pt>
                <c:pt idx="2">
                  <c:v>C3</c:v>
                </c:pt>
                <c:pt idx="3">
                  <c:v>C4</c:v>
                </c:pt>
                <c:pt idx="4">
                  <c:v>C5</c:v>
                </c:pt>
                <c:pt idx="5">
                  <c:v>C6</c:v>
                </c:pt>
                <c:pt idx="6">
                  <c:v>C7</c:v>
                </c:pt>
                <c:pt idx="7">
                  <c:v>C8</c:v>
                </c:pt>
                <c:pt idx="8">
                  <c:v>C9</c:v>
                </c:pt>
                <c:pt idx="9">
                  <c:v>C10</c:v>
                </c:pt>
              </c:strCache>
            </c:strRef>
          </c:cat>
          <c:val>
            <c:numRef>
              <c:f>'K2'!$C$7:$L$7</c:f>
              <c:numCache>
                <c:formatCode>0.00</c:formatCode>
                <c:ptCount val="10"/>
                <c:pt idx="0">
                  <c:v>76.562500000000014</c:v>
                </c:pt>
                <c:pt idx="1">
                  <c:v>76.276039999999981</c:v>
                </c:pt>
                <c:pt idx="2">
                  <c:v>76.901042000000004</c:v>
                </c:pt>
                <c:pt idx="3">
                  <c:v>77.369790999999978</c:v>
                </c:pt>
                <c:pt idx="4">
                  <c:v>75.989582999999982</c:v>
                </c:pt>
                <c:pt idx="5">
                  <c:v>72.161459000000022</c:v>
                </c:pt>
                <c:pt idx="6">
                  <c:v>72.16145800000001</c:v>
                </c:pt>
                <c:pt idx="7">
                  <c:v>77.94270800000001</c:v>
                </c:pt>
                <c:pt idx="8">
                  <c:v>73.88020800000001</c:v>
                </c:pt>
                <c:pt idx="9">
                  <c:v>76.041666000000404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5219968"/>
        <c:axId val="235234432"/>
      </c:barChart>
      <c:catAx>
        <c:axId val="2352199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Classifier Types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235234432"/>
        <c:crosses val="autoZero"/>
        <c:auto val="1"/>
        <c:lblAlgn val="ctr"/>
        <c:lblOffset val="100"/>
        <c:noMultiLvlLbl val="0"/>
      </c:catAx>
      <c:valAx>
        <c:axId val="235234432"/>
        <c:scaling>
          <c:orientation val="minMax"/>
          <c:max val="90"/>
          <c:min val="7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Accuracy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35219968"/>
        <c:crosses val="autoZero"/>
        <c:crossBetween val="between"/>
        <c:majorUnit val="5"/>
        <c:minorUnit val="2"/>
      </c:valAx>
    </c:plotArea>
    <c:legend>
      <c:legendPos val="t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>
  <b:Source>
    <b:Tag>Shr16</b:Tag>
    <b:SourceType>JournalArticle</b:SourceType>
    <b:Guid>{C049523F-7888-4BB6-972D-4EADB22E4F6D}</b:Guid>
    <b:Author>
      <b:Author>
        <b:NameList>
          <b:Person>
            <b:Last>Shrivastava</b:Last>
            <b:First>Vimal</b:First>
            <b:Middle>K and Londhe, Narendra D and Sonawane, Rajendra S and Suri, Jasjit S</b:Middle>
          </b:Person>
        </b:NameList>
      </b:Author>
    </b:Author>
    <b:Title>Computer-aided diagnosis of psoriasis skin images with HOS, texture and color features: a first comparative study of its kind</b:Title>
    <b:JournalName>Computer methods and programs in biomedicine</b:JournalName>
    <b:Year>2016</b:Year>
    <b:Pages>98-109</b:Pages>
    <b:Volume>126</b:Volume>
    <b:RefOrder>2</b:RefOrder>
  </b:Source>
  <b:Source>
    <b:Tag>Shr17</b:Tag>
    <b:SourceType>JournalArticle</b:SourceType>
    <b:Guid>{8C62E604-ABFA-4A4D-B261-D371FD1A56CA}</b:Guid>
    <b:Author>
      <b:Author>
        <b:NameList>
          <b:Person>
            <b:Last>Shrivastava</b:Last>
            <b:First>Vimal</b:First>
            <b:Middle>K and Londhe, Narendra D and Sonawane, Rajendra S and Suri, Jasjit S</b:Middle>
          </b:Person>
        </b:NameList>
      </b:Author>
    </b:Author>
    <b:Title>A novel and robust Bayesian approach for segmentation of psoriasis lesions and its risk stratification</b:Title>
    <b:JournalName>Computer methods and programs in biomedicine</b:JournalName>
    <b:Year>2017</b:Year>
    <b:Pages>9-22</b:Pages>
    <b:Volume>150</b:Volume>
    <b:Issue>2</b:Issue>
    <b:RefOrder>3</b:RefOrder>
  </b:Source>
  <b:Source>
    <b:Tag>Pen05</b:Tag>
    <b:SourceType>JournalArticle</b:SourceType>
    <b:Guid>{1722EEF5-72B3-449E-849A-9AD08BF9BF22}</b:Guid>
    <b:Author>
      <b:Author>
        <b:NameList>
          <b:Person>
            <b:Last>Peng</b:Last>
            <b:First>Hanchuan</b:First>
            <b:Middle>and Long, Fuhui and Ding, Chris</b:Middle>
          </b:Person>
        </b:NameList>
      </b:Author>
    </b:Author>
    <b:Title>Feature selection based on mutual information criteria of max-dependency, max-relevance, and min-redundancy</b:Title>
    <b:JournalName>IEEE Transactions on pattern analysis and machine intelligence</b:JournalName>
    <b:Year>2005</b:Year>
    <b:Pages>1226--1238</b:Pages>
    <b:Volume>27</b:Volume>
    <b:Issue>8</b:Issue>
    <b:RefOrder>4</b:RefOrder>
  </b:Source>
  <b:Source>
    <b:Tag>AlM13</b:Tag>
    <b:SourceType>JournalArticle</b:SourceType>
    <b:Guid>{730401D9-2879-4C24-87B7-EDCF365225CD}</b:Guid>
    <b:Author>
      <b:Author>
        <b:NameList>
          <b:Person>
            <b:Last>Al Mehedi Hasan</b:Last>
            <b:First>Md</b:First>
            <b:Middle>and Nasser, Mohammed and Pal, Biprodi</b:Middle>
          </b:Person>
        </b:NameList>
      </b:Author>
    </b:Author>
    <b:Title>On the KDD’99 Dataset: Support Vector Machine Based Intrusion Detection System (IDS) with Different Kernels</b:Title>
    <b:JournalName>IJECCE</b:JournalName>
    <b:Year>2013</b:Year>
    <b:Pages>1164--1170</b:Pages>
    <b:Volume>4</b:Volume>
    <b:Issue>4</b:Issue>
    <b:RefOrder>5</b:RefOrder>
  </b:Source>
  <b:Source>
    <b:Tag>Has16</b:Tag>
    <b:SourceType>JournalArticle</b:SourceType>
    <b:Guid>{484FAFD9-5246-4946-8550-8CEDF91C7EFF}</b:Guid>
    <b:Author>
      <b:Author>
        <b:NameList>
          <b:Person>
            <b:Last>Hasan</b:Last>
            <b:First>Md</b:First>
            <b:Middle>Al Mehedi and Nasser, Mohammed and Ahmad, Shamim and Molla, Khademul Islam</b:Middle>
          </b:Person>
        </b:NameList>
      </b:Author>
    </b:Author>
    <b:Title>Feature Selection for Intrusion Detection Using Random Forest</b:Title>
    <b:JournalName>Journal of Information Security</b:JournalName>
    <b:Year>2016</b:Year>
    <b:Pages>129</b:Pages>
    <b:Volume>03</b:Volume>
    <b:Issue>129</b:Issue>
    <b:RefOrder>6</b:RefOrder>
  </b:Source>
  <b:Source>
    <b:Tag>Tab02</b:Tag>
    <b:SourceType>JournalArticle</b:SourceType>
    <b:Guid>{2DDA0E06-645A-4F76-BF89-4E6E3AAA0B5E}</b:Guid>
    <b:Author>
      <b:Author>
        <b:NameList>
          <b:Person>
            <b:Last>Tabaei</b:Last>
            <b:First>Bahman</b:First>
            <b:Middle>P and Herman, William H</b:Middle>
          </b:Person>
        </b:NameList>
      </b:Author>
    </b:Author>
    <b:Title>A multivariate logistic regression equation to screen for diabetes</b:Title>
    <b:Year>2002</b:Year>
    <b:Volume>25</b:Volume>
    <b:Pages>1999--2003</b:Pages>
    <b:JournalName>Diabetes Care</b:JournalName>
    <b:Issue>11</b:Issue>
    <b:RefOrder>1</b:RefOrder>
  </b:Source>
</b:Sources>
</file>

<file path=customXml/itemProps1.xml><?xml version="1.0" encoding="utf-8"?>
<ds:datastoreItem xmlns:ds="http://schemas.openxmlformats.org/officeDocument/2006/customXml" ds:itemID="{451CE8C3-F66A-4608-97B7-1D71A924E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Monir</dc:creator>
  <cp:lastModifiedBy>RATCHELTAN</cp:lastModifiedBy>
  <cp:revision>68</cp:revision>
  <cp:lastPrinted>2018-02-12T12:02:00Z</cp:lastPrinted>
  <dcterms:created xsi:type="dcterms:W3CDTF">2018-02-12T15:14:00Z</dcterms:created>
  <dcterms:modified xsi:type="dcterms:W3CDTF">2018-03-27T08:48:00Z</dcterms:modified>
</cp:coreProperties>
</file>