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9847" w14:textId="6A712F2B" w:rsidR="00FE7435" w:rsidRDefault="00FE7435" w:rsidP="00171589">
      <w:pPr>
        <w:jc w:val="center"/>
        <w:rPr>
          <w:rFonts w:ascii="Times New Roman" w:hAnsi="Times New Roman" w:cs="Times New Roman"/>
          <w:b/>
          <w:bCs/>
          <w:sz w:val="28"/>
          <w:szCs w:val="28"/>
        </w:rPr>
      </w:pPr>
      <w:r>
        <w:rPr>
          <w:rFonts w:ascii="Times New Roman" w:hAnsi="Times New Roman" w:cs="Times New Roman"/>
          <w:b/>
          <w:bCs/>
          <w:sz w:val="28"/>
          <w:szCs w:val="28"/>
        </w:rPr>
        <w:t>Supplementary File 1.</w:t>
      </w:r>
    </w:p>
    <w:p w14:paraId="02ED59DF" w14:textId="77777777" w:rsidR="00FE7435" w:rsidRDefault="00FE7435" w:rsidP="00171589">
      <w:pPr>
        <w:jc w:val="center"/>
        <w:rPr>
          <w:rFonts w:ascii="Times New Roman" w:hAnsi="Times New Roman" w:cs="Times New Roman"/>
          <w:b/>
          <w:bCs/>
          <w:sz w:val="28"/>
          <w:szCs w:val="28"/>
        </w:rPr>
      </w:pPr>
    </w:p>
    <w:p w14:paraId="3E4AF7C7" w14:textId="56A4A4A1" w:rsidR="00FE7435" w:rsidRDefault="00FE7435" w:rsidP="00171589">
      <w:pPr>
        <w:jc w:val="center"/>
        <w:rPr>
          <w:rFonts w:ascii="Times New Roman" w:hAnsi="Times New Roman" w:cs="Times New Roman"/>
          <w:b/>
          <w:bCs/>
          <w:sz w:val="28"/>
          <w:szCs w:val="28"/>
        </w:rPr>
      </w:pPr>
      <w:r>
        <w:rPr>
          <w:rFonts w:ascii="Times New Roman" w:hAnsi="Times New Roman" w:cs="Times New Roman"/>
          <w:b/>
          <w:bCs/>
          <w:sz w:val="28"/>
          <w:szCs w:val="28"/>
        </w:rPr>
        <w:t xml:space="preserve">List of systematic reviews </w:t>
      </w:r>
      <w:r w:rsidR="004C16D0">
        <w:rPr>
          <w:rFonts w:ascii="Times New Roman" w:hAnsi="Times New Roman" w:cs="Times New Roman"/>
          <w:b/>
          <w:bCs/>
          <w:sz w:val="28"/>
          <w:szCs w:val="28"/>
        </w:rPr>
        <w:t xml:space="preserve">(SRs) </w:t>
      </w:r>
      <w:r w:rsidR="00A6530B">
        <w:rPr>
          <w:rFonts w:ascii="Times New Roman" w:hAnsi="Times New Roman" w:cs="Times New Roman"/>
          <w:b/>
          <w:bCs/>
          <w:sz w:val="28"/>
          <w:szCs w:val="28"/>
        </w:rPr>
        <w:t>and overviews of reviews</w:t>
      </w:r>
      <w:r w:rsidR="004C16D0">
        <w:rPr>
          <w:rFonts w:ascii="Times New Roman" w:hAnsi="Times New Roman" w:cs="Times New Roman"/>
          <w:b/>
          <w:bCs/>
          <w:sz w:val="28"/>
          <w:szCs w:val="28"/>
        </w:rPr>
        <w:t xml:space="preserve"> (OvRes)</w:t>
      </w:r>
      <w:r w:rsidR="00A6530B">
        <w:rPr>
          <w:rFonts w:ascii="Times New Roman" w:hAnsi="Times New Roman" w:cs="Times New Roman"/>
          <w:b/>
          <w:bCs/>
          <w:sz w:val="28"/>
          <w:szCs w:val="28"/>
        </w:rPr>
        <w:t xml:space="preserve"> </w:t>
      </w:r>
      <w:r>
        <w:rPr>
          <w:rFonts w:ascii="Times New Roman" w:hAnsi="Times New Roman" w:cs="Times New Roman"/>
          <w:b/>
          <w:bCs/>
          <w:sz w:val="28"/>
          <w:szCs w:val="28"/>
        </w:rPr>
        <w:t>included</w:t>
      </w:r>
    </w:p>
    <w:p w14:paraId="79ADA9C2" w14:textId="77777777" w:rsidR="00FE7435" w:rsidRDefault="00FE7435" w:rsidP="00171589">
      <w:pPr>
        <w:jc w:val="center"/>
        <w:rPr>
          <w:rFonts w:ascii="Times New Roman" w:hAnsi="Times New Roman" w:cs="Times New Roman"/>
          <w:b/>
          <w:bCs/>
          <w:sz w:val="28"/>
          <w:szCs w:val="28"/>
        </w:rPr>
      </w:pPr>
    </w:p>
    <w:p w14:paraId="4E57D497" w14:textId="259B172D" w:rsidR="0019006D" w:rsidRPr="00F174F3" w:rsidRDefault="004B567D" w:rsidP="00171589">
      <w:pPr>
        <w:jc w:val="center"/>
        <w:rPr>
          <w:rFonts w:ascii="Times New Roman" w:hAnsi="Times New Roman" w:cs="Times New Roman"/>
          <w:b/>
          <w:bCs/>
          <w:sz w:val="28"/>
          <w:szCs w:val="28"/>
        </w:rPr>
      </w:pPr>
      <w:r>
        <w:rPr>
          <w:rFonts w:ascii="Times New Roman" w:hAnsi="Times New Roman" w:cs="Times New Roman"/>
          <w:b/>
          <w:bCs/>
          <w:sz w:val="28"/>
          <w:szCs w:val="28"/>
        </w:rPr>
        <w:t>PRISMA 2020</w:t>
      </w:r>
    </w:p>
    <w:p w14:paraId="2BF6C6E2" w14:textId="77777777" w:rsidR="00171589" w:rsidRDefault="00171589"/>
    <w:tbl>
      <w:tblPr>
        <w:tblStyle w:val="TableGrid"/>
        <w:tblW w:w="0" w:type="auto"/>
        <w:tblLook w:val="04A0" w:firstRow="1" w:lastRow="0" w:firstColumn="1" w:lastColumn="0" w:noHBand="0" w:noVBand="1"/>
      </w:tblPr>
      <w:tblGrid>
        <w:gridCol w:w="2065"/>
        <w:gridCol w:w="7285"/>
      </w:tblGrid>
      <w:tr w:rsidR="000F738C" w:rsidRPr="000F738C" w14:paraId="353A725C" w14:textId="77777777" w:rsidTr="000F738C">
        <w:tc>
          <w:tcPr>
            <w:tcW w:w="2065" w:type="dxa"/>
          </w:tcPr>
          <w:p w14:paraId="147A8B5F" w14:textId="0E08087F" w:rsidR="000F738C" w:rsidRPr="000F738C" w:rsidRDefault="000F738C" w:rsidP="000F738C">
            <w:pPr>
              <w:jc w:val="center"/>
              <w:rPr>
                <w:rFonts w:ascii="Arial" w:hAnsi="Arial" w:cs="Arial"/>
                <w:b/>
                <w:bCs/>
                <w:sz w:val="22"/>
                <w:szCs w:val="22"/>
              </w:rPr>
            </w:pPr>
            <w:r w:rsidRPr="000F738C">
              <w:rPr>
                <w:rFonts w:ascii="Arial" w:hAnsi="Arial" w:cs="Arial"/>
                <w:b/>
                <w:bCs/>
                <w:sz w:val="22"/>
                <w:szCs w:val="22"/>
              </w:rPr>
              <w:t>SR</w:t>
            </w:r>
            <w:r w:rsidR="00FA6A3D">
              <w:rPr>
                <w:rFonts w:ascii="Arial" w:hAnsi="Arial" w:cs="Arial"/>
                <w:b/>
                <w:bCs/>
                <w:sz w:val="22"/>
                <w:szCs w:val="22"/>
              </w:rPr>
              <w:t>s</w:t>
            </w:r>
          </w:p>
        </w:tc>
        <w:tc>
          <w:tcPr>
            <w:tcW w:w="7285" w:type="dxa"/>
          </w:tcPr>
          <w:p w14:paraId="3C416E8A" w14:textId="3150C6B3" w:rsidR="000F738C" w:rsidRPr="000F738C" w:rsidRDefault="000F738C" w:rsidP="000F738C">
            <w:pPr>
              <w:jc w:val="center"/>
              <w:rPr>
                <w:rFonts w:ascii="Arial" w:hAnsi="Arial" w:cs="Arial"/>
                <w:b/>
                <w:bCs/>
                <w:sz w:val="22"/>
                <w:szCs w:val="22"/>
              </w:rPr>
            </w:pPr>
            <w:r w:rsidRPr="000F738C">
              <w:rPr>
                <w:rFonts w:ascii="Arial" w:hAnsi="Arial" w:cs="Arial"/>
                <w:b/>
                <w:bCs/>
                <w:sz w:val="22"/>
                <w:szCs w:val="22"/>
              </w:rPr>
              <w:t>Reference</w:t>
            </w:r>
          </w:p>
        </w:tc>
      </w:tr>
      <w:tr w:rsidR="000F738C" w:rsidRPr="000F738C" w14:paraId="13C2AA0A" w14:textId="77777777" w:rsidTr="000F738C">
        <w:tc>
          <w:tcPr>
            <w:tcW w:w="2065" w:type="dxa"/>
          </w:tcPr>
          <w:p w14:paraId="1E41FF2D" w14:textId="55F08FDB" w:rsidR="000F738C" w:rsidRPr="000F738C" w:rsidRDefault="000F738C" w:rsidP="00FE7435">
            <w:pPr>
              <w:jc w:val="center"/>
              <w:rPr>
                <w:rFonts w:ascii="Arial" w:hAnsi="Arial" w:cs="Arial"/>
              </w:rPr>
            </w:pPr>
            <w:r>
              <w:rPr>
                <w:rFonts w:ascii="Arial" w:hAnsi="Arial" w:cs="Arial"/>
              </w:rPr>
              <w:t>SR1</w:t>
            </w:r>
          </w:p>
        </w:tc>
        <w:tc>
          <w:tcPr>
            <w:tcW w:w="7285" w:type="dxa"/>
          </w:tcPr>
          <w:p w14:paraId="64E72D53" w14:textId="11D67D62" w:rsidR="000F738C" w:rsidRPr="000F738C" w:rsidRDefault="00EE5596" w:rsidP="00EC2C06">
            <w:pPr>
              <w:jc w:val="both"/>
              <w:rPr>
                <w:rFonts w:ascii="Arial" w:hAnsi="Arial" w:cs="Arial"/>
                <w:sz w:val="20"/>
                <w:szCs w:val="20"/>
              </w:rPr>
            </w:pPr>
            <w:r w:rsidRPr="00EE5596">
              <w:rPr>
                <w:rFonts w:ascii="Arial" w:hAnsi="Arial" w:cs="Arial"/>
                <w:sz w:val="20"/>
                <w:szCs w:val="20"/>
              </w:rPr>
              <w:t xml:space="preserve">Al-Moraissi EA, Alradom J, Aladashi O, Goddard G, Christidis N. </w:t>
            </w:r>
            <w:r w:rsidRPr="00EE5596">
              <w:rPr>
                <w:rFonts w:ascii="Arial" w:hAnsi="Arial" w:cs="Arial"/>
                <w:b/>
                <w:bCs/>
                <w:sz w:val="20"/>
                <w:szCs w:val="20"/>
              </w:rPr>
              <w:t xml:space="preserve">Needling therapies in the management of myofascial pain of the masticatory muscles: A network meta-analysis of randomised clinical trials. </w:t>
            </w:r>
            <w:r w:rsidRPr="00EE5596">
              <w:rPr>
                <w:rFonts w:ascii="Arial" w:hAnsi="Arial" w:cs="Arial"/>
                <w:sz w:val="20"/>
                <w:szCs w:val="20"/>
              </w:rPr>
              <w:t>J Oral Rehabil. 2020 Jul;47(7):910-922. PMID: 32159870.​</w:t>
            </w:r>
          </w:p>
        </w:tc>
      </w:tr>
      <w:tr w:rsidR="000F738C" w:rsidRPr="000F738C" w14:paraId="3DB04D9F" w14:textId="77777777" w:rsidTr="000F738C">
        <w:tc>
          <w:tcPr>
            <w:tcW w:w="2065" w:type="dxa"/>
          </w:tcPr>
          <w:p w14:paraId="2E01EFCA" w14:textId="79F34708" w:rsidR="000F738C" w:rsidRPr="000F738C" w:rsidRDefault="00F174F3" w:rsidP="00FE7435">
            <w:pPr>
              <w:jc w:val="center"/>
              <w:rPr>
                <w:rFonts w:ascii="Arial" w:hAnsi="Arial" w:cs="Arial"/>
              </w:rPr>
            </w:pPr>
            <w:r>
              <w:rPr>
                <w:rFonts w:ascii="Arial" w:hAnsi="Arial" w:cs="Arial"/>
              </w:rPr>
              <w:t>SR</w:t>
            </w:r>
            <w:r w:rsidR="00FE7435">
              <w:rPr>
                <w:rFonts w:ascii="Arial" w:hAnsi="Arial" w:cs="Arial"/>
              </w:rPr>
              <w:t>2</w:t>
            </w:r>
          </w:p>
        </w:tc>
        <w:tc>
          <w:tcPr>
            <w:tcW w:w="7285" w:type="dxa"/>
          </w:tcPr>
          <w:p w14:paraId="1B58EE07" w14:textId="1BB14E18" w:rsidR="000F738C" w:rsidRPr="00F174F3" w:rsidRDefault="00EC2C06" w:rsidP="00EC2C06">
            <w:pPr>
              <w:jc w:val="both"/>
              <w:rPr>
                <w:rFonts w:ascii="Arial" w:hAnsi="Arial" w:cs="Arial"/>
                <w:sz w:val="20"/>
                <w:szCs w:val="20"/>
              </w:rPr>
            </w:pPr>
            <w:r w:rsidRPr="00EC2C06">
              <w:rPr>
                <w:rFonts w:ascii="Arial" w:hAnsi="Arial" w:cs="Arial"/>
                <w:sz w:val="20"/>
                <w:szCs w:val="20"/>
              </w:rPr>
              <w:t xml:space="preserve">Baroncini A, Maffulli N, Eschweiler J, Molsberger F, Klimuch A, Migliorini F. </w:t>
            </w:r>
            <w:r w:rsidRPr="00EC2C06">
              <w:rPr>
                <w:rFonts w:ascii="Arial" w:hAnsi="Arial" w:cs="Arial"/>
                <w:b/>
                <w:bCs/>
                <w:sz w:val="20"/>
                <w:szCs w:val="20"/>
              </w:rPr>
              <w:t>Acupuncture in chronic aspecific low back pain: a Bayesian network meta-analysis.</w:t>
            </w:r>
            <w:r w:rsidRPr="00EC2C06">
              <w:rPr>
                <w:rFonts w:ascii="Arial" w:hAnsi="Arial" w:cs="Arial"/>
                <w:sz w:val="20"/>
                <w:szCs w:val="20"/>
              </w:rPr>
              <w:t xml:space="preserve"> J Orthop Surg Res. 2022 Jun 20;17(1):319. PMID: 35725480</w:t>
            </w:r>
          </w:p>
        </w:tc>
      </w:tr>
      <w:tr w:rsidR="000F738C" w:rsidRPr="000F738C" w14:paraId="05D7E193" w14:textId="77777777" w:rsidTr="000F738C">
        <w:tc>
          <w:tcPr>
            <w:tcW w:w="2065" w:type="dxa"/>
          </w:tcPr>
          <w:p w14:paraId="2F9EA6C0" w14:textId="5EC92EE3" w:rsidR="000F738C" w:rsidRPr="000F738C" w:rsidRDefault="00F174F3" w:rsidP="00FE7435">
            <w:pPr>
              <w:jc w:val="center"/>
              <w:rPr>
                <w:rFonts w:ascii="Arial" w:hAnsi="Arial" w:cs="Arial"/>
              </w:rPr>
            </w:pPr>
            <w:r>
              <w:rPr>
                <w:rFonts w:ascii="Arial" w:hAnsi="Arial" w:cs="Arial"/>
              </w:rPr>
              <w:t>SR</w:t>
            </w:r>
            <w:r w:rsidR="00FE7435">
              <w:rPr>
                <w:rFonts w:ascii="Arial" w:hAnsi="Arial" w:cs="Arial"/>
              </w:rPr>
              <w:t>3</w:t>
            </w:r>
          </w:p>
        </w:tc>
        <w:tc>
          <w:tcPr>
            <w:tcW w:w="7285" w:type="dxa"/>
          </w:tcPr>
          <w:p w14:paraId="746FF35B" w14:textId="454F2F2F" w:rsidR="000F738C" w:rsidRPr="00F174F3" w:rsidRDefault="00EC2C06" w:rsidP="00EC2C06">
            <w:pPr>
              <w:jc w:val="both"/>
              <w:rPr>
                <w:rFonts w:ascii="Arial" w:hAnsi="Arial" w:cs="Arial"/>
                <w:sz w:val="20"/>
                <w:szCs w:val="20"/>
              </w:rPr>
            </w:pPr>
            <w:r w:rsidRPr="00EC2C06">
              <w:rPr>
                <w:rFonts w:ascii="Arial" w:hAnsi="Arial" w:cs="Arial"/>
                <w:sz w:val="20"/>
                <w:szCs w:val="20"/>
              </w:rPr>
              <w:t xml:space="preserve">Bäumler P, Zhang W, Stübinger T, Irnich D. </w:t>
            </w:r>
            <w:r w:rsidRPr="00EC2C06">
              <w:rPr>
                <w:rFonts w:ascii="Arial" w:hAnsi="Arial" w:cs="Arial"/>
                <w:b/>
                <w:bCs/>
                <w:sz w:val="20"/>
                <w:szCs w:val="20"/>
              </w:rPr>
              <w:t>Acupuncture-related adverse events: systematic review and meta-analyses of prospective clinical studies.</w:t>
            </w:r>
            <w:r w:rsidRPr="00EC2C06">
              <w:rPr>
                <w:rFonts w:ascii="Arial" w:hAnsi="Arial" w:cs="Arial"/>
                <w:sz w:val="20"/>
                <w:szCs w:val="20"/>
              </w:rPr>
              <w:t xml:space="preserve"> BMJ Open. 2021 Sep 6;11(9):e045961.  PMID: 34489268</w:t>
            </w:r>
          </w:p>
        </w:tc>
      </w:tr>
      <w:tr w:rsidR="000F738C" w:rsidRPr="000F738C" w14:paraId="4B543947" w14:textId="77777777" w:rsidTr="000F738C">
        <w:tc>
          <w:tcPr>
            <w:tcW w:w="2065" w:type="dxa"/>
          </w:tcPr>
          <w:p w14:paraId="45F56D17" w14:textId="64C3D47E" w:rsidR="000F738C" w:rsidRPr="000F738C" w:rsidRDefault="00F174F3" w:rsidP="00FE7435">
            <w:pPr>
              <w:jc w:val="center"/>
              <w:rPr>
                <w:rFonts w:ascii="Arial" w:hAnsi="Arial" w:cs="Arial"/>
              </w:rPr>
            </w:pPr>
            <w:r>
              <w:rPr>
                <w:rFonts w:ascii="Arial" w:hAnsi="Arial" w:cs="Arial"/>
              </w:rPr>
              <w:t>SR</w:t>
            </w:r>
            <w:r w:rsidR="00FE7435">
              <w:rPr>
                <w:rFonts w:ascii="Arial" w:hAnsi="Arial" w:cs="Arial"/>
              </w:rPr>
              <w:t>4</w:t>
            </w:r>
          </w:p>
        </w:tc>
        <w:tc>
          <w:tcPr>
            <w:tcW w:w="7285" w:type="dxa"/>
          </w:tcPr>
          <w:p w14:paraId="7366D708" w14:textId="3C29A5D7" w:rsidR="000F738C" w:rsidRPr="00F174F3" w:rsidRDefault="00EC2C06" w:rsidP="00EC2C06">
            <w:pPr>
              <w:jc w:val="both"/>
              <w:rPr>
                <w:rFonts w:ascii="Arial" w:hAnsi="Arial" w:cs="Arial"/>
                <w:sz w:val="20"/>
                <w:szCs w:val="20"/>
              </w:rPr>
            </w:pPr>
            <w:r w:rsidRPr="00EC2C06">
              <w:rPr>
                <w:rFonts w:ascii="Arial" w:hAnsi="Arial" w:cs="Arial"/>
                <w:sz w:val="20"/>
                <w:szCs w:val="20"/>
              </w:rPr>
              <w:t xml:space="preserve">Coyle ME, Stupans I, Abdel-Nour K, Ali H, Kotlyarsky M, Lie P, Tekin S, Thrimawithana T. </w:t>
            </w:r>
            <w:r w:rsidRPr="00EC2C06">
              <w:rPr>
                <w:rFonts w:ascii="Arial" w:hAnsi="Arial" w:cs="Arial"/>
                <w:b/>
                <w:bCs/>
                <w:sz w:val="20"/>
                <w:szCs w:val="20"/>
              </w:rPr>
              <w:t>Acupuncture versus placebo acupuncture for in vitro fertilisation: a systematic review and meta-analysis.</w:t>
            </w:r>
            <w:r w:rsidRPr="00EC2C06">
              <w:rPr>
                <w:rFonts w:ascii="Arial" w:hAnsi="Arial" w:cs="Arial"/>
                <w:sz w:val="20"/>
                <w:szCs w:val="20"/>
              </w:rPr>
              <w:t xml:space="preserve"> Acupunct Med. 2021 Feb;39(1):20-29. PMID: 33040570</w:t>
            </w:r>
          </w:p>
        </w:tc>
      </w:tr>
      <w:tr w:rsidR="000F738C" w:rsidRPr="000F738C" w14:paraId="3653F3AB" w14:textId="77777777" w:rsidTr="000F738C">
        <w:tc>
          <w:tcPr>
            <w:tcW w:w="2065" w:type="dxa"/>
          </w:tcPr>
          <w:p w14:paraId="79263DDE" w14:textId="0DA0A2F0" w:rsidR="000F738C" w:rsidRPr="000F738C" w:rsidRDefault="00F174F3" w:rsidP="00FE7435">
            <w:pPr>
              <w:jc w:val="center"/>
              <w:rPr>
                <w:rFonts w:ascii="Arial" w:hAnsi="Arial" w:cs="Arial"/>
              </w:rPr>
            </w:pPr>
            <w:r>
              <w:rPr>
                <w:rFonts w:ascii="Arial" w:hAnsi="Arial" w:cs="Arial"/>
              </w:rPr>
              <w:t>SR</w:t>
            </w:r>
            <w:r w:rsidR="00FE7435">
              <w:rPr>
                <w:rFonts w:ascii="Arial" w:hAnsi="Arial" w:cs="Arial"/>
              </w:rPr>
              <w:t>5</w:t>
            </w:r>
          </w:p>
        </w:tc>
        <w:tc>
          <w:tcPr>
            <w:tcW w:w="7285" w:type="dxa"/>
          </w:tcPr>
          <w:p w14:paraId="4B206F20" w14:textId="31471CF0" w:rsidR="000F738C" w:rsidRPr="00F174F3" w:rsidRDefault="001E003C" w:rsidP="00EC2C06">
            <w:pPr>
              <w:jc w:val="both"/>
              <w:rPr>
                <w:rFonts w:ascii="Arial" w:hAnsi="Arial" w:cs="Arial"/>
                <w:sz w:val="20"/>
                <w:szCs w:val="20"/>
              </w:rPr>
            </w:pPr>
            <w:r w:rsidRPr="001E003C">
              <w:rPr>
                <w:rFonts w:ascii="Arial" w:hAnsi="Arial" w:cs="Arial"/>
                <w:sz w:val="20"/>
                <w:szCs w:val="20"/>
              </w:rPr>
              <w:t xml:space="preserve">Farag AM, Malacarne A, Pagni SE, Maloney GE. </w:t>
            </w:r>
            <w:r w:rsidRPr="001E003C">
              <w:rPr>
                <w:rFonts w:ascii="Arial" w:hAnsi="Arial" w:cs="Arial"/>
                <w:b/>
                <w:bCs/>
                <w:sz w:val="20"/>
                <w:szCs w:val="20"/>
              </w:rPr>
              <w:t>The effectiveness of acupuncture in the management of persistent regional myofascial head and neck pain: A systematic review and meta-analysis</w:t>
            </w:r>
            <w:r w:rsidRPr="001E003C">
              <w:rPr>
                <w:rFonts w:ascii="Arial" w:hAnsi="Arial" w:cs="Arial"/>
                <w:sz w:val="20"/>
                <w:szCs w:val="20"/>
              </w:rPr>
              <w:t>. Complement Ther Med. 2020 Mar;49:102297. PMID: 32147064</w:t>
            </w:r>
          </w:p>
        </w:tc>
      </w:tr>
      <w:tr w:rsidR="000F738C" w:rsidRPr="000F738C" w14:paraId="3F150D17" w14:textId="77777777" w:rsidTr="000F738C">
        <w:tc>
          <w:tcPr>
            <w:tcW w:w="2065" w:type="dxa"/>
          </w:tcPr>
          <w:p w14:paraId="51E1A529" w14:textId="5CCF2AAE" w:rsidR="000F738C" w:rsidRPr="000F738C" w:rsidRDefault="00F174F3" w:rsidP="00FE7435">
            <w:pPr>
              <w:jc w:val="center"/>
              <w:rPr>
                <w:rFonts w:ascii="Arial" w:hAnsi="Arial" w:cs="Arial"/>
              </w:rPr>
            </w:pPr>
            <w:r>
              <w:rPr>
                <w:rFonts w:ascii="Arial" w:hAnsi="Arial" w:cs="Arial"/>
              </w:rPr>
              <w:t>SR</w:t>
            </w:r>
            <w:r w:rsidR="00FE7435">
              <w:rPr>
                <w:rFonts w:ascii="Arial" w:hAnsi="Arial" w:cs="Arial"/>
              </w:rPr>
              <w:t>6</w:t>
            </w:r>
          </w:p>
        </w:tc>
        <w:tc>
          <w:tcPr>
            <w:tcW w:w="7285" w:type="dxa"/>
          </w:tcPr>
          <w:p w14:paraId="5889F1FB" w14:textId="5388DCC9" w:rsidR="000F738C" w:rsidRPr="00F174F3" w:rsidRDefault="00802329" w:rsidP="00EC2C06">
            <w:pPr>
              <w:jc w:val="both"/>
              <w:rPr>
                <w:rFonts w:ascii="Arial" w:hAnsi="Arial" w:cs="Arial"/>
                <w:sz w:val="20"/>
                <w:szCs w:val="20"/>
              </w:rPr>
            </w:pPr>
            <w:r w:rsidRPr="00802329">
              <w:rPr>
                <w:rFonts w:ascii="Arial" w:hAnsi="Arial" w:cs="Arial"/>
                <w:sz w:val="20"/>
                <w:szCs w:val="20"/>
              </w:rPr>
              <w:t xml:space="preserve">Yun JM, Lee SH, Cho JH, Won KW, Heo I. </w:t>
            </w:r>
            <w:r w:rsidRPr="00802329">
              <w:rPr>
                <w:rFonts w:ascii="Arial" w:hAnsi="Arial" w:cs="Arial"/>
                <w:b/>
                <w:bCs/>
                <w:sz w:val="20"/>
                <w:szCs w:val="20"/>
              </w:rPr>
              <w:t>The effects of acupuncture on occipital neuralgia: a systematic review and meta-analysis</w:t>
            </w:r>
            <w:r w:rsidRPr="00802329">
              <w:rPr>
                <w:rFonts w:ascii="Arial" w:hAnsi="Arial" w:cs="Arial"/>
                <w:sz w:val="20"/>
                <w:szCs w:val="20"/>
              </w:rPr>
              <w:t>. BMC Complement Med Ther. 2020 Jun 3;20(1):171. PMID: 32493452</w:t>
            </w:r>
          </w:p>
        </w:tc>
      </w:tr>
      <w:tr w:rsidR="000F738C" w:rsidRPr="000F738C" w14:paraId="24BEE841" w14:textId="77777777" w:rsidTr="000F738C">
        <w:tc>
          <w:tcPr>
            <w:tcW w:w="2065" w:type="dxa"/>
          </w:tcPr>
          <w:p w14:paraId="25A3FC34" w14:textId="67F66147" w:rsidR="000F738C" w:rsidRPr="000F738C" w:rsidRDefault="00F174F3" w:rsidP="00FE7435">
            <w:pPr>
              <w:jc w:val="center"/>
              <w:rPr>
                <w:rFonts w:ascii="Arial" w:hAnsi="Arial" w:cs="Arial"/>
              </w:rPr>
            </w:pPr>
            <w:r>
              <w:rPr>
                <w:rFonts w:ascii="Arial" w:hAnsi="Arial" w:cs="Arial"/>
              </w:rPr>
              <w:t>SR</w:t>
            </w:r>
            <w:r w:rsidR="00FE7435">
              <w:rPr>
                <w:rFonts w:ascii="Arial" w:hAnsi="Arial" w:cs="Arial"/>
              </w:rPr>
              <w:t>7</w:t>
            </w:r>
          </w:p>
        </w:tc>
        <w:tc>
          <w:tcPr>
            <w:tcW w:w="7285" w:type="dxa"/>
          </w:tcPr>
          <w:p w14:paraId="1F0F305B" w14:textId="0FEAC027" w:rsidR="000F738C" w:rsidRPr="00F174F3" w:rsidRDefault="00EE5596" w:rsidP="00EC2C06">
            <w:pPr>
              <w:jc w:val="both"/>
              <w:rPr>
                <w:rFonts w:ascii="Arial" w:hAnsi="Arial" w:cs="Arial"/>
                <w:sz w:val="20"/>
                <w:szCs w:val="20"/>
              </w:rPr>
            </w:pPr>
            <w:r w:rsidRPr="00EE5596">
              <w:rPr>
                <w:rFonts w:ascii="Arial" w:hAnsi="Arial" w:cs="Arial"/>
                <w:sz w:val="20"/>
                <w:szCs w:val="20"/>
              </w:rPr>
              <w:t xml:space="preserve">Lenoir D, van Wijk R, Stocks NP, Thomson O, Ushewokunze S, Coppieters MW. </w:t>
            </w:r>
            <w:r w:rsidRPr="00EE5596">
              <w:rPr>
                <w:rFonts w:ascii="Arial" w:hAnsi="Arial" w:cs="Arial"/>
                <w:b/>
                <w:bCs/>
                <w:sz w:val="20"/>
                <w:szCs w:val="20"/>
              </w:rPr>
              <w:t>Acupuncture Versus Sham Acupuncture: A Meta-Analysis on Evidence for Longer-term Effects of Acupuncture in Musculoskeletal Disorders</w:t>
            </w:r>
            <w:r w:rsidRPr="00EE5596">
              <w:rPr>
                <w:rFonts w:ascii="Arial" w:hAnsi="Arial" w:cs="Arial"/>
                <w:sz w:val="20"/>
                <w:szCs w:val="20"/>
              </w:rPr>
              <w:t>. Clin J Pain. 2020 Jul;36(7):511-519. PMID: 32028381.​</w:t>
            </w:r>
          </w:p>
        </w:tc>
      </w:tr>
      <w:tr w:rsidR="000F738C" w:rsidRPr="000F738C" w14:paraId="74121F85" w14:textId="77777777" w:rsidTr="000F738C">
        <w:tc>
          <w:tcPr>
            <w:tcW w:w="2065" w:type="dxa"/>
          </w:tcPr>
          <w:p w14:paraId="4AE0CD3F" w14:textId="7D642893" w:rsidR="000F738C" w:rsidRPr="000F738C" w:rsidRDefault="00FE7435" w:rsidP="00FE7435">
            <w:pPr>
              <w:jc w:val="center"/>
              <w:rPr>
                <w:rFonts w:ascii="Arial" w:hAnsi="Arial" w:cs="Arial"/>
              </w:rPr>
            </w:pPr>
            <w:r>
              <w:rPr>
                <w:rFonts w:ascii="Arial" w:hAnsi="Arial" w:cs="Arial"/>
              </w:rPr>
              <w:t>SR8</w:t>
            </w:r>
          </w:p>
        </w:tc>
        <w:tc>
          <w:tcPr>
            <w:tcW w:w="7285" w:type="dxa"/>
          </w:tcPr>
          <w:p w14:paraId="2D2EB63D" w14:textId="503A4DA4" w:rsidR="000F738C" w:rsidRPr="00FE7435" w:rsidRDefault="00EC2C06" w:rsidP="00EC2C06">
            <w:pPr>
              <w:jc w:val="both"/>
              <w:rPr>
                <w:rFonts w:ascii="Arial" w:hAnsi="Arial" w:cs="Arial"/>
                <w:sz w:val="20"/>
                <w:szCs w:val="20"/>
              </w:rPr>
            </w:pPr>
            <w:r w:rsidRPr="00EC2C06">
              <w:rPr>
                <w:rFonts w:ascii="Arial" w:hAnsi="Arial" w:cs="Arial"/>
                <w:sz w:val="20"/>
                <w:szCs w:val="20"/>
              </w:rPr>
              <w:t xml:space="preserve">Liu W, Wang CC, Lee KH, Ma X, Kang TL. </w:t>
            </w:r>
            <w:r w:rsidRPr="00EC2C06">
              <w:rPr>
                <w:rFonts w:ascii="Arial" w:hAnsi="Arial" w:cs="Arial"/>
                <w:b/>
                <w:bCs/>
                <w:sz w:val="20"/>
                <w:szCs w:val="20"/>
              </w:rPr>
              <w:t xml:space="preserve">Efficacy and Safety of Acupuncture and or Moxibustion for Managing Primary Dysmenorrhea: A Systematic Review and Meta-Analysis. </w:t>
            </w:r>
            <w:r w:rsidRPr="00EC2C06">
              <w:rPr>
                <w:rFonts w:ascii="Arial" w:hAnsi="Arial" w:cs="Arial"/>
                <w:sz w:val="20"/>
                <w:szCs w:val="20"/>
              </w:rPr>
              <w:t>Clin Nurs Res. 2022 Sep;31(7):1362-1375. PMID: 35499150</w:t>
            </w:r>
          </w:p>
        </w:tc>
      </w:tr>
      <w:tr w:rsidR="000F738C" w:rsidRPr="000F738C" w14:paraId="6F6D6113" w14:textId="77777777" w:rsidTr="000F738C">
        <w:tc>
          <w:tcPr>
            <w:tcW w:w="2065" w:type="dxa"/>
          </w:tcPr>
          <w:p w14:paraId="76501797" w14:textId="68FBA911" w:rsidR="000F738C" w:rsidRPr="000F738C" w:rsidRDefault="00FE7435" w:rsidP="00FE7435">
            <w:pPr>
              <w:jc w:val="center"/>
              <w:rPr>
                <w:rFonts w:ascii="Arial" w:hAnsi="Arial" w:cs="Arial"/>
              </w:rPr>
            </w:pPr>
            <w:r>
              <w:rPr>
                <w:rFonts w:ascii="Arial" w:hAnsi="Arial" w:cs="Arial"/>
              </w:rPr>
              <w:t>SR9</w:t>
            </w:r>
          </w:p>
        </w:tc>
        <w:tc>
          <w:tcPr>
            <w:tcW w:w="7285" w:type="dxa"/>
          </w:tcPr>
          <w:p w14:paraId="79A5F9CF" w14:textId="1817A7E9" w:rsidR="000F738C" w:rsidRPr="00FE7435" w:rsidRDefault="001E003C" w:rsidP="00EC2C06">
            <w:pPr>
              <w:jc w:val="both"/>
              <w:rPr>
                <w:rFonts w:ascii="Arial" w:hAnsi="Arial" w:cs="Arial"/>
                <w:sz w:val="20"/>
                <w:szCs w:val="20"/>
              </w:rPr>
            </w:pPr>
            <w:r w:rsidRPr="001E003C">
              <w:rPr>
                <w:rFonts w:ascii="Arial" w:hAnsi="Arial" w:cs="Arial"/>
                <w:sz w:val="20"/>
                <w:szCs w:val="20"/>
              </w:rPr>
              <w:t xml:space="preserve">Llurda-Almuzara L, Labata-Lezaun N, Meca-Rivera T, Navarro-Santana MJ, Cleland JA, Fernández-de-Las-Peñas C, Pérez-Bellmunt A. </w:t>
            </w:r>
            <w:r w:rsidRPr="001E003C">
              <w:rPr>
                <w:rFonts w:ascii="Arial" w:hAnsi="Arial" w:cs="Arial"/>
                <w:b/>
                <w:bCs/>
                <w:sz w:val="20"/>
                <w:szCs w:val="20"/>
              </w:rPr>
              <w:t xml:space="preserve">Is Dry Needling Effective for the Management of Plantar Heel Pain or Plantar Fasciitis? An Updated Systematic Review and Meta-Analysis. </w:t>
            </w:r>
            <w:r w:rsidRPr="001E003C">
              <w:rPr>
                <w:rFonts w:ascii="Arial" w:hAnsi="Arial" w:cs="Arial"/>
                <w:sz w:val="20"/>
                <w:szCs w:val="20"/>
              </w:rPr>
              <w:t>Pain Med. 2021 Jul 25;22(7):1630-1641.</w:t>
            </w:r>
          </w:p>
        </w:tc>
      </w:tr>
      <w:tr w:rsidR="000F738C" w:rsidRPr="000F738C" w14:paraId="555D7CD6" w14:textId="77777777" w:rsidTr="000F738C">
        <w:tc>
          <w:tcPr>
            <w:tcW w:w="2065" w:type="dxa"/>
          </w:tcPr>
          <w:p w14:paraId="5231FEE0" w14:textId="66113E2C" w:rsidR="000F738C" w:rsidRPr="000F738C" w:rsidRDefault="00FE7435" w:rsidP="00FE7435">
            <w:pPr>
              <w:jc w:val="center"/>
              <w:rPr>
                <w:rFonts w:ascii="Arial" w:hAnsi="Arial" w:cs="Arial"/>
              </w:rPr>
            </w:pPr>
            <w:r>
              <w:rPr>
                <w:rFonts w:ascii="Arial" w:hAnsi="Arial" w:cs="Arial"/>
              </w:rPr>
              <w:t>SR10</w:t>
            </w:r>
          </w:p>
        </w:tc>
        <w:tc>
          <w:tcPr>
            <w:tcW w:w="7285" w:type="dxa"/>
          </w:tcPr>
          <w:p w14:paraId="630BC3A5" w14:textId="191B461E" w:rsidR="000F738C" w:rsidRPr="00FE7435" w:rsidRDefault="004B567D" w:rsidP="00EC2C06">
            <w:pPr>
              <w:jc w:val="both"/>
              <w:rPr>
                <w:rFonts w:ascii="Arial" w:hAnsi="Arial" w:cs="Arial"/>
                <w:sz w:val="20"/>
                <w:szCs w:val="20"/>
              </w:rPr>
            </w:pPr>
            <w:r w:rsidRPr="004B567D">
              <w:rPr>
                <w:rFonts w:ascii="Arial" w:hAnsi="Arial" w:cs="Arial"/>
                <w:sz w:val="20"/>
                <w:szCs w:val="20"/>
              </w:rPr>
              <w:t xml:space="preserve">Valera-Calero JA, Fernández-de-las-Peñas C, Navarro-Santana MJ, Plaza-Manzano G. </w:t>
            </w:r>
            <w:r w:rsidRPr="004B567D">
              <w:rPr>
                <w:rFonts w:ascii="Arial" w:hAnsi="Arial" w:cs="Arial"/>
                <w:b/>
                <w:bCs/>
                <w:sz w:val="20"/>
                <w:szCs w:val="20"/>
              </w:rPr>
              <w:t>Efficacy of Dry Needling and Acupuncture in Patients with Fibromyalgia: A Systematic Review and Meta-Analysis</w:t>
            </w:r>
            <w:r w:rsidRPr="004B567D">
              <w:rPr>
                <w:rFonts w:ascii="Arial" w:hAnsi="Arial" w:cs="Arial"/>
                <w:sz w:val="20"/>
                <w:szCs w:val="20"/>
              </w:rPr>
              <w:t>. Int J Environ Res Public Health. 2022 Aug 11;19(16):9904. PMID: 36011540.</w:t>
            </w:r>
          </w:p>
        </w:tc>
      </w:tr>
      <w:tr w:rsidR="000F738C" w:rsidRPr="000F738C" w14:paraId="7A1C1285" w14:textId="77777777" w:rsidTr="000F738C">
        <w:tc>
          <w:tcPr>
            <w:tcW w:w="2065" w:type="dxa"/>
          </w:tcPr>
          <w:p w14:paraId="7E8B0D28" w14:textId="1CE35F35" w:rsidR="000F738C" w:rsidRPr="000F738C" w:rsidRDefault="00FE7435" w:rsidP="00FE7435">
            <w:pPr>
              <w:jc w:val="center"/>
              <w:rPr>
                <w:rFonts w:ascii="Arial" w:hAnsi="Arial" w:cs="Arial"/>
              </w:rPr>
            </w:pPr>
            <w:r>
              <w:rPr>
                <w:rFonts w:ascii="Arial" w:hAnsi="Arial" w:cs="Arial"/>
              </w:rPr>
              <w:t>SR11</w:t>
            </w:r>
          </w:p>
        </w:tc>
        <w:tc>
          <w:tcPr>
            <w:tcW w:w="7285" w:type="dxa"/>
          </w:tcPr>
          <w:p w14:paraId="3784BB8E" w14:textId="175E2B0C" w:rsidR="000F738C" w:rsidRPr="00FE7435" w:rsidRDefault="00EC2C06" w:rsidP="00EC2C06">
            <w:pPr>
              <w:jc w:val="both"/>
              <w:rPr>
                <w:rFonts w:ascii="Arial" w:hAnsi="Arial" w:cs="Arial"/>
                <w:sz w:val="20"/>
                <w:szCs w:val="20"/>
              </w:rPr>
            </w:pPr>
            <w:r w:rsidRPr="00EC2C06">
              <w:rPr>
                <w:rFonts w:ascii="Arial" w:hAnsi="Arial" w:cs="Arial"/>
                <w:sz w:val="20"/>
                <w:szCs w:val="20"/>
              </w:rPr>
              <w:t xml:space="preserve">Li H, Schlaeger JM, Jang MK, Lin Y, Park C, Liu T, Sun M, Doorenbos AZ. </w:t>
            </w:r>
            <w:r w:rsidRPr="00EC2C06">
              <w:rPr>
                <w:rFonts w:ascii="Arial" w:hAnsi="Arial" w:cs="Arial"/>
                <w:b/>
                <w:bCs/>
                <w:sz w:val="20"/>
                <w:szCs w:val="20"/>
              </w:rPr>
              <w:t xml:space="preserve">Acupuncture Improves Multiple Treatment-Related Symptoms in Breast </w:t>
            </w:r>
            <w:r w:rsidRPr="00EC2C06">
              <w:rPr>
                <w:rFonts w:ascii="Arial" w:hAnsi="Arial" w:cs="Arial"/>
                <w:b/>
                <w:bCs/>
                <w:sz w:val="20"/>
                <w:szCs w:val="20"/>
              </w:rPr>
              <w:lastRenderedPageBreak/>
              <w:t>Cancer Survivors: A Systematic Review and Meta-Analysis.</w:t>
            </w:r>
            <w:r w:rsidRPr="00EC2C06">
              <w:rPr>
                <w:rFonts w:ascii="Arial" w:hAnsi="Arial" w:cs="Arial"/>
                <w:sz w:val="20"/>
                <w:szCs w:val="20"/>
              </w:rPr>
              <w:t xml:space="preserve"> J Altern Complement Med. 2021 Dec;27(12):1084-1097. PMID: 34449251</w:t>
            </w:r>
          </w:p>
        </w:tc>
      </w:tr>
      <w:tr w:rsidR="00F174F3" w:rsidRPr="000F738C" w14:paraId="2C4483B1" w14:textId="77777777" w:rsidTr="000F738C">
        <w:tc>
          <w:tcPr>
            <w:tcW w:w="2065" w:type="dxa"/>
          </w:tcPr>
          <w:p w14:paraId="58918948" w14:textId="456EA3D2" w:rsidR="00F174F3" w:rsidRPr="000F738C" w:rsidRDefault="00FE7435" w:rsidP="00FE7435">
            <w:pPr>
              <w:jc w:val="center"/>
              <w:rPr>
                <w:rFonts w:ascii="Arial" w:hAnsi="Arial" w:cs="Arial"/>
              </w:rPr>
            </w:pPr>
            <w:r>
              <w:rPr>
                <w:rFonts w:ascii="Arial" w:hAnsi="Arial" w:cs="Arial"/>
              </w:rPr>
              <w:lastRenderedPageBreak/>
              <w:t>SR12</w:t>
            </w:r>
          </w:p>
        </w:tc>
        <w:tc>
          <w:tcPr>
            <w:tcW w:w="7285" w:type="dxa"/>
          </w:tcPr>
          <w:p w14:paraId="624C82D8" w14:textId="34E4FD9D" w:rsidR="00F174F3" w:rsidRPr="00FE7435" w:rsidRDefault="00A6530B" w:rsidP="00EC2C06">
            <w:pPr>
              <w:jc w:val="both"/>
              <w:rPr>
                <w:rFonts w:ascii="Arial" w:hAnsi="Arial" w:cs="Arial"/>
                <w:sz w:val="20"/>
                <w:szCs w:val="20"/>
              </w:rPr>
            </w:pPr>
            <w:r w:rsidRPr="00A6530B">
              <w:rPr>
                <w:rFonts w:ascii="Arial" w:hAnsi="Arial" w:cs="Arial"/>
                <w:sz w:val="20"/>
                <w:szCs w:val="20"/>
              </w:rPr>
              <w:t>Chang H, Lee H, Kim H, Chung WS</w:t>
            </w:r>
            <w:r w:rsidRPr="00A6530B">
              <w:rPr>
                <w:rFonts w:ascii="Arial" w:hAnsi="Arial" w:cs="Arial"/>
                <w:b/>
                <w:bCs/>
                <w:sz w:val="20"/>
                <w:szCs w:val="20"/>
              </w:rPr>
              <w:t>. The Use of Acupuncture in the Management of Patients With Humeral Fractures: A Systematic Review and Meta-analysis</w:t>
            </w:r>
            <w:r w:rsidRPr="00A6530B">
              <w:rPr>
                <w:rFonts w:ascii="Arial" w:hAnsi="Arial" w:cs="Arial"/>
                <w:sz w:val="20"/>
                <w:szCs w:val="20"/>
              </w:rPr>
              <w:t>. J Manipulative Physiol Ther. 2021 Feb;44(2):146-153. PMID: 33431276</w:t>
            </w:r>
          </w:p>
        </w:tc>
      </w:tr>
      <w:tr w:rsidR="00F174F3" w:rsidRPr="000F738C" w14:paraId="1516DE30" w14:textId="77777777" w:rsidTr="000F738C">
        <w:tc>
          <w:tcPr>
            <w:tcW w:w="2065" w:type="dxa"/>
          </w:tcPr>
          <w:p w14:paraId="5B7CF45E" w14:textId="6751286B" w:rsidR="00F174F3" w:rsidRPr="000F738C" w:rsidRDefault="00FE7435" w:rsidP="00FE7435">
            <w:pPr>
              <w:jc w:val="center"/>
              <w:rPr>
                <w:rFonts w:ascii="Arial" w:hAnsi="Arial" w:cs="Arial"/>
              </w:rPr>
            </w:pPr>
            <w:r>
              <w:rPr>
                <w:rFonts w:ascii="Arial" w:hAnsi="Arial" w:cs="Arial"/>
              </w:rPr>
              <w:t>SR13</w:t>
            </w:r>
          </w:p>
        </w:tc>
        <w:tc>
          <w:tcPr>
            <w:tcW w:w="7285" w:type="dxa"/>
          </w:tcPr>
          <w:p w14:paraId="63B79688" w14:textId="0F240878" w:rsidR="00F174F3" w:rsidRPr="00FE7435" w:rsidRDefault="00EC2C06" w:rsidP="00EC2C06">
            <w:pPr>
              <w:jc w:val="both"/>
              <w:rPr>
                <w:rFonts w:ascii="Arial" w:hAnsi="Arial" w:cs="Arial"/>
                <w:sz w:val="20"/>
                <w:szCs w:val="20"/>
              </w:rPr>
            </w:pPr>
            <w:r w:rsidRPr="00EC2C06">
              <w:rPr>
                <w:rFonts w:ascii="Arial" w:hAnsi="Arial" w:cs="Arial"/>
                <w:sz w:val="20"/>
                <w:szCs w:val="20"/>
              </w:rPr>
              <w:t xml:space="preserve">Navarro-Santana MJ, Sanchez-Infante J, Gómez-Chiguano GF, Cummings M, Fernández-de-Las-Peñas C, Plaza-Manzano G. </w:t>
            </w:r>
            <w:r w:rsidRPr="00EC2C06">
              <w:rPr>
                <w:rFonts w:ascii="Arial" w:hAnsi="Arial" w:cs="Arial"/>
                <w:b/>
                <w:bCs/>
                <w:sz w:val="20"/>
                <w:szCs w:val="20"/>
              </w:rPr>
              <w:t>Effects of manual acupuncture and electroacupuncture for lateral epicondylalgia of musculoskeletal origin: a systematic review and meta-analysis.</w:t>
            </w:r>
            <w:r w:rsidRPr="00EC2C06">
              <w:rPr>
                <w:rFonts w:ascii="Arial" w:hAnsi="Arial" w:cs="Arial"/>
                <w:sz w:val="20"/>
                <w:szCs w:val="20"/>
              </w:rPr>
              <w:t xml:space="preserve"> Acupunct Med. 2021 Oct;39(5):405-422. PMID: 33334116</w:t>
            </w:r>
          </w:p>
        </w:tc>
      </w:tr>
      <w:tr w:rsidR="00F174F3" w:rsidRPr="000F738C" w14:paraId="7D3B85CB" w14:textId="77777777" w:rsidTr="000F738C">
        <w:tc>
          <w:tcPr>
            <w:tcW w:w="2065" w:type="dxa"/>
          </w:tcPr>
          <w:p w14:paraId="295697CD" w14:textId="294E4C1E" w:rsidR="00F174F3" w:rsidRPr="000F738C" w:rsidRDefault="00FE7435" w:rsidP="00FE7435">
            <w:pPr>
              <w:jc w:val="center"/>
              <w:rPr>
                <w:rFonts w:ascii="Arial" w:hAnsi="Arial" w:cs="Arial"/>
              </w:rPr>
            </w:pPr>
            <w:r>
              <w:rPr>
                <w:rFonts w:ascii="Arial" w:hAnsi="Arial" w:cs="Arial"/>
              </w:rPr>
              <w:t>SR14</w:t>
            </w:r>
          </w:p>
        </w:tc>
        <w:tc>
          <w:tcPr>
            <w:tcW w:w="7285" w:type="dxa"/>
          </w:tcPr>
          <w:p w14:paraId="7A0A6E6F" w14:textId="385FC5AC" w:rsidR="00F174F3" w:rsidRPr="00FE7435" w:rsidRDefault="00EC2C06" w:rsidP="00EC2C06">
            <w:pPr>
              <w:jc w:val="both"/>
              <w:rPr>
                <w:rFonts w:ascii="Arial" w:hAnsi="Arial" w:cs="Arial"/>
                <w:sz w:val="20"/>
                <w:szCs w:val="20"/>
              </w:rPr>
            </w:pPr>
            <w:r w:rsidRPr="00EC2C06">
              <w:rPr>
                <w:rFonts w:ascii="Arial" w:hAnsi="Arial" w:cs="Arial"/>
                <w:sz w:val="20"/>
                <w:szCs w:val="20"/>
              </w:rPr>
              <w:t xml:space="preserve">Han KH, Cho KH, Han C, Cui S, Lin L, Baek HY, Kim J. </w:t>
            </w:r>
            <w:r w:rsidRPr="00EC2C06">
              <w:rPr>
                <w:rFonts w:ascii="Arial" w:hAnsi="Arial" w:cs="Arial"/>
                <w:b/>
                <w:bCs/>
                <w:sz w:val="20"/>
                <w:szCs w:val="20"/>
              </w:rPr>
              <w:t>The effectiveness and safety of acupuncture treatment on sciatica: A systematic review and meta-analysis.</w:t>
            </w:r>
            <w:r w:rsidRPr="00EC2C06">
              <w:rPr>
                <w:rFonts w:ascii="Arial" w:hAnsi="Arial" w:cs="Arial"/>
                <w:sz w:val="20"/>
                <w:szCs w:val="20"/>
              </w:rPr>
              <w:t xml:space="preserve"> Complement Ther Med. 2022 Dec;71:102872. PMID: 35985442</w:t>
            </w:r>
          </w:p>
        </w:tc>
      </w:tr>
      <w:tr w:rsidR="00F174F3" w:rsidRPr="000F738C" w14:paraId="1888A562" w14:textId="77777777" w:rsidTr="000F738C">
        <w:tc>
          <w:tcPr>
            <w:tcW w:w="2065" w:type="dxa"/>
          </w:tcPr>
          <w:p w14:paraId="6F88A51E" w14:textId="0AE9FADB" w:rsidR="00F174F3" w:rsidRPr="000F738C" w:rsidRDefault="00FE7435" w:rsidP="00FE7435">
            <w:pPr>
              <w:jc w:val="center"/>
              <w:rPr>
                <w:rFonts w:ascii="Arial" w:hAnsi="Arial" w:cs="Arial"/>
              </w:rPr>
            </w:pPr>
            <w:r>
              <w:rPr>
                <w:rFonts w:ascii="Arial" w:hAnsi="Arial" w:cs="Arial"/>
              </w:rPr>
              <w:t>SR15</w:t>
            </w:r>
          </w:p>
        </w:tc>
        <w:tc>
          <w:tcPr>
            <w:tcW w:w="7285" w:type="dxa"/>
          </w:tcPr>
          <w:p w14:paraId="68337126" w14:textId="267D796C" w:rsidR="00F174F3" w:rsidRPr="00FE7435" w:rsidRDefault="00EC2C06" w:rsidP="00EC2C06">
            <w:pPr>
              <w:jc w:val="both"/>
              <w:rPr>
                <w:rFonts w:ascii="Arial" w:hAnsi="Arial" w:cs="Arial"/>
                <w:sz w:val="20"/>
                <w:szCs w:val="20"/>
              </w:rPr>
            </w:pPr>
            <w:r w:rsidRPr="00EC2C06">
              <w:rPr>
                <w:rFonts w:ascii="Arial" w:hAnsi="Arial" w:cs="Arial"/>
                <w:sz w:val="20"/>
                <w:szCs w:val="20"/>
              </w:rPr>
              <w:t xml:space="preserve">Jang S, Ko Y, Sasaki Y, Park S, Jo J, Kang NH, Yoo ES, Park NC, Cho SH, Jang H, Jang BH, Hwang DS, Ko SG. </w:t>
            </w:r>
            <w:r w:rsidRPr="00EC2C06">
              <w:rPr>
                <w:rFonts w:ascii="Arial" w:hAnsi="Arial" w:cs="Arial"/>
                <w:b/>
                <w:bCs/>
                <w:sz w:val="20"/>
                <w:szCs w:val="20"/>
              </w:rPr>
              <w:t>Acupuncture as an adjuvant therapy for management of treatment-related symptoms in breast cancer patients: Systematic review and meta-analysis (PRISMA-compliant).</w:t>
            </w:r>
            <w:r w:rsidRPr="00EC2C06">
              <w:rPr>
                <w:rFonts w:ascii="Arial" w:hAnsi="Arial" w:cs="Arial"/>
                <w:sz w:val="20"/>
                <w:szCs w:val="20"/>
              </w:rPr>
              <w:t xml:space="preserve"> Medicine (Baltimore). 2020 Dec 11;99(50):e21820. PMID: 33327222</w:t>
            </w:r>
          </w:p>
        </w:tc>
      </w:tr>
      <w:tr w:rsidR="00F174F3" w:rsidRPr="000F738C" w14:paraId="7E071451" w14:textId="77777777" w:rsidTr="000F738C">
        <w:tc>
          <w:tcPr>
            <w:tcW w:w="2065" w:type="dxa"/>
          </w:tcPr>
          <w:p w14:paraId="48EFD3DA" w14:textId="40ADDBC0" w:rsidR="00F174F3" w:rsidRPr="000F738C" w:rsidRDefault="00FE7435" w:rsidP="00FE7435">
            <w:pPr>
              <w:jc w:val="center"/>
              <w:rPr>
                <w:rFonts w:ascii="Arial" w:hAnsi="Arial" w:cs="Arial"/>
              </w:rPr>
            </w:pPr>
            <w:r>
              <w:rPr>
                <w:rFonts w:ascii="Arial" w:hAnsi="Arial" w:cs="Arial"/>
              </w:rPr>
              <w:t>SR16</w:t>
            </w:r>
          </w:p>
        </w:tc>
        <w:tc>
          <w:tcPr>
            <w:tcW w:w="7285" w:type="dxa"/>
          </w:tcPr>
          <w:p w14:paraId="339F36D3" w14:textId="42F65CDC" w:rsidR="00F174F3" w:rsidRPr="00FE7435" w:rsidRDefault="00802329" w:rsidP="00EC2C06">
            <w:pPr>
              <w:jc w:val="both"/>
              <w:rPr>
                <w:rFonts w:ascii="Arial" w:hAnsi="Arial" w:cs="Arial"/>
                <w:sz w:val="20"/>
                <w:szCs w:val="20"/>
              </w:rPr>
            </w:pPr>
            <w:r w:rsidRPr="00802329">
              <w:rPr>
                <w:rFonts w:ascii="Arial" w:hAnsi="Arial" w:cs="Arial"/>
                <w:sz w:val="20"/>
                <w:szCs w:val="20"/>
              </w:rPr>
              <w:t xml:space="preserve">Höxtermann MD, Esch HL, Roll S, Brinkhaus B, Icke K. </w:t>
            </w:r>
            <w:r w:rsidRPr="00802329">
              <w:rPr>
                <w:rFonts w:ascii="Arial" w:hAnsi="Arial" w:cs="Arial"/>
                <w:b/>
                <w:bCs/>
                <w:sz w:val="20"/>
                <w:szCs w:val="20"/>
              </w:rPr>
              <w:t>Safety of acupuncture in oncology: A systematic review and meta-analysis of randomized controlled trials</w:t>
            </w:r>
            <w:r w:rsidRPr="00802329">
              <w:rPr>
                <w:rFonts w:ascii="Arial" w:hAnsi="Arial" w:cs="Arial"/>
                <w:sz w:val="20"/>
                <w:szCs w:val="20"/>
              </w:rPr>
              <w:t>. Cancer. 2022 May 15;128(10):2001-2016. PMID: 35262912.</w:t>
            </w:r>
          </w:p>
        </w:tc>
      </w:tr>
      <w:tr w:rsidR="00F174F3" w:rsidRPr="000F738C" w14:paraId="44117576" w14:textId="77777777" w:rsidTr="000F738C">
        <w:tc>
          <w:tcPr>
            <w:tcW w:w="2065" w:type="dxa"/>
          </w:tcPr>
          <w:p w14:paraId="681AE620" w14:textId="2C25EA71" w:rsidR="00F174F3" w:rsidRPr="000F738C" w:rsidRDefault="00FE7435" w:rsidP="00FE7435">
            <w:pPr>
              <w:jc w:val="center"/>
              <w:rPr>
                <w:rFonts w:ascii="Arial" w:hAnsi="Arial" w:cs="Arial"/>
              </w:rPr>
            </w:pPr>
            <w:r>
              <w:rPr>
                <w:rFonts w:ascii="Arial" w:hAnsi="Arial" w:cs="Arial"/>
              </w:rPr>
              <w:t>SR17</w:t>
            </w:r>
          </w:p>
        </w:tc>
        <w:tc>
          <w:tcPr>
            <w:tcW w:w="7285" w:type="dxa"/>
          </w:tcPr>
          <w:p w14:paraId="6AFB41A0" w14:textId="65A494FA" w:rsidR="00F174F3" w:rsidRPr="00FE7435" w:rsidRDefault="004B567D" w:rsidP="00EC2C06">
            <w:pPr>
              <w:jc w:val="both"/>
              <w:rPr>
                <w:rFonts w:ascii="Arial" w:hAnsi="Arial" w:cs="Arial"/>
                <w:sz w:val="20"/>
                <w:szCs w:val="20"/>
              </w:rPr>
            </w:pPr>
            <w:r w:rsidRPr="004B567D">
              <w:rPr>
                <w:rFonts w:ascii="Arial" w:hAnsi="Arial" w:cs="Arial"/>
                <w:sz w:val="20"/>
                <w:szCs w:val="20"/>
              </w:rPr>
              <w:t xml:space="preserve">Zhao FY, Fu QQ, Kennedy GA, Conduit R, Zhang WJ, Wu WZ, Zheng Z. </w:t>
            </w:r>
            <w:r w:rsidRPr="004B567D">
              <w:rPr>
                <w:rFonts w:ascii="Arial" w:hAnsi="Arial" w:cs="Arial"/>
                <w:b/>
                <w:bCs/>
                <w:sz w:val="20"/>
                <w:szCs w:val="20"/>
              </w:rPr>
              <w:t>Can acupuncture improve objective sleep indices in patients with primary insomnia? A systematic review and meta-analysis</w:t>
            </w:r>
            <w:r w:rsidRPr="004B567D">
              <w:rPr>
                <w:rFonts w:ascii="Arial" w:hAnsi="Arial" w:cs="Arial"/>
                <w:sz w:val="20"/>
                <w:szCs w:val="20"/>
              </w:rPr>
              <w:t>. Sleep Med. 2021 Apr;80:244-259. PMID: 33610071</w:t>
            </w:r>
          </w:p>
        </w:tc>
      </w:tr>
      <w:tr w:rsidR="00F174F3" w:rsidRPr="000F738C" w14:paraId="0A7E4737" w14:textId="77777777" w:rsidTr="000F738C">
        <w:tc>
          <w:tcPr>
            <w:tcW w:w="2065" w:type="dxa"/>
          </w:tcPr>
          <w:p w14:paraId="2E839EA2" w14:textId="7C8A26EA" w:rsidR="00F174F3" w:rsidRPr="000F738C" w:rsidRDefault="00FE7435" w:rsidP="00FE7435">
            <w:pPr>
              <w:jc w:val="center"/>
              <w:rPr>
                <w:rFonts w:ascii="Arial" w:hAnsi="Arial" w:cs="Arial"/>
              </w:rPr>
            </w:pPr>
            <w:r>
              <w:rPr>
                <w:rFonts w:ascii="Arial" w:hAnsi="Arial" w:cs="Arial"/>
              </w:rPr>
              <w:t>SR18</w:t>
            </w:r>
          </w:p>
        </w:tc>
        <w:tc>
          <w:tcPr>
            <w:tcW w:w="7285" w:type="dxa"/>
          </w:tcPr>
          <w:p w14:paraId="0A697370" w14:textId="6AE7F8DF" w:rsidR="00F174F3" w:rsidRPr="00FE7435" w:rsidRDefault="004B567D" w:rsidP="00EC2C06">
            <w:pPr>
              <w:jc w:val="both"/>
              <w:rPr>
                <w:rFonts w:ascii="Arial" w:hAnsi="Arial" w:cs="Arial"/>
                <w:sz w:val="20"/>
                <w:szCs w:val="20"/>
              </w:rPr>
            </w:pPr>
            <w:r w:rsidRPr="004B567D">
              <w:rPr>
                <w:rFonts w:ascii="Arial" w:hAnsi="Arial" w:cs="Arial"/>
                <w:sz w:val="20"/>
                <w:szCs w:val="20"/>
              </w:rPr>
              <w:t xml:space="preserve">von Trott P, Oei SL, Ramsenthaler C. </w:t>
            </w:r>
            <w:r w:rsidRPr="004B567D">
              <w:rPr>
                <w:rFonts w:ascii="Arial" w:hAnsi="Arial" w:cs="Arial"/>
                <w:b/>
                <w:bCs/>
                <w:sz w:val="20"/>
                <w:szCs w:val="20"/>
              </w:rPr>
              <w:t>Acupuncture for Breathlessness in Advanced Diseases: A Systematic Review and Meta-analysis</w:t>
            </w:r>
            <w:r w:rsidRPr="004B567D">
              <w:rPr>
                <w:rFonts w:ascii="Arial" w:hAnsi="Arial" w:cs="Arial"/>
                <w:sz w:val="20"/>
                <w:szCs w:val="20"/>
              </w:rPr>
              <w:t>. J Pain Symptom Manage. 2019 Dec;58(6):1021-1039.e1. PMID: 31539602</w:t>
            </w:r>
          </w:p>
        </w:tc>
      </w:tr>
      <w:tr w:rsidR="00F174F3" w:rsidRPr="000F738C" w14:paraId="63B6D793" w14:textId="77777777" w:rsidTr="000F738C">
        <w:tc>
          <w:tcPr>
            <w:tcW w:w="2065" w:type="dxa"/>
          </w:tcPr>
          <w:p w14:paraId="34D4465F" w14:textId="73E7F420" w:rsidR="00F174F3" w:rsidRPr="000F738C" w:rsidRDefault="00FE7435" w:rsidP="00FE7435">
            <w:pPr>
              <w:jc w:val="center"/>
              <w:rPr>
                <w:rFonts w:ascii="Arial" w:hAnsi="Arial" w:cs="Arial"/>
              </w:rPr>
            </w:pPr>
            <w:r>
              <w:rPr>
                <w:rFonts w:ascii="Arial" w:hAnsi="Arial" w:cs="Arial"/>
              </w:rPr>
              <w:t>SR19</w:t>
            </w:r>
          </w:p>
        </w:tc>
        <w:tc>
          <w:tcPr>
            <w:tcW w:w="7285" w:type="dxa"/>
          </w:tcPr>
          <w:p w14:paraId="4E9C7810" w14:textId="3F860883" w:rsidR="00F174F3" w:rsidRPr="00FE7435" w:rsidRDefault="00EC2C06" w:rsidP="00EC2C06">
            <w:pPr>
              <w:jc w:val="both"/>
              <w:rPr>
                <w:rFonts w:ascii="Arial" w:hAnsi="Arial" w:cs="Arial"/>
                <w:sz w:val="20"/>
                <w:szCs w:val="20"/>
              </w:rPr>
            </w:pPr>
            <w:r w:rsidRPr="00EC2C06">
              <w:rPr>
                <w:rFonts w:ascii="Arial" w:hAnsi="Arial" w:cs="Arial"/>
                <w:sz w:val="20"/>
                <w:szCs w:val="20"/>
              </w:rPr>
              <w:t xml:space="preserve">Jo HR, Noh EJ, Oh SH, Choi SK, Sung WS, Choi SJ, Kim DI, Hong SU, Kim EJ. </w:t>
            </w:r>
            <w:r w:rsidRPr="00EC2C06">
              <w:rPr>
                <w:rFonts w:ascii="Arial" w:hAnsi="Arial" w:cs="Arial"/>
                <w:b/>
                <w:bCs/>
                <w:sz w:val="20"/>
                <w:szCs w:val="20"/>
              </w:rPr>
              <w:t>Comparative effectiveness of different acupuncture therapies for neck pain.</w:t>
            </w:r>
            <w:r w:rsidRPr="00EC2C06">
              <w:rPr>
                <w:rFonts w:ascii="Arial" w:hAnsi="Arial" w:cs="Arial"/>
                <w:sz w:val="20"/>
                <w:szCs w:val="20"/>
              </w:rPr>
              <w:t xml:space="preserve"> Medicine (Baltimore). 2022 Aug 19;101(33):e29656. PMID: 35984173</w:t>
            </w:r>
          </w:p>
        </w:tc>
      </w:tr>
      <w:tr w:rsidR="00F174F3" w:rsidRPr="000F738C" w14:paraId="261BFBB5" w14:textId="77777777" w:rsidTr="000F738C">
        <w:tc>
          <w:tcPr>
            <w:tcW w:w="2065" w:type="dxa"/>
          </w:tcPr>
          <w:p w14:paraId="309299A9" w14:textId="3486E100" w:rsidR="00F174F3" w:rsidRPr="000F738C" w:rsidRDefault="00FE7435" w:rsidP="00FE7435">
            <w:pPr>
              <w:jc w:val="center"/>
              <w:rPr>
                <w:rFonts w:ascii="Arial" w:hAnsi="Arial" w:cs="Arial"/>
              </w:rPr>
            </w:pPr>
            <w:r>
              <w:rPr>
                <w:rFonts w:ascii="Arial" w:hAnsi="Arial" w:cs="Arial"/>
              </w:rPr>
              <w:t>SR20</w:t>
            </w:r>
          </w:p>
        </w:tc>
        <w:tc>
          <w:tcPr>
            <w:tcW w:w="7285" w:type="dxa"/>
          </w:tcPr>
          <w:p w14:paraId="031DB7AC" w14:textId="3D5B62CC" w:rsidR="00F174F3" w:rsidRPr="00FE7435" w:rsidRDefault="00EE5596" w:rsidP="00EC2C06">
            <w:pPr>
              <w:jc w:val="both"/>
              <w:rPr>
                <w:rFonts w:ascii="Arial" w:hAnsi="Arial" w:cs="Arial"/>
                <w:sz w:val="20"/>
                <w:szCs w:val="20"/>
              </w:rPr>
            </w:pPr>
            <w:r w:rsidRPr="00EE5596">
              <w:rPr>
                <w:rFonts w:ascii="Arial" w:hAnsi="Arial" w:cs="Arial"/>
                <w:sz w:val="20"/>
                <w:szCs w:val="20"/>
              </w:rPr>
              <w:t xml:space="preserve">Jang A, Brown C, Lamoury G, Morgia M, Boyle F, Marr I, Clarke S, Back M, Oh B. </w:t>
            </w:r>
            <w:r w:rsidRPr="00EE5596">
              <w:rPr>
                <w:rFonts w:ascii="Arial" w:hAnsi="Arial" w:cs="Arial"/>
                <w:b/>
                <w:bCs/>
                <w:sz w:val="20"/>
                <w:szCs w:val="20"/>
              </w:rPr>
              <w:t>The Effects of Acupuncture on Cancer-Related Fatigue: Updated Systematic Review and Meta-Analysis</w:t>
            </w:r>
            <w:r w:rsidRPr="00EE5596">
              <w:rPr>
                <w:rFonts w:ascii="Arial" w:hAnsi="Arial" w:cs="Arial"/>
                <w:sz w:val="20"/>
                <w:szCs w:val="20"/>
              </w:rPr>
              <w:t>. Integr Cancer Ther. 2020 Jan-Dec;19:1534735420949679. PMID: 32996339</w:t>
            </w:r>
          </w:p>
        </w:tc>
      </w:tr>
    </w:tbl>
    <w:p w14:paraId="59290163" w14:textId="77777777" w:rsidR="00171589" w:rsidRDefault="00171589"/>
    <w:p w14:paraId="2CE9F1BF" w14:textId="77777777" w:rsidR="00FE7435" w:rsidRDefault="00FE7435"/>
    <w:p w14:paraId="67D4F1FA" w14:textId="77777777" w:rsidR="00FE7435" w:rsidRDefault="00FE7435"/>
    <w:p w14:paraId="02D826A0" w14:textId="77777777" w:rsidR="00FE7435" w:rsidRDefault="00FE7435"/>
    <w:p w14:paraId="1436059F" w14:textId="77777777" w:rsidR="00FE7435" w:rsidRDefault="00FE7435"/>
    <w:p w14:paraId="5F3AC56D" w14:textId="77777777" w:rsidR="00FE7435" w:rsidRDefault="00FE7435"/>
    <w:p w14:paraId="37446788" w14:textId="77777777" w:rsidR="00A6530B" w:rsidRDefault="00A6530B"/>
    <w:p w14:paraId="6D52D9D7" w14:textId="77777777" w:rsidR="00FE7435" w:rsidRDefault="00FE7435"/>
    <w:p w14:paraId="15937E6B" w14:textId="77777777" w:rsidR="00FE7435" w:rsidRDefault="00FE7435"/>
    <w:p w14:paraId="109C729E" w14:textId="388B1079" w:rsidR="00FE7435" w:rsidRPr="00FE7435" w:rsidRDefault="00A6530B" w:rsidP="00FE7435">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PRIOR</w:t>
      </w:r>
    </w:p>
    <w:tbl>
      <w:tblPr>
        <w:tblStyle w:val="TableGrid"/>
        <w:tblW w:w="0" w:type="auto"/>
        <w:tblLook w:val="04A0" w:firstRow="1" w:lastRow="0" w:firstColumn="1" w:lastColumn="0" w:noHBand="0" w:noVBand="1"/>
      </w:tblPr>
      <w:tblGrid>
        <w:gridCol w:w="2065"/>
        <w:gridCol w:w="7285"/>
      </w:tblGrid>
      <w:tr w:rsidR="00FE7435" w:rsidRPr="000F738C" w14:paraId="7CA4D5DF" w14:textId="77777777" w:rsidTr="00085094">
        <w:tc>
          <w:tcPr>
            <w:tcW w:w="2065" w:type="dxa"/>
          </w:tcPr>
          <w:p w14:paraId="6E3E48EF" w14:textId="28E255F3" w:rsidR="00FE7435" w:rsidRPr="000F738C" w:rsidRDefault="00FA6A3D" w:rsidP="00085094">
            <w:pPr>
              <w:jc w:val="center"/>
              <w:rPr>
                <w:rFonts w:ascii="Arial" w:hAnsi="Arial" w:cs="Arial"/>
                <w:b/>
                <w:bCs/>
                <w:sz w:val="22"/>
                <w:szCs w:val="22"/>
              </w:rPr>
            </w:pPr>
            <w:r>
              <w:rPr>
                <w:rFonts w:ascii="Arial" w:hAnsi="Arial" w:cs="Arial"/>
                <w:b/>
                <w:bCs/>
                <w:sz w:val="22"/>
                <w:szCs w:val="22"/>
              </w:rPr>
              <w:t>OvRes</w:t>
            </w:r>
          </w:p>
        </w:tc>
        <w:tc>
          <w:tcPr>
            <w:tcW w:w="7285" w:type="dxa"/>
          </w:tcPr>
          <w:p w14:paraId="6680F787" w14:textId="77777777" w:rsidR="00FE7435" w:rsidRPr="000F738C" w:rsidRDefault="00FE7435" w:rsidP="00085094">
            <w:pPr>
              <w:jc w:val="center"/>
              <w:rPr>
                <w:rFonts w:ascii="Arial" w:hAnsi="Arial" w:cs="Arial"/>
                <w:b/>
                <w:bCs/>
                <w:sz w:val="22"/>
                <w:szCs w:val="22"/>
              </w:rPr>
            </w:pPr>
            <w:r w:rsidRPr="000F738C">
              <w:rPr>
                <w:rFonts w:ascii="Arial" w:hAnsi="Arial" w:cs="Arial"/>
                <w:b/>
                <w:bCs/>
                <w:sz w:val="22"/>
                <w:szCs w:val="22"/>
              </w:rPr>
              <w:t>Reference</w:t>
            </w:r>
          </w:p>
        </w:tc>
      </w:tr>
      <w:tr w:rsidR="004A37F9" w:rsidRPr="000F738C" w14:paraId="7EF2AAF9" w14:textId="77777777" w:rsidTr="00085094">
        <w:tc>
          <w:tcPr>
            <w:tcW w:w="2065" w:type="dxa"/>
          </w:tcPr>
          <w:p w14:paraId="5AADD86D" w14:textId="02ADA9E7" w:rsidR="004A37F9" w:rsidRPr="000F738C" w:rsidRDefault="00535902" w:rsidP="004A37F9">
            <w:pPr>
              <w:jc w:val="center"/>
              <w:rPr>
                <w:rFonts w:ascii="Arial" w:hAnsi="Arial" w:cs="Arial"/>
              </w:rPr>
            </w:pPr>
            <w:r>
              <w:rPr>
                <w:rFonts w:ascii="Arial" w:hAnsi="Arial" w:cs="Arial"/>
              </w:rPr>
              <w:t>OvRe</w:t>
            </w:r>
            <w:r w:rsidR="00FA6A3D">
              <w:rPr>
                <w:rFonts w:ascii="Arial" w:hAnsi="Arial" w:cs="Arial"/>
              </w:rPr>
              <w:t>1</w:t>
            </w:r>
          </w:p>
        </w:tc>
        <w:tc>
          <w:tcPr>
            <w:tcW w:w="7285" w:type="dxa"/>
          </w:tcPr>
          <w:p w14:paraId="5A54B6B9" w14:textId="58AAA4D2" w:rsidR="004A37F9" w:rsidRPr="000F738C" w:rsidRDefault="00A6530B" w:rsidP="004A37F9">
            <w:pPr>
              <w:rPr>
                <w:rFonts w:ascii="Arial" w:hAnsi="Arial" w:cs="Arial"/>
                <w:sz w:val="20"/>
                <w:szCs w:val="20"/>
              </w:rPr>
            </w:pPr>
            <w:r w:rsidRPr="00A6530B">
              <w:rPr>
                <w:rFonts w:ascii="Arial" w:hAnsi="Arial" w:cs="Arial"/>
                <w:sz w:val="20"/>
                <w:szCs w:val="20"/>
              </w:rPr>
              <w:t xml:space="preserve">He W, Li M, Han X, Zhang W. </w:t>
            </w:r>
            <w:r w:rsidRPr="00A6530B">
              <w:rPr>
                <w:rFonts w:ascii="Arial" w:hAnsi="Arial" w:cs="Arial"/>
                <w:b/>
                <w:bCs/>
                <w:sz w:val="20"/>
                <w:szCs w:val="20"/>
              </w:rPr>
              <w:t>Acupuncture for Mild Cognitive Impairment and Dementia: An Overview of Systematic Reviews.</w:t>
            </w:r>
            <w:r w:rsidRPr="00A6530B">
              <w:rPr>
                <w:rFonts w:ascii="Arial" w:hAnsi="Arial" w:cs="Arial"/>
                <w:sz w:val="20"/>
                <w:szCs w:val="20"/>
              </w:rPr>
              <w:t xml:space="preserve"> Front Aging Neurosci. 2021 May 14;13:647629. PMID: 34054504</w:t>
            </w:r>
          </w:p>
        </w:tc>
      </w:tr>
      <w:tr w:rsidR="004A37F9" w:rsidRPr="00F174F3" w14:paraId="5CFD9048" w14:textId="77777777" w:rsidTr="00085094">
        <w:tc>
          <w:tcPr>
            <w:tcW w:w="2065" w:type="dxa"/>
          </w:tcPr>
          <w:p w14:paraId="3E961582" w14:textId="3409F461"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2</w:t>
            </w:r>
          </w:p>
        </w:tc>
        <w:tc>
          <w:tcPr>
            <w:tcW w:w="7285" w:type="dxa"/>
          </w:tcPr>
          <w:p w14:paraId="1EC3EA3B" w14:textId="5B99A52F" w:rsidR="004A37F9" w:rsidRPr="00F174F3" w:rsidRDefault="001D048A" w:rsidP="004A37F9">
            <w:pPr>
              <w:rPr>
                <w:rFonts w:ascii="Arial" w:hAnsi="Arial" w:cs="Arial"/>
                <w:sz w:val="20"/>
                <w:szCs w:val="20"/>
              </w:rPr>
            </w:pPr>
            <w:r w:rsidRPr="001D048A">
              <w:rPr>
                <w:rFonts w:ascii="Arial" w:hAnsi="Arial" w:cs="Arial"/>
                <w:sz w:val="20"/>
                <w:szCs w:val="20"/>
              </w:rPr>
              <w:t xml:space="preserve">Lee MS, Ernst E. </w:t>
            </w:r>
            <w:r w:rsidRPr="001D048A">
              <w:rPr>
                <w:rFonts w:ascii="Arial" w:hAnsi="Arial" w:cs="Arial"/>
                <w:b/>
                <w:bCs/>
                <w:sz w:val="20"/>
                <w:szCs w:val="20"/>
              </w:rPr>
              <w:t>Acupuncture for surgical conditions: an overview of systematic reviews.</w:t>
            </w:r>
            <w:r w:rsidRPr="001D048A">
              <w:rPr>
                <w:rFonts w:ascii="Arial" w:hAnsi="Arial" w:cs="Arial"/>
                <w:sz w:val="20"/>
                <w:szCs w:val="20"/>
              </w:rPr>
              <w:t xml:space="preserve"> Int J Clin Pract. 2014 Jun;68(6):783-9. PMID: 24447388</w:t>
            </w:r>
          </w:p>
        </w:tc>
      </w:tr>
      <w:tr w:rsidR="004A37F9" w:rsidRPr="00F174F3" w14:paraId="61AC1D46" w14:textId="77777777" w:rsidTr="00085094">
        <w:tc>
          <w:tcPr>
            <w:tcW w:w="2065" w:type="dxa"/>
          </w:tcPr>
          <w:p w14:paraId="0694F280" w14:textId="7CF10AF8"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3</w:t>
            </w:r>
          </w:p>
        </w:tc>
        <w:tc>
          <w:tcPr>
            <w:tcW w:w="7285" w:type="dxa"/>
          </w:tcPr>
          <w:p w14:paraId="1B27D1E6" w14:textId="2DCE783D" w:rsidR="004A37F9" w:rsidRPr="00F174F3" w:rsidRDefault="004C16D0" w:rsidP="004A37F9">
            <w:pPr>
              <w:rPr>
                <w:rFonts w:ascii="Arial" w:hAnsi="Arial" w:cs="Arial"/>
                <w:sz w:val="20"/>
                <w:szCs w:val="20"/>
              </w:rPr>
            </w:pPr>
            <w:r w:rsidRPr="004C16D0">
              <w:rPr>
                <w:rFonts w:ascii="Arial" w:hAnsi="Arial" w:cs="Arial"/>
                <w:sz w:val="20"/>
                <w:szCs w:val="20"/>
              </w:rPr>
              <w:t xml:space="preserve">Araya-Quintanilla F, Cuyúl-Vásquez I, Gutiérrez-Espinoza H. </w:t>
            </w:r>
            <w:r w:rsidRPr="004C16D0">
              <w:rPr>
                <w:rFonts w:ascii="Arial" w:hAnsi="Arial" w:cs="Arial"/>
                <w:b/>
                <w:bCs/>
                <w:sz w:val="20"/>
                <w:szCs w:val="20"/>
              </w:rPr>
              <w:t>Does acupuncture provide pain relief in patients with osteoarthritis knee? An overview of systematic reviews.</w:t>
            </w:r>
            <w:r w:rsidRPr="004C16D0">
              <w:rPr>
                <w:rFonts w:ascii="Arial" w:hAnsi="Arial" w:cs="Arial"/>
                <w:sz w:val="20"/>
                <w:szCs w:val="20"/>
              </w:rPr>
              <w:t xml:space="preserve"> J Bodyw Mov Ther. 2022 Jan;29:117-126. PMID: 35248259</w:t>
            </w:r>
          </w:p>
        </w:tc>
      </w:tr>
      <w:tr w:rsidR="004A37F9" w:rsidRPr="00F174F3" w14:paraId="46C5E1F3" w14:textId="77777777" w:rsidTr="00085094">
        <w:tc>
          <w:tcPr>
            <w:tcW w:w="2065" w:type="dxa"/>
          </w:tcPr>
          <w:p w14:paraId="22EBF387" w14:textId="463ED536"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4</w:t>
            </w:r>
          </w:p>
        </w:tc>
        <w:tc>
          <w:tcPr>
            <w:tcW w:w="7285" w:type="dxa"/>
          </w:tcPr>
          <w:p w14:paraId="50EA4780" w14:textId="54B55B52" w:rsidR="004A37F9" w:rsidRPr="00F174F3" w:rsidRDefault="004C16D0" w:rsidP="004A37F9">
            <w:pPr>
              <w:rPr>
                <w:rFonts w:ascii="Arial" w:hAnsi="Arial" w:cs="Arial"/>
                <w:sz w:val="20"/>
                <w:szCs w:val="20"/>
              </w:rPr>
            </w:pPr>
            <w:r w:rsidRPr="004C16D0">
              <w:rPr>
                <w:rFonts w:ascii="Arial" w:hAnsi="Arial" w:cs="Arial"/>
                <w:sz w:val="20"/>
                <w:szCs w:val="20"/>
              </w:rPr>
              <w:t xml:space="preserve">Zhang XT, Li XY, Zhao C, Hu YY, Lin YY, Chen HQ, Shi ZF, Zhang XY, Shang HC, Tian GH. </w:t>
            </w:r>
            <w:r w:rsidRPr="004C16D0">
              <w:rPr>
                <w:rFonts w:ascii="Arial" w:hAnsi="Arial" w:cs="Arial"/>
                <w:b/>
                <w:bCs/>
                <w:sz w:val="20"/>
                <w:szCs w:val="20"/>
              </w:rPr>
              <w:t>An Overview of Systematic Reviews of Randomized Controlled Trials on Acupuncture Treating Migraine</w:t>
            </w:r>
            <w:r w:rsidRPr="004C16D0">
              <w:rPr>
                <w:rFonts w:ascii="Arial" w:hAnsi="Arial" w:cs="Arial"/>
                <w:sz w:val="20"/>
                <w:szCs w:val="20"/>
              </w:rPr>
              <w:t>. Pain Res Manag. 2019 Oct 29;2019:5930627. PMID: 31781318</w:t>
            </w:r>
          </w:p>
        </w:tc>
      </w:tr>
      <w:tr w:rsidR="004A37F9" w:rsidRPr="00F174F3" w14:paraId="0CFC6BD8" w14:textId="77777777" w:rsidTr="00085094">
        <w:tc>
          <w:tcPr>
            <w:tcW w:w="2065" w:type="dxa"/>
          </w:tcPr>
          <w:p w14:paraId="307A090F" w14:textId="7386620A"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5</w:t>
            </w:r>
          </w:p>
        </w:tc>
        <w:tc>
          <w:tcPr>
            <w:tcW w:w="7285" w:type="dxa"/>
          </w:tcPr>
          <w:p w14:paraId="54BA5FDC" w14:textId="3C348F60" w:rsidR="004A37F9" w:rsidRPr="00F174F3" w:rsidRDefault="004C16D0" w:rsidP="004A37F9">
            <w:pPr>
              <w:rPr>
                <w:rFonts w:ascii="Arial" w:hAnsi="Arial" w:cs="Arial"/>
                <w:sz w:val="20"/>
                <w:szCs w:val="20"/>
              </w:rPr>
            </w:pPr>
            <w:r w:rsidRPr="004C16D0">
              <w:rPr>
                <w:rFonts w:ascii="Arial" w:hAnsi="Arial" w:cs="Arial"/>
                <w:sz w:val="20"/>
                <w:szCs w:val="20"/>
              </w:rPr>
              <w:t xml:space="preserve">Yao JP, Chen LP, Xiao XJ, Hou TH, Zhou SY, Xu MM, Wang K, Hou YJ, Zhang L, Li Y. </w:t>
            </w:r>
            <w:r w:rsidRPr="004C16D0">
              <w:rPr>
                <w:rFonts w:ascii="Arial" w:hAnsi="Arial" w:cs="Arial"/>
                <w:b/>
                <w:bCs/>
                <w:sz w:val="20"/>
                <w:szCs w:val="20"/>
              </w:rPr>
              <w:t>Effectiveness and safety of acupuncture for treating functional constipation: An overview of systematic reviews.</w:t>
            </w:r>
            <w:r w:rsidRPr="004C16D0">
              <w:rPr>
                <w:rFonts w:ascii="Arial" w:hAnsi="Arial" w:cs="Arial"/>
                <w:sz w:val="20"/>
                <w:szCs w:val="20"/>
              </w:rPr>
              <w:t xml:space="preserve"> J Integr Med. 2022 Jan;20(1):13-25. PMID: 34838459</w:t>
            </w:r>
          </w:p>
        </w:tc>
      </w:tr>
      <w:tr w:rsidR="004A37F9" w:rsidRPr="00F174F3" w14:paraId="31DCB9DD" w14:textId="77777777" w:rsidTr="00085094">
        <w:tc>
          <w:tcPr>
            <w:tcW w:w="2065" w:type="dxa"/>
          </w:tcPr>
          <w:p w14:paraId="4AC1E6AE" w14:textId="5514A973"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6</w:t>
            </w:r>
          </w:p>
        </w:tc>
        <w:tc>
          <w:tcPr>
            <w:tcW w:w="7285" w:type="dxa"/>
          </w:tcPr>
          <w:p w14:paraId="0BBB774F" w14:textId="0B63F05B" w:rsidR="004A37F9" w:rsidRPr="00F174F3" w:rsidRDefault="004C16D0" w:rsidP="004A37F9">
            <w:pPr>
              <w:rPr>
                <w:rFonts w:ascii="Arial" w:hAnsi="Arial" w:cs="Arial"/>
                <w:sz w:val="20"/>
                <w:szCs w:val="20"/>
              </w:rPr>
            </w:pPr>
            <w:r w:rsidRPr="004C16D0">
              <w:rPr>
                <w:rFonts w:ascii="Arial" w:hAnsi="Arial" w:cs="Arial"/>
                <w:sz w:val="20"/>
                <w:szCs w:val="20"/>
              </w:rPr>
              <w:t xml:space="preserve">Lin T, Huang F, Zhao S, Qiu M, Wen J, Liu M. </w:t>
            </w:r>
            <w:r w:rsidRPr="004C16D0">
              <w:rPr>
                <w:rFonts w:ascii="Arial" w:hAnsi="Arial" w:cs="Arial"/>
                <w:b/>
                <w:bCs/>
                <w:sz w:val="20"/>
                <w:szCs w:val="20"/>
              </w:rPr>
              <w:t>Acupuncture for diabetic peripheral neuropathy: An overview of systematic reviews.</w:t>
            </w:r>
            <w:r w:rsidRPr="004C16D0">
              <w:rPr>
                <w:rFonts w:ascii="Arial" w:hAnsi="Arial" w:cs="Arial"/>
                <w:sz w:val="20"/>
                <w:szCs w:val="20"/>
              </w:rPr>
              <w:t xml:space="preserve"> Complement Ther Clin Pract. 2021 May;43:101375. PMID: 33819833</w:t>
            </w:r>
          </w:p>
        </w:tc>
      </w:tr>
      <w:tr w:rsidR="004A37F9" w:rsidRPr="00F174F3" w14:paraId="779BEF02" w14:textId="77777777" w:rsidTr="00085094">
        <w:tc>
          <w:tcPr>
            <w:tcW w:w="2065" w:type="dxa"/>
          </w:tcPr>
          <w:p w14:paraId="7BD3148B" w14:textId="056C0948"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7</w:t>
            </w:r>
          </w:p>
        </w:tc>
        <w:tc>
          <w:tcPr>
            <w:tcW w:w="7285" w:type="dxa"/>
          </w:tcPr>
          <w:p w14:paraId="6BC820B7" w14:textId="51DFA0B6" w:rsidR="004A37F9" w:rsidRPr="00F174F3" w:rsidRDefault="001D048A" w:rsidP="004A37F9">
            <w:pPr>
              <w:rPr>
                <w:rFonts w:ascii="Arial" w:hAnsi="Arial" w:cs="Arial"/>
                <w:sz w:val="20"/>
                <w:szCs w:val="20"/>
              </w:rPr>
            </w:pPr>
            <w:r w:rsidRPr="001D048A">
              <w:rPr>
                <w:rFonts w:ascii="Arial" w:hAnsi="Arial" w:cs="Arial"/>
                <w:sz w:val="20"/>
                <w:szCs w:val="20"/>
              </w:rPr>
              <w:t xml:space="preserve">Smith CA, Carmady B. </w:t>
            </w:r>
            <w:r w:rsidRPr="001D048A">
              <w:rPr>
                <w:rFonts w:ascii="Arial" w:hAnsi="Arial" w:cs="Arial"/>
                <w:b/>
                <w:bCs/>
                <w:sz w:val="20"/>
                <w:szCs w:val="20"/>
              </w:rPr>
              <w:t>Acupuncture to treat common reproductive health complaints: An overview of the evidence.</w:t>
            </w:r>
            <w:r w:rsidRPr="001D048A">
              <w:rPr>
                <w:rFonts w:ascii="Arial" w:hAnsi="Arial" w:cs="Arial"/>
                <w:sz w:val="20"/>
                <w:szCs w:val="20"/>
              </w:rPr>
              <w:t xml:space="preserve"> Auton Neurosci. 2010 Oct 28;157(1-2):52-6. PMID: 20483671</w:t>
            </w:r>
          </w:p>
        </w:tc>
      </w:tr>
      <w:tr w:rsidR="004A37F9" w:rsidRPr="00FE7435" w14:paraId="129C6C7D" w14:textId="77777777" w:rsidTr="00085094">
        <w:tc>
          <w:tcPr>
            <w:tcW w:w="2065" w:type="dxa"/>
          </w:tcPr>
          <w:p w14:paraId="342D1A89" w14:textId="1CACB526"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8</w:t>
            </w:r>
          </w:p>
        </w:tc>
        <w:tc>
          <w:tcPr>
            <w:tcW w:w="7285" w:type="dxa"/>
          </w:tcPr>
          <w:p w14:paraId="415FC885" w14:textId="357410E6" w:rsidR="004A37F9" w:rsidRPr="00FE7435" w:rsidRDefault="001D048A" w:rsidP="004A37F9">
            <w:pPr>
              <w:rPr>
                <w:rFonts w:ascii="Arial" w:hAnsi="Arial" w:cs="Arial"/>
                <w:sz w:val="20"/>
                <w:szCs w:val="20"/>
              </w:rPr>
            </w:pPr>
            <w:r w:rsidRPr="001D048A">
              <w:rPr>
                <w:rFonts w:ascii="Arial" w:hAnsi="Arial" w:cs="Arial"/>
                <w:sz w:val="20"/>
                <w:szCs w:val="20"/>
              </w:rPr>
              <w:t xml:space="preserve">Chan MWC, Wu XY, Wu JCY, Wong SYS, Chung VCH. </w:t>
            </w:r>
            <w:r w:rsidRPr="001D048A">
              <w:rPr>
                <w:rFonts w:ascii="Arial" w:hAnsi="Arial" w:cs="Arial"/>
                <w:b/>
                <w:bCs/>
                <w:sz w:val="20"/>
                <w:szCs w:val="20"/>
              </w:rPr>
              <w:t xml:space="preserve">Safety of Acupuncture: Overview of Systematic Reviews. </w:t>
            </w:r>
            <w:r w:rsidRPr="001D048A">
              <w:rPr>
                <w:rFonts w:ascii="Arial" w:hAnsi="Arial" w:cs="Arial"/>
                <w:sz w:val="20"/>
                <w:szCs w:val="20"/>
              </w:rPr>
              <w:t>Sci Rep. 2017 Jun 13;7(1):3369. PMID: 28611366</w:t>
            </w:r>
          </w:p>
        </w:tc>
      </w:tr>
      <w:tr w:rsidR="004A37F9" w:rsidRPr="00FE7435" w14:paraId="1A375273" w14:textId="77777777" w:rsidTr="00085094">
        <w:tc>
          <w:tcPr>
            <w:tcW w:w="2065" w:type="dxa"/>
          </w:tcPr>
          <w:p w14:paraId="15FAA68B" w14:textId="28AE29CE"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9</w:t>
            </w:r>
          </w:p>
        </w:tc>
        <w:tc>
          <w:tcPr>
            <w:tcW w:w="7285" w:type="dxa"/>
          </w:tcPr>
          <w:p w14:paraId="4BD3DFA3" w14:textId="6F37963C" w:rsidR="004A37F9" w:rsidRPr="00FE7435" w:rsidRDefault="001D048A" w:rsidP="004A37F9">
            <w:pPr>
              <w:rPr>
                <w:rFonts w:ascii="Arial" w:hAnsi="Arial" w:cs="Arial"/>
                <w:sz w:val="20"/>
                <w:szCs w:val="20"/>
              </w:rPr>
            </w:pPr>
            <w:r w:rsidRPr="001D048A">
              <w:rPr>
                <w:rFonts w:ascii="Arial" w:hAnsi="Arial" w:cs="Arial"/>
                <w:sz w:val="20"/>
                <w:szCs w:val="20"/>
              </w:rPr>
              <w:t xml:space="preserve">Selva Olid A, Martínez Zapata MJ, Solà I, Stojanovic Z, Uriona Tuma SM, Bonfill Cosp X. </w:t>
            </w:r>
            <w:r w:rsidRPr="001D048A">
              <w:rPr>
                <w:rFonts w:ascii="Arial" w:hAnsi="Arial" w:cs="Arial"/>
                <w:b/>
                <w:bCs/>
                <w:sz w:val="20"/>
                <w:szCs w:val="20"/>
              </w:rPr>
              <w:t>Efficacy and Safety of Needle Acupuncture for Treating Gynecologic and Obstetric Disorders: An Overview</w:t>
            </w:r>
            <w:r w:rsidRPr="001D048A">
              <w:rPr>
                <w:rFonts w:ascii="Arial" w:hAnsi="Arial" w:cs="Arial"/>
                <w:sz w:val="20"/>
                <w:szCs w:val="20"/>
              </w:rPr>
              <w:t>. Med Acupunct. 2013 Dec 1;25(6):386-397. PMID: 24761184</w:t>
            </w:r>
          </w:p>
        </w:tc>
      </w:tr>
      <w:tr w:rsidR="004A37F9" w:rsidRPr="00FE7435" w14:paraId="2E09B496" w14:textId="77777777" w:rsidTr="00085094">
        <w:tc>
          <w:tcPr>
            <w:tcW w:w="2065" w:type="dxa"/>
          </w:tcPr>
          <w:p w14:paraId="5762BE46" w14:textId="4C7011D2"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10</w:t>
            </w:r>
          </w:p>
        </w:tc>
        <w:tc>
          <w:tcPr>
            <w:tcW w:w="7285" w:type="dxa"/>
          </w:tcPr>
          <w:p w14:paraId="022A5BA0" w14:textId="5AB23002" w:rsidR="004A37F9" w:rsidRPr="00FE7435" w:rsidRDefault="004C16D0" w:rsidP="004A37F9">
            <w:pPr>
              <w:rPr>
                <w:rFonts w:ascii="Arial" w:hAnsi="Arial" w:cs="Arial"/>
                <w:sz w:val="20"/>
                <w:szCs w:val="20"/>
              </w:rPr>
            </w:pPr>
            <w:r w:rsidRPr="004C16D0">
              <w:rPr>
                <w:rFonts w:ascii="Arial" w:hAnsi="Arial" w:cs="Arial"/>
                <w:sz w:val="20"/>
                <w:szCs w:val="20"/>
              </w:rPr>
              <w:t xml:space="preserve">Qi WC, Fu HJ, Sun RR, Li X, Cai DJ, Wang C, Liang FR. </w:t>
            </w:r>
            <w:r w:rsidRPr="004C16D0">
              <w:rPr>
                <w:rFonts w:ascii="Arial" w:hAnsi="Arial" w:cs="Arial"/>
                <w:b/>
                <w:bCs/>
                <w:sz w:val="20"/>
                <w:szCs w:val="20"/>
              </w:rPr>
              <w:t>Effectiveness and safety of acupuncture for angina pectoris: An overview of systematic reviews.</w:t>
            </w:r>
            <w:r w:rsidRPr="004C16D0">
              <w:rPr>
                <w:rFonts w:ascii="Arial" w:hAnsi="Arial" w:cs="Arial"/>
                <w:sz w:val="20"/>
                <w:szCs w:val="20"/>
              </w:rPr>
              <w:t xml:space="preserve"> Integr Med Res. 2022 Sep;11(3):100864. PMID: 35535308</w:t>
            </w:r>
          </w:p>
        </w:tc>
      </w:tr>
      <w:tr w:rsidR="004A37F9" w:rsidRPr="00FE7435" w14:paraId="25312D36" w14:textId="77777777" w:rsidTr="00085094">
        <w:tc>
          <w:tcPr>
            <w:tcW w:w="2065" w:type="dxa"/>
          </w:tcPr>
          <w:p w14:paraId="45619F75" w14:textId="75D62871" w:rsidR="004A37F9" w:rsidRPr="000F738C" w:rsidRDefault="00535902" w:rsidP="004A37F9">
            <w:pPr>
              <w:jc w:val="center"/>
              <w:rPr>
                <w:rFonts w:ascii="Arial" w:hAnsi="Arial" w:cs="Arial"/>
              </w:rPr>
            </w:pPr>
            <w:r>
              <w:rPr>
                <w:rFonts w:ascii="Arial" w:hAnsi="Arial" w:cs="Arial"/>
              </w:rPr>
              <w:t>OvRe</w:t>
            </w:r>
            <w:r>
              <w:rPr>
                <w:rFonts w:ascii="Arial" w:hAnsi="Arial" w:cs="Arial"/>
              </w:rPr>
              <w:t>1</w:t>
            </w:r>
            <w:r w:rsidR="004A37F9">
              <w:rPr>
                <w:rFonts w:ascii="Arial" w:hAnsi="Arial" w:cs="Arial"/>
              </w:rPr>
              <w:t>1</w:t>
            </w:r>
          </w:p>
        </w:tc>
        <w:tc>
          <w:tcPr>
            <w:tcW w:w="7285" w:type="dxa"/>
          </w:tcPr>
          <w:p w14:paraId="4D2F287D" w14:textId="732A1F5D" w:rsidR="004A37F9" w:rsidRPr="00FE7435" w:rsidRDefault="00A6530B" w:rsidP="004A37F9">
            <w:pPr>
              <w:rPr>
                <w:rFonts w:ascii="Arial" w:hAnsi="Arial" w:cs="Arial"/>
                <w:sz w:val="20"/>
                <w:szCs w:val="20"/>
              </w:rPr>
            </w:pPr>
            <w:r w:rsidRPr="00A6530B">
              <w:rPr>
                <w:rFonts w:ascii="Arial" w:hAnsi="Arial" w:cs="Arial"/>
                <w:sz w:val="20"/>
                <w:szCs w:val="20"/>
              </w:rPr>
              <w:t xml:space="preserve">Wang X, Wang Y, Wei S, He B, Cao Y, Zhang N, Li M. </w:t>
            </w:r>
            <w:r w:rsidRPr="00A6530B">
              <w:rPr>
                <w:rFonts w:ascii="Arial" w:hAnsi="Arial" w:cs="Arial"/>
                <w:b/>
                <w:bCs/>
                <w:sz w:val="20"/>
                <w:szCs w:val="20"/>
              </w:rPr>
              <w:t>An Overview of Systematic Reviews of Acupuncture for Infertile Women Undergoing in vitro Fertilization and Embryo Transfer</w:t>
            </w:r>
            <w:r w:rsidRPr="00A6530B">
              <w:rPr>
                <w:rFonts w:ascii="Arial" w:hAnsi="Arial" w:cs="Arial"/>
                <w:sz w:val="20"/>
                <w:szCs w:val="20"/>
              </w:rPr>
              <w:t>. Front Public Health. 2021 Apr 20;9:651811. PMID: 33959581</w:t>
            </w:r>
          </w:p>
        </w:tc>
      </w:tr>
      <w:tr w:rsidR="004A37F9" w:rsidRPr="00FE7435" w14:paraId="493B890A" w14:textId="77777777" w:rsidTr="00085094">
        <w:tc>
          <w:tcPr>
            <w:tcW w:w="2065" w:type="dxa"/>
          </w:tcPr>
          <w:p w14:paraId="6AA03660" w14:textId="411BD1E8"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12</w:t>
            </w:r>
          </w:p>
        </w:tc>
        <w:tc>
          <w:tcPr>
            <w:tcW w:w="7285" w:type="dxa"/>
          </w:tcPr>
          <w:p w14:paraId="1F52DED6" w14:textId="5A0D8D4F" w:rsidR="004A37F9" w:rsidRPr="00FE7435" w:rsidRDefault="001D048A" w:rsidP="004A37F9">
            <w:pPr>
              <w:rPr>
                <w:rFonts w:ascii="Arial" w:hAnsi="Arial" w:cs="Arial"/>
                <w:sz w:val="20"/>
                <w:szCs w:val="20"/>
              </w:rPr>
            </w:pPr>
            <w:r w:rsidRPr="001D048A">
              <w:rPr>
                <w:rFonts w:ascii="Arial" w:hAnsi="Arial" w:cs="Arial"/>
                <w:sz w:val="20"/>
                <w:szCs w:val="20"/>
              </w:rPr>
              <w:t xml:space="preserve">Li J, Li YX, Luo LJ, Ye J, Zhong DL, Xiao QW, Zheng H, Geng CM, Jin RJ, Liang FR. </w:t>
            </w:r>
            <w:r w:rsidRPr="001D048A">
              <w:rPr>
                <w:rFonts w:ascii="Arial" w:hAnsi="Arial" w:cs="Arial"/>
                <w:b/>
                <w:bCs/>
                <w:sz w:val="20"/>
                <w:szCs w:val="20"/>
              </w:rPr>
              <w:t>The effectiveness and safety of acupuncture for knee osteoarthritis: An overview of systematic reviews.</w:t>
            </w:r>
            <w:r w:rsidRPr="001D048A">
              <w:rPr>
                <w:rFonts w:ascii="Arial" w:hAnsi="Arial" w:cs="Arial"/>
                <w:sz w:val="20"/>
                <w:szCs w:val="20"/>
              </w:rPr>
              <w:t xml:space="preserve"> Medicine (Baltimore). 2019 Jul;98(28):e16301. PMID: 31305415</w:t>
            </w:r>
          </w:p>
        </w:tc>
      </w:tr>
      <w:tr w:rsidR="004A37F9" w:rsidRPr="00FE7435" w14:paraId="63093446" w14:textId="77777777" w:rsidTr="00085094">
        <w:tc>
          <w:tcPr>
            <w:tcW w:w="2065" w:type="dxa"/>
          </w:tcPr>
          <w:p w14:paraId="0C05218C" w14:textId="5B16AB3E"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13</w:t>
            </w:r>
          </w:p>
        </w:tc>
        <w:tc>
          <w:tcPr>
            <w:tcW w:w="7285" w:type="dxa"/>
          </w:tcPr>
          <w:p w14:paraId="4FE6C465" w14:textId="7953D13C" w:rsidR="004A37F9" w:rsidRPr="00FE7435" w:rsidRDefault="001D048A" w:rsidP="004A37F9">
            <w:pPr>
              <w:rPr>
                <w:rFonts w:ascii="Arial" w:hAnsi="Arial" w:cs="Arial"/>
                <w:sz w:val="20"/>
                <w:szCs w:val="20"/>
              </w:rPr>
            </w:pPr>
            <w:r w:rsidRPr="001D048A">
              <w:rPr>
                <w:rFonts w:ascii="Arial" w:hAnsi="Arial" w:cs="Arial"/>
                <w:sz w:val="20"/>
                <w:szCs w:val="20"/>
              </w:rPr>
              <w:t xml:space="preserve">Huang J, Qin X, Cai X, Huang Y. </w:t>
            </w:r>
            <w:r w:rsidRPr="001D048A">
              <w:rPr>
                <w:rFonts w:ascii="Arial" w:hAnsi="Arial" w:cs="Arial"/>
                <w:b/>
                <w:bCs/>
                <w:sz w:val="20"/>
                <w:szCs w:val="20"/>
              </w:rPr>
              <w:t xml:space="preserve">Effectiveness of Acupuncture in the Treatment of Parkinson's Disease: An Overview of Systematic Reviews. </w:t>
            </w:r>
            <w:r w:rsidRPr="001D048A">
              <w:rPr>
                <w:rFonts w:ascii="Arial" w:hAnsi="Arial" w:cs="Arial"/>
                <w:sz w:val="20"/>
                <w:szCs w:val="20"/>
              </w:rPr>
              <w:t>Front Neurol. 2020 Aug 25;11:917. PMID: 32973668</w:t>
            </w:r>
          </w:p>
        </w:tc>
      </w:tr>
      <w:tr w:rsidR="004A37F9" w:rsidRPr="00FE7435" w14:paraId="78451877" w14:textId="77777777" w:rsidTr="00085094">
        <w:tc>
          <w:tcPr>
            <w:tcW w:w="2065" w:type="dxa"/>
          </w:tcPr>
          <w:p w14:paraId="73275C9C" w14:textId="34A6E1CD"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14</w:t>
            </w:r>
          </w:p>
        </w:tc>
        <w:tc>
          <w:tcPr>
            <w:tcW w:w="7285" w:type="dxa"/>
          </w:tcPr>
          <w:p w14:paraId="4818BE30" w14:textId="0E72C34D" w:rsidR="004A37F9" w:rsidRPr="00FE7435" w:rsidRDefault="001D048A" w:rsidP="004A37F9">
            <w:pPr>
              <w:rPr>
                <w:rFonts w:ascii="Arial" w:hAnsi="Arial" w:cs="Arial"/>
                <w:sz w:val="20"/>
                <w:szCs w:val="20"/>
              </w:rPr>
            </w:pPr>
            <w:r w:rsidRPr="001D048A">
              <w:rPr>
                <w:rFonts w:ascii="Arial" w:hAnsi="Arial" w:cs="Arial"/>
                <w:sz w:val="20"/>
                <w:szCs w:val="20"/>
              </w:rPr>
              <w:t xml:space="preserve">Li YX, Xiao XL, Zhong DL, Luo LJ, Yang H, Zhou J, He MX, Shi LH, Li J, Zheng H, Jin RJ. </w:t>
            </w:r>
            <w:r w:rsidRPr="001D048A">
              <w:rPr>
                <w:rFonts w:ascii="Arial" w:hAnsi="Arial" w:cs="Arial"/>
                <w:b/>
                <w:bCs/>
                <w:sz w:val="20"/>
                <w:szCs w:val="20"/>
              </w:rPr>
              <w:t>Effectiveness and Safety of Acupuncture for Migraine: An Overview of Systematic Reviews.</w:t>
            </w:r>
            <w:r w:rsidRPr="001D048A">
              <w:rPr>
                <w:rFonts w:ascii="Arial" w:hAnsi="Arial" w:cs="Arial"/>
                <w:sz w:val="20"/>
                <w:szCs w:val="20"/>
              </w:rPr>
              <w:t xml:space="preserve"> Pain Res Manag. 2020 Mar 23;2020:3825617. PMID: 32269669</w:t>
            </w:r>
          </w:p>
        </w:tc>
      </w:tr>
      <w:tr w:rsidR="004A37F9" w:rsidRPr="00FE7435" w14:paraId="732EDD31" w14:textId="77777777" w:rsidTr="00085094">
        <w:tc>
          <w:tcPr>
            <w:tcW w:w="2065" w:type="dxa"/>
          </w:tcPr>
          <w:p w14:paraId="0DC8960E" w14:textId="320E076D"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15</w:t>
            </w:r>
          </w:p>
        </w:tc>
        <w:tc>
          <w:tcPr>
            <w:tcW w:w="7285" w:type="dxa"/>
          </w:tcPr>
          <w:p w14:paraId="63313E46" w14:textId="50962D44" w:rsidR="004A37F9" w:rsidRPr="00FE7435" w:rsidRDefault="00A6530B" w:rsidP="00A6530B">
            <w:pPr>
              <w:jc w:val="both"/>
              <w:rPr>
                <w:rFonts w:ascii="Arial" w:hAnsi="Arial" w:cs="Arial"/>
                <w:sz w:val="20"/>
                <w:szCs w:val="20"/>
              </w:rPr>
            </w:pPr>
            <w:r w:rsidRPr="00A6530B">
              <w:rPr>
                <w:rFonts w:ascii="Arial" w:hAnsi="Arial" w:cs="Arial"/>
                <w:sz w:val="20"/>
                <w:szCs w:val="20"/>
              </w:rPr>
              <w:t xml:space="preserve">Lu L, Zhang Y, Ge S, Wen H, Tang X, Zeng JC, Wang L, Zeng Z, Rada G, Ávila C, Vergara C, Chen R, Dong Y, Wei X, Luo W, Wang L, Guyatt G, Tang CZ, Xu NG. </w:t>
            </w:r>
            <w:r w:rsidRPr="00A6530B">
              <w:rPr>
                <w:rFonts w:ascii="Arial" w:hAnsi="Arial" w:cs="Arial"/>
                <w:b/>
                <w:bCs/>
                <w:sz w:val="20"/>
                <w:szCs w:val="20"/>
              </w:rPr>
              <w:t xml:space="preserve">Evidence mapping and overview of systematic reviews of the effects </w:t>
            </w:r>
            <w:r w:rsidRPr="00A6530B">
              <w:rPr>
                <w:rFonts w:ascii="Arial" w:hAnsi="Arial" w:cs="Arial"/>
                <w:b/>
                <w:bCs/>
                <w:sz w:val="20"/>
                <w:szCs w:val="20"/>
              </w:rPr>
              <w:lastRenderedPageBreak/>
              <w:t>of acupuncture therapies</w:t>
            </w:r>
            <w:r w:rsidRPr="00A6530B">
              <w:rPr>
                <w:rFonts w:ascii="Arial" w:hAnsi="Arial" w:cs="Arial"/>
                <w:sz w:val="20"/>
                <w:szCs w:val="20"/>
              </w:rPr>
              <w:t>. BMJ Open. 2022 Jun 6;12(6):e056803. PMID: 35667716</w:t>
            </w:r>
          </w:p>
        </w:tc>
      </w:tr>
      <w:tr w:rsidR="004A37F9" w:rsidRPr="00FE7435" w14:paraId="4B8B059E" w14:textId="77777777" w:rsidTr="00085094">
        <w:tc>
          <w:tcPr>
            <w:tcW w:w="2065" w:type="dxa"/>
          </w:tcPr>
          <w:p w14:paraId="67E891DE" w14:textId="6BADD19F" w:rsidR="004A37F9" w:rsidRPr="000F738C" w:rsidRDefault="00535902" w:rsidP="004A37F9">
            <w:pPr>
              <w:jc w:val="center"/>
              <w:rPr>
                <w:rFonts w:ascii="Arial" w:hAnsi="Arial" w:cs="Arial"/>
              </w:rPr>
            </w:pPr>
            <w:r>
              <w:rPr>
                <w:rFonts w:ascii="Arial" w:hAnsi="Arial" w:cs="Arial"/>
              </w:rPr>
              <w:lastRenderedPageBreak/>
              <w:t>OvRe</w:t>
            </w:r>
            <w:r w:rsidR="004A37F9">
              <w:rPr>
                <w:rFonts w:ascii="Arial" w:hAnsi="Arial" w:cs="Arial"/>
              </w:rPr>
              <w:t>16</w:t>
            </w:r>
          </w:p>
        </w:tc>
        <w:tc>
          <w:tcPr>
            <w:tcW w:w="7285" w:type="dxa"/>
          </w:tcPr>
          <w:p w14:paraId="6030CF3B" w14:textId="73DE9D8B" w:rsidR="004A37F9" w:rsidRPr="00FE7435" w:rsidRDefault="001D048A" w:rsidP="004A37F9">
            <w:pPr>
              <w:rPr>
                <w:rFonts w:ascii="Arial" w:hAnsi="Arial" w:cs="Arial"/>
                <w:sz w:val="20"/>
                <w:szCs w:val="20"/>
              </w:rPr>
            </w:pPr>
            <w:r w:rsidRPr="001D048A">
              <w:rPr>
                <w:rFonts w:ascii="Arial" w:hAnsi="Arial" w:cs="Arial"/>
                <w:sz w:val="20"/>
                <w:szCs w:val="20"/>
              </w:rPr>
              <w:t xml:space="preserve">Xi J, Chen H, Peng ZH, Tang ZX, Song X, Xia YB. </w:t>
            </w:r>
            <w:r w:rsidRPr="001D048A">
              <w:rPr>
                <w:rFonts w:ascii="Arial" w:hAnsi="Arial" w:cs="Arial"/>
                <w:b/>
                <w:bCs/>
                <w:sz w:val="20"/>
                <w:szCs w:val="20"/>
              </w:rPr>
              <w:t>Effects of Acupuncture on the Outcomes of Assisted Reproductive Technology: An Overview of Systematic Reviews</w:t>
            </w:r>
            <w:r w:rsidRPr="001D048A">
              <w:rPr>
                <w:rFonts w:ascii="Arial" w:hAnsi="Arial" w:cs="Arial"/>
                <w:sz w:val="20"/>
                <w:szCs w:val="20"/>
              </w:rPr>
              <w:t>. Evid Based Complement Alternat Med. 2018 Sep 20;2018:7352735. PMID: 30327681</w:t>
            </w:r>
          </w:p>
        </w:tc>
      </w:tr>
      <w:tr w:rsidR="004A37F9" w:rsidRPr="00FE7435" w14:paraId="7B93CB32" w14:textId="77777777" w:rsidTr="00085094">
        <w:tc>
          <w:tcPr>
            <w:tcW w:w="2065" w:type="dxa"/>
          </w:tcPr>
          <w:p w14:paraId="2F63498E" w14:textId="4EC24B88"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17</w:t>
            </w:r>
          </w:p>
        </w:tc>
        <w:tc>
          <w:tcPr>
            <w:tcW w:w="7285" w:type="dxa"/>
          </w:tcPr>
          <w:p w14:paraId="0F09872F" w14:textId="3BAB52A7" w:rsidR="004A37F9" w:rsidRPr="00FE7435" w:rsidRDefault="001D048A" w:rsidP="004A37F9">
            <w:pPr>
              <w:rPr>
                <w:rFonts w:ascii="Arial" w:hAnsi="Arial" w:cs="Arial"/>
                <w:sz w:val="20"/>
                <w:szCs w:val="20"/>
              </w:rPr>
            </w:pPr>
            <w:r w:rsidRPr="001D048A">
              <w:rPr>
                <w:rFonts w:ascii="Arial" w:hAnsi="Arial" w:cs="Arial"/>
                <w:sz w:val="20"/>
                <w:szCs w:val="20"/>
              </w:rPr>
              <w:t xml:space="preserve">Tian ZY, Liao X, Gao Y, Liang SB, Zhang CY, Xu DH, Liu JP, Robinson N. </w:t>
            </w:r>
            <w:r w:rsidRPr="001D048A">
              <w:rPr>
                <w:rFonts w:ascii="Arial" w:hAnsi="Arial" w:cs="Arial"/>
                <w:b/>
                <w:bCs/>
                <w:sz w:val="20"/>
                <w:szCs w:val="20"/>
              </w:rPr>
              <w:t xml:space="preserve">An Overview of Systematic Reviews and Meta- analyses on Acupuncture for Post-acute Stroke Dysphagia. </w:t>
            </w:r>
            <w:r w:rsidRPr="001D048A">
              <w:rPr>
                <w:rFonts w:ascii="Arial" w:hAnsi="Arial" w:cs="Arial"/>
                <w:sz w:val="20"/>
                <w:szCs w:val="20"/>
              </w:rPr>
              <w:t>Geriatrics (Basel). 2019 Dec 8;4(4):68. PMID: 31817993</w:t>
            </w:r>
          </w:p>
        </w:tc>
      </w:tr>
      <w:tr w:rsidR="004A37F9" w:rsidRPr="00FE7435" w14:paraId="394C37E4" w14:textId="77777777" w:rsidTr="00085094">
        <w:tc>
          <w:tcPr>
            <w:tcW w:w="2065" w:type="dxa"/>
          </w:tcPr>
          <w:p w14:paraId="6FE7350C" w14:textId="0266DFBD"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18</w:t>
            </w:r>
          </w:p>
        </w:tc>
        <w:tc>
          <w:tcPr>
            <w:tcW w:w="7285" w:type="dxa"/>
          </w:tcPr>
          <w:p w14:paraId="13EAFF2E" w14:textId="28CFEE24" w:rsidR="004A37F9" w:rsidRPr="00FE7435" w:rsidRDefault="001D048A" w:rsidP="004A37F9">
            <w:pPr>
              <w:rPr>
                <w:rFonts w:ascii="Arial" w:hAnsi="Arial" w:cs="Arial"/>
                <w:sz w:val="20"/>
                <w:szCs w:val="20"/>
              </w:rPr>
            </w:pPr>
            <w:r w:rsidRPr="001D048A">
              <w:rPr>
                <w:rFonts w:ascii="Arial" w:hAnsi="Arial" w:cs="Arial"/>
                <w:sz w:val="20"/>
                <w:szCs w:val="20"/>
              </w:rPr>
              <w:t xml:space="preserve">Cao L, Li X, Li M, Yao L, Hou L, Zhang W, Wang Y, Niu J, Yang K. </w:t>
            </w:r>
            <w:r w:rsidRPr="001D048A">
              <w:rPr>
                <w:rFonts w:ascii="Arial" w:hAnsi="Arial" w:cs="Arial"/>
                <w:b/>
                <w:bCs/>
                <w:sz w:val="20"/>
                <w:szCs w:val="20"/>
              </w:rPr>
              <w:t>The effectiveness of acupuncture for Parkinson's disease: An overview of systematic reviews</w:t>
            </w:r>
            <w:r w:rsidRPr="001D048A">
              <w:rPr>
                <w:rFonts w:ascii="Arial" w:hAnsi="Arial" w:cs="Arial"/>
                <w:sz w:val="20"/>
                <w:szCs w:val="20"/>
              </w:rPr>
              <w:t>. Complement Ther Med. 2020 May;50:102383. PMID: 32444048</w:t>
            </w:r>
          </w:p>
        </w:tc>
      </w:tr>
      <w:tr w:rsidR="004A37F9" w:rsidRPr="00FE7435" w14:paraId="7A5A1A9D" w14:textId="77777777" w:rsidTr="00085094">
        <w:tc>
          <w:tcPr>
            <w:tcW w:w="2065" w:type="dxa"/>
          </w:tcPr>
          <w:p w14:paraId="3C08F7CD" w14:textId="56397990"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19</w:t>
            </w:r>
          </w:p>
        </w:tc>
        <w:tc>
          <w:tcPr>
            <w:tcW w:w="7285" w:type="dxa"/>
          </w:tcPr>
          <w:p w14:paraId="3F17425F" w14:textId="25BFA57B" w:rsidR="004A37F9" w:rsidRPr="00FE7435" w:rsidRDefault="00A6530B" w:rsidP="004A37F9">
            <w:pPr>
              <w:rPr>
                <w:rFonts w:ascii="Arial" w:hAnsi="Arial" w:cs="Arial"/>
                <w:sz w:val="20"/>
                <w:szCs w:val="20"/>
              </w:rPr>
            </w:pPr>
            <w:r w:rsidRPr="00A6530B">
              <w:rPr>
                <w:rFonts w:ascii="Arial" w:hAnsi="Arial" w:cs="Arial"/>
                <w:sz w:val="20"/>
                <w:szCs w:val="20"/>
              </w:rPr>
              <w:t xml:space="preserve">Chen J, Shergis JL, Guo X, Zhang AL, Wang H, Lu C, Xue CC, Xie C. </w:t>
            </w:r>
            <w:r w:rsidRPr="00A6530B">
              <w:rPr>
                <w:rFonts w:ascii="Arial" w:hAnsi="Arial" w:cs="Arial"/>
                <w:b/>
                <w:bCs/>
                <w:sz w:val="20"/>
                <w:szCs w:val="20"/>
              </w:rPr>
              <w:t>Acupuncture Therapies for Individuals with Overweight or Obesity: An Overview of Systematic Reviews.</w:t>
            </w:r>
            <w:r w:rsidRPr="00A6530B">
              <w:rPr>
                <w:rFonts w:ascii="Arial" w:hAnsi="Arial" w:cs="Arial"/>
                <w:sz w:val="20"/>
                <w:szCs w:val="20"/>
              </w:rPr>
              <w:t xml:space="preserve"> Diabetes Metab Syndr Obes. 2022 May 30;15:1651-1666. PMID: 35669360</w:t>
            </w:r>
          </w:p>
        </w:tc>
      </w:tr>
      <w:tr w:rsidR="004A37F9" w:rsidRPr="00FE7435" w14:paraId="0CBDA916" w14:textId="77777777" w:rsidTr="00085094">
        <w:tc>
          <w:tcPr>
            <w:tcW w:w="2065" w:type="dxa"/>
          </w:tcPr>
          <w:p w14:paraId="6DBBECA6" w14:textId="685E5971" w:rsidR="004A37F9" w:rsidRPr="000F738C" w:rsidRDefault="00535902" w:rsidP="004A37F9">
            <w:pPr>
              <w:jc w:val="center"/>
              <w:rPr>
                <w:rFonts w:ascii="Arial" w:hAnsi="Arial" w:cs="Arial"/>
              </w:rPr>
            </w:pPr>
            <w:r>
              <w:rPr>
                <w:rFonts w:ascii="Arial" w:hAnsi="Arial" w:cs="Arial"/>
              </w:rPr>
              <w:t>OvRe</w:t>
            </w:r>
            <w:r w:rsidR="004A37F9">
              <w:rPr>
                <w:rFonts w:ascii="Arial" w:hAnsi="Arial" w:cs="Arial"/>
              </w:rPr>
              <w:t>20</w:t>
            </w:r>
          </w:p>
        </w:tc>
        <w:tc>
          <w:tcPr>
            <w:tcW w:w="7285" w:type="dxa"/>
          </w:tcPr>
          <w:p w14:paraId="5D7280A2" w14:textId="5DB34CF2" w:rsidR="004A37F9" w:rsidRPr="00FE7435" w:rsidRDefault="00A6530B" w:rsidP="004A37F9">
            <w:pPr>
              <w:rPr>
                <w:rFonts w:ascii="Arial" w:hAnsi="Arial" w:cs="Arial"/>
                <w:sz w:val="20"/>
                <w:szCs w:val="20"/>
              </w:rPr>
            </w:pPr>
            <w:r w:rsidRPr="00A6530B">
              <w:rPr>
                <w:rFonts w:ascii="Arial" w:hAnsi="Arial" w:cs="Arial"/>
                <w:sz w:val="20"/>
                <w:szCs w:val="20"/>
              </w:rPr>
              <w:t xml:space="preserve">Chen J, Liu A, Zhou Q, Yu W, Guo T, Jia Y, Yang K, Niu P, Feng H. </w:t>
            </w:r>
            <w:r w:rsidRPr="00A6530B">
              <w:rPr>
                <w:rFonts w:ascii="Arial" w:hAnsi="Arial" w:cs="Arial"/>
                <w:b/>
                <w:bCs/>
                <w:sz w:val="20"/>
                <w:szCs w:val="20"/>
              </w:rPr>
              <w:t>Acupuncture for the Treatment of Knee Osteoarthritis: An Overview of Systematic Reviews.</w:t>
            </w:r>
            <w:r w:rsidRPr="00A6530B">
              <w:rPr>
                <w:rFonts w:ascii="Arial" w:hAnsi="Arial" w:cs="Arial"/>
                <w:sz w:val="20"/>
                <w:szCs w:val="20"/>
              </w:rPr>
              <w:t xml:space="preserve"> Int J Gen Med. 2021 Nov 19;14:8481-8494. PMID: 34848997</w:t>
            </w:r>
          </w:p>
        </w:tc>
      </w:tr>
    </w:tbl>
    <w:p w14:paraId="7E71C923" w14:textId="77777777" w:rsidR="00FE7435" w:rsidRDefault="00FE7435"/>
    <w:p w14:paraId="77D29777" w14:textId="77777777" w:rsidR="00FE7435" w:rsidRDefault="00FE7435"/>
    <w:sectPr w:rsidR="00FE74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589"/>
    <w:rsid w:val="000F738C"/>
    <w:rsid w:val="00171589"/>
    <w:rsid w:val="0019006D"/>
    <w:rsid w:val="001D048A"/>
    <w:rsid w:val="001E003C"/>
    <w:rsid w:val="004A37F9"/>
    <w:rsid w:val="004B567D"/>
    <w:rsid w:val="004C16D0"/>
    <w:rsid w:val="00535902"/>
    <w:rsid w:val="007B60C5"/>
    <w:rsid w:val="00802329"/>
    <w:rsid w:val="009D72DB"/>
    <w:rsid w:val="00A6530B"/>
    <w:rsid w:val="00B86FC6"/>
    <w:rsid w:val="00DE1E54"/>
    <w:rsid w:val="00EC2C06"/>
    <w:rsid w:val="00EE5596"/>
    <w:rsid w:val="00F174F3"/>
    <w:rsid w:val="00FA6A3D"/>
    <w:rsid w:val="00FE7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AEEC8"/>
  <w15:chartTrackingRefBased/>
  <w15:docId w15:val="{E4B55D53-0EB8-4FE9-85A1-65C041C4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15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5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15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15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15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5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5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5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5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5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5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5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15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5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5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5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5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589"/>
    <w:rPr>
      <w:rFonts w:eastAsiaTheme="majorEastAsia" w:cstheme="majorBidi"/>
      <w:color w:val="272727" w:themeColor="text1" w:themeTint="D8"/>
    </w:rPr>
  </w:style>
  <w:style w:type="paragraph" w:styleId="Title">
    <w:name w:val="Title"/>
    <w:basedOn w:val="Normal"/>
    <w:next w:val="Normal"/>
    <w:link w:val="TitleChar"/>
    <w:uiPriority w:val="10"/>
    <w:qFormat/>
    <w:rsid w:val="001715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5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5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5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589"/>
    <w:pPr>
      <w:spacing w:before="160"/>
      <w:jc w:val="center"/>
    </w:pPr>
    <w:rPr>
      <w:i/>
      <w:iCs/>
      <w:color w:val="404040" w:themeColor="text1" w:themeTint="BF"/>
    </w:rPr>
  </w:style>
  <w:style w:type="character" w:customStyle="1" w:styleId="QuoteChar">
    <w:name w:val="Quote Char"/>
    <w:basedOn w:val="DefaultParagraphFont"/>
    <w:link w:val="Quote"/>
    <w:uiPriority w:val="29"/>
    <w:rsid w:val="00171589"/>
    <w:rPr>
      <w:i/>
      <w:iCs/>
      <w:color w:val="404040" w:themeColor="text1" w:themeTint="BF"/>
    </w:rPr>
  </w:style>
  <w:style w:type="paragraph" w:styleId="ListParagraph">
    <w:name w:val="List Paragraph"/>
    <w:basedOn w:val="Normal"/>
    <w:uiPriority w:val="34"/>
    <w:qFormat/>
    <w:rsid w:val="00171589"/>
    <w:pPr>
      <w:ind w:left="720"/>
      <w:contextualSpacing/>
    </w:pPr>
  </w:style>
  <w:style w:type="character" w:styleId="IntenseEmphasis">
    <w:name w:val="Intense Emphasis"/>
    <w:basedOn w:val="DefaultParagraphFont"/>
    <w:uiPriority w:val="21"/>
    <w:qFormat/>
    <w:rsid w:val="00171589"/>
    <w:rPr>
      <w:i/>
      <w:iCs/>
      <w:color w:val="0F4761" w:themeColor="accent1" w:themeShade="BF"/>
    </w:rPr>
  </w:style>
  <w:style w:type="paragraph" w:styleId="IntenseQuote">
    <w:name w:val="Intense Quote"/>
    <w:basedOn w:val="Normal"/>
    <w:next w:val="Normal"/>
    <w:link w:val="IntenseQuoteChar"/>
    <w:uiPriority w:val="30"/>
    <w:qFormat/>
    <w:rsid w:val="001715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589"/>
    <w:rPr>
      <w:i/>
      <w:iCs/>
      <w:color w:val="0F4761" w:themeColor="accent1" w:themeShade="BF"/>
    </w:rPr>
  </w:style>
  <w:style w:type="character" w:styleId="IntenseReference">
    <w:name w:val="Intense Reference"/>
    <w:basedOn w:val="DefaultParagraphFont"/>
    <w:uiPriority w:val="32"/>
    <w:qFormat/>
    <w:rsid w:val="00171589"/>
    <w:rPr>
      <w:b/>
      <w:bCs/>
      <w:smallCaps/>
      <w:color w:val="0F4761" w:themeColor="accent1" w:themeShade="BF"/>
      <w:spacing w:val="5"/>
    </w:rPr>
  </w:style>
  <w:style w:type="table" w:styleId="TableGrid">
    <w:name w:val="Table Grid"/>
    <w:basedOn w:val="TableNormal"/>
    <w:uiPriority w:val="39"/>
    <w:rsid w:val="000F7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Forero</dc:creator>
  <cp:keywords/>
  <dc:description/>
  <cp:lastModifiedBy>Diego Forero</cp:lastModifiedBy>
  <cp:revision>8</cp:revision>
  <dcterms:created xsi:type="dcterms:W3CDTF">2025-03-18T13:46:00Z</dcterms:created>
  <dcterms:modified xsi:type="dcterms:W3CDTF">2025-03-27T17:16:00Z</dcterms:modified>
</cp:coreProperties>
</file>