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C04A7" w14:textId="77777777" w:rsidR="00EF2545" w:rsidRPr="00852ADB" w:rsidRDefault="00EF2545" w:rsidP="00EF2545">
      <w:pPr>
        <w:pStyle w:val="Title"/>
        <w:spacing w:before="360"/>
        <w:rPr>
          <w:color w:val="000000" w:themeColor="text1"/>
        </w:rPr>
      </w:pPr>
    </w:p>
    <w:p w14:paraId="0488DE09" w14:textId="6AC242BF" w:rsidR="00EF2545" w:rsidRPr="00852ADB" w:rsidRDefault="00EF2545" w:rsidP="00EF2545">
      <w:pPr>
        <w:pStyle w:val="Title"/>
        <w:spacing w:before="360"/>
        <w:rPr>
          <w:color w:val="000000" w:themeColor="text1"/>
        </w:rPr>
      </w:pPr>
      <w:r w:rsidRPr="00852ADB">
        <w:rPr>
          <w:color w:val="000000" w:themeColor="text1"/>
        </w:rPr>
        <w:t>Supplemental Materials</w:t>
      </w:r>
    </w:p>
    <w:p w14:paraId="5C659F01" w14:textId="74EB5E2D" w:rsidR="008D6DB0" w:rsidRPr="00852ADB" w:rsidRDefault="00890226" w:rsidP="00EF2545">
      <w:pPr>
        <w:pStyle w:val="Title"/>
        <w:spacing w:before="360"/>
        <w:rPr>
          <w:color w:val="000000" w:themeColor="text1"/>
        </w:rPr>
      </w:pPr>
      <w:r w:rsidRPr="00852ADB">
        <w:rPr>
          <w:color w:val="000000" w:themeColor="text1"/>
        </w:rPr>
        <w:t>The Role of Contextual Information in Classifying Spontaneous Social Laughter</w:t>
      </w:r>
    </w:p>
    <w:p w14:paraId="4191CEF7" w14:textId="77777777" w:rsidR="008D6DB0" w:rsidRPr="00852ADB" w:rsidRDefault="00890226">
      <w:pPr>
        <w:pStyle w:val="Author"/>
        <w:rPr>
          <w:color w:val="000000" w:themeColor="text1"/>
        </w:rPr>
      </w:pPr>
      <w:r w:rsidRPr="00852ADB">
        <w:rPr>
          <w:color w:val="000000" w:themeColor="text1"/>
        </w:rPr>
        <w:t>Magdalena Rychlowska</w:t>
      </w:r>
      <w:r w:rsidRPr="00852ADB">
        <w:rPr>
          <w:color w:val="000000" w:themeColor="text1"/>
          <w:vertAlign w:val="superscript"/>
        </w:rPr>
        <w:t>1</w:t>
      </w:r>
      <w:r w:rsidRPr="00852ADB">
        <w:rPr>
          <w:color w:val="000000" w:themeColor="text1"/>
        </w:rPr>
        <w:t>, Gary J McKeown</w:t>
      </w:r>
      <w:r w:rsidRPr="00852ADB">
        <w:rPr>
          <w:color w:val="000000" w:themeColor="text1"/>
          <w:vertAlign w:val="superscript"/>
        </w:rPr>
        <w:t>1</w:t>
      </w:r>
      <w:r w:rsidRPr="00852ADB">
        <w:rPr>
          <w:color w:val="000000" w:themeColor="text1"/>
        </w:rPr>
        <w:t>, Ian Sneddon</w:t>
      </w:r>
      <w:r w:rsidRPr="00852ADB">
        <w:rPr>
          <w:color w:val="000000" w:themeColor="text1"/>
          <w:vertAlign w:val="superscript"/>
        </w:rPr>
        <w:t>1</w:t>
      </w:r>
      <w:r w:rsidRPr="00852ADB">
        <w:rPr>
          <w:color w:val="000000" w:themeColor="text1"/>
        </w:rPr>
        <w:t>, &amp; Will Curran</w:t>
      </w:r>
      <w:r w:rsidRPr="00852ADB">
        <w:rPr>
          <w:color w:val="000000" w:themeColor="text1"/>
          <w:vertAlign w:val="superscript"/>
        </w:rPr>
        <w:t>1</w:t>
      </w:r>
    </w:p>
    <w:p w14:paraId="11BDBF43" w14:textId="77777777" w:rsidR="008D6DB0" w:rsidRPr="00852ADB" w:rsidRDefault="00890226">
      <w:pPr>
        <w:pStyle w:val="Author"/>
        <w:rPr>
          <w:color w:val="000000" w:themeColor="text1"/>
        </w:rPr>
      </w:pPr>
      <w:r w:rsidRPr="00852ADB">
        <w:rPr>
          <w:color w:val="000000" w:themeColor="text1"/>
          <w:vertAlign w:val="superscript"/>
        </w:rPr>
        <w:t>1</w:t>
      </w:r>
      <w:r w:rsidRPr="00852ADB">
        <w:rPr>
          <w:color w:val="000000" w:themeColor="text1"/>
        </w:rPr>
        <w:t xml:space="preserve"> School of Psychology, Queen’s University Belfast</w:t>
      </w:r>
    </w:p>
    <w:p w14:paraId="2CBF499A" w14:textId="2AB156B0" w:rsidR="008D6DB0" w:rsidRPr="00852ADB" w:rsidRDefault="00890226" w:rsidP="00EF2545">
      <w:pPr>
        <w:pStyle w:val="BodyText"/>
        <w:rPr>
          <w:color w:val="000000" w:themeColor="text1"/>
        </w:rPr>
      </w:pPr>
      <w:r w:rsidRPr="00852ADB">
        <w:rPr>
          <w:color w:val="000000" w:themeColor="text1"/>
        </w:rPr>
        <w:t>                                                                                                                                      </w:t>
      </w:r>
    </w:p>
    <w:p w14:paraId="41775663" w14:textId="70576172" w:rsidR="008D6DB0" w:rsidRPr="00852ADB" w:rsidRDefault="008D6DB0" w:rsidP="00EF2545">
      <w:pPr>
        <w:pStyle w:val="BodyText"/>
        <w:ind w:firstLine="0"/>
        <w:rPr>
          <w:color w:val="000000" w:themeColor="text1"/>
        </w:rPr>
      </w:pPr>
    </w:p>
    <w:p w14:paraId="1A39EBB5" w14:textId="77777777" w:rsidR="008D6DB0" w:rsidRPr="00852ADB" w:rsidRDefault="00890226">
      <w:pPr>
        <w:pStyle w:val="Author"/>
        <w:rPr>
          <w:color w:val="000000" w:themeColor="text1"/>
        </w:rPr>
      </w:pPr>
      <w:r w:rsidRPr="00852ADB">
        <w:rPr>
          <w:color w:val="000000" w:themeColor="text1"/>
        </w:rPr>
        <w:t>Author note</w:t>
      </w:r>
    </w:p>
    <w:p w14:paraId="13A5AE11" w14:textId="77777777" w:rsidR="00EF2545" w:rsidRPr="00852ADB" w:rsidRDefault="00890226">
      <w:pPr>
        <w:pStyle w:val="BodyText"/>
        <w:rPr>
          <w:color w:val="000000" w:themeColor="text1"/>
        </w:rPr>
      </w:pPr>
      <w:r w:rsidRPr="00852ADB">
        <w:rPr>
          <w:color w:val="000000" w:themeColor="text1"/>
        </w:rPr>
        <w:t>The authors made the following contributions. Magdalena Rychlowska: Conceptualization, Writing - Original Draft Preparation, Writing - Review &amp; Editing; Gary J McKeown: Conceptualization, Writing - Original Draft Preparation, Writing - Review &amp; Editing; Ian Sneddon: Conceptualization, Writing - Review &amp; Editing; Will Curran: Conceptualization, Writing - Review &amp; Editing.</w:t>
      </w:r>
    </w:p>
    <w:p w14:paraId="0F75C78D" w14:textId="00713FB5" w:rsidR="008D6DB0" w:rsidRPr="00852ADB" w:rsidRDefault="00890226">
      <w:pPr>
        <w:pStyle w:val="BodyText"/>
        <w:rPr>
          <w:color w:val="000000" w:themeColor="text1"/>
        </w:rPr>
      </w:pPr>
      <w:r w:rsidRPr="00852ADB">
        <w:rPr>
          <w:color w:val="000000" w:themeColor="text1"/>
        </w:rPr>
        <w:t xml:space="preserve">Correspondence concerning this article should be addressed to Magdalena Rychlowska, School of Psychology, Queen’s University Belfast, David Keir Building, 18-30 Malone Rd, Belfast BT9 5BN. E-mail: </w:t>
      </w:r>
      <w:hyperlink r:id="rId8">
        <w:r w:rsidRPr="00852ADB">
          <w:rPr>
            <w:rStyle w:val="Hyperlink"/>
            <w:color w:val="000000" w:themeColor="text1"/>
          </w:rPr>
          <w:t>m.rychlowska@qub.ac.uk</w:t>
        </w:r>
      </w:hyperlink>
    </w:p>
    <w:p w14:paraId="3570D583" w14:textId="77777777" w:rsidR="007371E5" w:rsidRPr="00852ADB" w:rsidRDefault="007371E5" w:rsidP="007371E5">
      <w:pPr>
        <w:pStyle w:val="Heading1"/>
        <w:rPr>
          <w:color w:val="000000" w:themeColor="text1"/>
          <w:lang w:val="en-GB"/>
        </w:rPr>
      </w:pPr>
      <w:bookmarkStart w:id="0" w:name="supplementary-materials"/>
      <w:r w:rsidRPr="00852ADB">
        <w:rPr>
          <w:color w:val="000000" w:themeColor="text1"/>
          <w:lang w:val="en-GB"/>
        </w:rPr>
        <w:lastRenderedPageBreak/>
        <w:t>Pilot Study – Laughter Induction Contexts</w:t>
      </w:r>
    </w:p>
    <w:p w14:paraId="6C05A74F" w14:textId="69C9C7B1" w:rsidR="00831464" w:rsidRPr="00852ADB" w:rsidRDefault="007371E5" w:rsidP="007371E5">
      <w:pPr>
        <w:pStyle w:val="Heading1"/>
        <w:spacing w:before="0"/>
        <w:ind w:firstLine="709"/>
        <w:jc w:val="left"/>
        <w:rPr>
          <w:b w:val="0"/>
          <w:bCs w:val="0"/>
          <w:color w:val="000000" w:themeColor="text1"/>
          <w:lang w:val="en-GB"/>
        </w:rPr>
      </w:pPr>
      <w:r w:rsidRPr="00852ADB">
        <w:rPr>
          <w:b w:val="0"/>
          <w:bCs w:val="0"/>
          <w:color w:val="000000" w:themeColor="text1"/>
          <w:lang w:val="en-GB"/>
        </w:rPr>
        <w:t xml:space="preserve">Fifty subjects (age </w:t>
      </w:r>
      <w:r w:rsidRPr="00852ADB">
        <w:rPr>
          <w:b w:val="0"/>
          <w:bCs w:val="0"/>
          <w:i/>
          <w:color w:val="000000" w:themeColor="text1"/>
          <w:lang w:val="en-GB"/>
        </w:rPr>
        <w:t>M</w:t>
      </w:r>
      <w:r w:rsidRPr="00852ADB">
        <w:rPr>
          <w:b w:val="0"/>
          <w:bCs w:val="0"/>
          <w:color w:val="000000" w:themeColor="text1"/>
          <w:lang w:val="en-GB"/>
        </w:rPr>
        <w:t xml:space="preserve"> = 19.88, </w:t>
      </w:r>
      <w:r w:rsidRPr="00852ADB">
        <w:rPr>
          <w:b w:val="0"/>
          <w:bCs w:val="0"/>
          <w:i/>
          <w:color w:val="000000" w:themeColor="text1"/>
          <w:lang w:val="en-GB"/>
        </w:rPr>
        <w:t>SD</w:t>
      </w:r>
      <w:r w:rsidRPr="00852ADB">
        <w:rPr>
          <w:b w:val="0"/>
          <w:bCs w:val="0"/>
          <w:color w:val="000000" w:themeColor="text1"/>
          <w:lang w:val="en-GB"/>
        </w:rPr>
        <w:t xml:space="preserve"> = 4.25; 44 females) completed the study</w:t>
      </w:r>
      <w:r w:rsidR="00831464" w:rsidRPr="00852ADB">
        <w:rPr>
          <w:b w:val="0"/>
          <w:bCs w:val="0"/>
          <w:color w:val="000000" w:themeColor="text1"/>
          <w:lang w:val="en-GB"/>
        </w:rPr>
        <w:t xml:space="preserve"> (</w:t>
      </w:r>
      <w:r w:rsidR="00831464" w:rsidRPr="00852ADB">
        <w:rPr>
          <w:rFonts w:cs="Times New Roman"/>
          <w:b w:val="0"/>
          <w:bCs w:val="0"/>
          <w:color w:val="000000" w:themeColor="text1"/>
        </w:rPr>
        <w:t xml:space="preserve">see </w:t>
      </w:r>
      <w:hyperlink r:id="rId9" w:history="1">
        <w:r w:rsidR="00831464" w:rsidRPr="00852ADB">
          <w:rPr>
            <w:rStyle w:val="Hyperlink"/>
            <w:rFonts w:cs="Times New Roman"/>
            <w:b w:val="0"/>
            <w:bCs w:val="0"/>
            <w:color w:val="000000" w:themeColor="text1"/>
          </w:rPr>
          <w:t>https://osf.io/x4kgv/</w:t>
        </w:r>
      </w:hyperlink>
      <w:r w:rsidR="00831464" w:rsidRPr="00852ADB">
        <w:rPr>
          <w:rFonts w:cs="Times New Roman"/>
          <w:b w:val="0"/>
          <w:bCs w:val="0"/>
          <w:color w:val="000000" w:themeColor="text1"/>
        </w:rPr>
        <w:t xml:space="preserve"> for the questionnaire and data), evaluating the extent to which three laughter production contexts were associated with feelings of amusement, embarrassment, and being pleased </w:t>
      </w:r>
      <w:r w:rsidR="00831464" w:rsidRPr="00852ADB">
        <w:rPr>
          <w:b w:val="0"/>
          <w:bCs w:val="0"/>
          <w:color w:val="000000" w:themeColor="text1"/>
        </w:rPr>
        <w:t>(in line with the theoretical accounts of schadenfreude, Smith, 2013)</w:t>
      </w:r>
      <w:r w:rsidRPr="00852ADB">
        <w:rPr>
          <w:b w:val="0"/>
          <w:bCs w:val="0"/>
          <w:color w:val="000000" w:themeColor="text1"/>
          <w:lang w:val="en-GB"/>
        </w:rPr>
        <w:t xml:space="preserve">. </w:t>
      </w:r>
      <w:r w:rsidR="00831464" w:rsidRPr="00852ADB">
        <w:rPr>
          <w:b w:val="0"/>
          <w:bCs w:val="0"/>
          <w:color w:val="000000" w:themeColor="text1"/>
          <w:lang w:val="en-GB"/>
        </w:rPr>
        <w:t xml:space="preserve">The amusement vignette described a person </w:t>
      </w:r>
      <w:r w:rsidR="00FC3F94" w:rsidRPr="00852ADB">
        <w:rPr>
          <w:b w:val="0"/>
          <w:bCs w:val="0"/>
          <w:color w:val="000000" w:themeColor="text1"/>
          <w:lang w:val="en-GB"/>
        </w:rPr>
        <w:t xml:space="preserve">whose teammate misreads a tongue twister. The embarrassment vignette described a person who has to draw the word “defecation” in a Pictionary game. The schadenfreude vignette describes a person seeing an opponent losing a round of a Bop It game. Participants used 100-point sliders to indicate the extent to which the person presented in the vignette was likely to feel amused, embarrassed, pleased, or to feel </w:t>
      </w:r>
      <w:r w:rsidR="00A33EAB" w:rsidRPr="00852ADB">
        <w:rPr>
          <w:b w:val="0"/>
          <w:bCs w:val="0"/>
          <w:color w:val="000000" w:themeColor="text1"/>
          <w:lang w:val="en-GB"/>
        </w:rPr>
        <w:t>an</w:t>
      </w:r>
      <w:r w:rsidR="00FC3F94" w:rsidRPr="00852ADB">
        <w:rPr>
          <w:b w:val="0"/>
          <w:bCs w:val="0"/>
          <w:color w:val="000000" w:themeColor="text1"/>
          <w:lang w:val="en-GB"/>
        </w:rPr>
        <w:t>other emotion</w:t>
      </w:r>
      <w:r w:rsidR="00A33EAB" w:rsidRPr="00852ADB">
        <w:rPr>
          <w:b w:val="0"/>
          <w:bCs w:val="0"/>
          <w:color w:val="000000" w:themeColor="text1"/>
          <w:lang w:val="en-GB"/>
        </w:rPr>
        <w:t>/</w:t>
      </w:r>
      <w:r w:rsidR="00FC3F94" w:rsidRPr="00852ADB">
        <w:rPr>
          <w:b w:val="0"/>
          <w:bCs w:val="0"/>
          <w:color w:val="000000" w:themeColor="text1"/>
          <w:lang w:val="en-GB"/>
        </w:rPr>
        <w:t xml:space="preserve"> no emotion. </w:t>
      </w:r>
    </w:p>
    <w:p w14:paraId="44BBC26E" w14:textId="42CA755F" w:rsidR="007371E5" w:rsidRPr="00852ADB" w:rsidRDefault="007371E5" w:rsidP="007371E5">
      <w:pPr>
        <w:pStyle w:val="Heading1"/>
        <w:spacing w:before="0"/>
        <w:ind w:firstLine="709"/>
        <w:jc w:val="left"/>
        <w:rPr>
          <w:b w:val="0"/>
          <w:bCs w:val="0"/>
          <w:color w:val="000000" w:themeColor="text1"/>
          <w:lang w:val="en-GB"/>
        </w:rPr>
      </w:pPr>
      <w:r w:rsidRPr="00852ADB">
        <w:rPr>
          <w:b w:val="0"/>
          <w:bCs w:val="0"/>
          <w:color w:val="000000" w:themeColor="text1"/>
          <w:lang w:val="en-GB"/>
        </w:rPr>
        <w:t xml:space="preserve">Ratings of emotions for the amusement vignette (tongue twister) were significantly affected by the emotion targeted in each question, </w:t>
      </w:r>
      <w:r w:rsidRPr="00852ADB">
        <w:rPr>
          <w:b w:val="0"/>
          <w:bCs w:val="0"/>
          <w:i/>
          <w:color w:val="000000" w:themeColor="text1"/>
          <w:lang w:val="en-GB"/>
        </w:rPr>
        <w:t>F</w:t>
      </w:r>
      <w:r w:rsidRPr="00852ADB">
        <w:rPr>
          <w:b w:val="0"/>
          <w:bCs w:val="0"/>
          <w:color w:val="000000" w:themeColor="text1"/>
          <w:lang w:val="en-GB"/>
        </w:rPr>
        <w:t xml:space="preserve">(3, 135) = 12.73, </w:t>
      </w:r>
      <w:r w:rsidRPr="00852ADB">
        <w:rPr>
          <w:b w:val="0"/>
          <w:bCs w:val="0"/>
          <w:i/>
          <w:color w:val="000000" w:themeColor="text1"/>
          <w:lang w:val="en-GB"/>
        </w:rPr>
        <w:t>p</w:t>
      </w:r>
      <w:r w:rsidRPr="00852ADB">
        <w:rPr>
          <w:b w:val="0"/>
          <w:bCs w:val="0"/>
          <w:color w:val="000000" w:themeColor="text1"/>
          <w:lang w:val="en-GB"/>
        </w:rPr>
        <w:t xml:space="preserve"> &lt; .001, ηp² = .22. Contrast 1, coding the difference of interest (3, amusement, -1, embarrassment, -1, pleasure, -1, other; ratings of amusement being higher than ratings of embarrassment, pleasure, or other emotion) was also significant, </w:t>
      </w:r>
      <w:r w:rsidRPr="00852ADB">
        <w:rPr>
          <w:b w:val="0"/>
          <w:bCs w:val="0"/>
          <w:i/>
          <w:color w:val="000000" w:themeColor="text1"/>
          <w:lang w:val="en-GB"/>
        </w:rPr>
        <w:t>F</w:t>
      </w:r>
      <w:r w:rsidRPr="00852ADB">
        <w:rPr>
          <w:b w:val="0"/>
          <w:bCs w:val="0"/>
          <w:color w:val="000000" w:themeColor="text1"/>
          <w:lang w:val="en-GB"/>
        </w:rPr>
        <w:t xml:space="preserve">(1, 45) = 39.64, </w:t>
      </w:r>
      <w:r w:rsidRPr="00852ADB">
        <w:rPr>
          <w:b w:val="0"/>
          <w:bCs w:val="0"/>
          <w:i/>
          <w:color w:val="000000" w:themeColor="text1"/>
          <w:lang w:val="en-GB"/>
        </w:rPr>
        <w:t>p</w:t>
      </w:r>
      <w:r w:rsidRPr="00852ADB">
        <w:rPr>
          <w:b w:val="0"/>
          <w:bCs w:val="0"/>
          <w:color w:val="000000" w:themeColor="text1"/>
          <w:lang w:val="en-GB"/>
        </w:rPr>
        <w:t xml:space="preserve"> &lt; .001, ηp² = .47. The other contrasts (Contrast 2: 0, 2, -1, -1; Contrast 3: 0, 0, 1, -1) were not significant, </w:t>
      </w:r>
      <w:r w:rsidRPr="00852ADB">
        <w:rPr>
          <w:b w:val="0"/>
          <w:bCs w:val="0"/>
          <w:i/>
          <w:color w:val="000000" w:themeColor="text1"/>
          <w:lang w:val="en-GB"/>
        </w:rPr>
        <w:t>F</w:t>
      </w:r>
      <w:r w:rsidRPr="00852ADB">
        <w:rPr>
          <w:b w:val="0"/>
          <w:bCs w:val="0"/>
          <w:color w:val="000000" w:themeColor="text1"/>
          <w:lang w:val="en-GB"/>
        </w:rPr>
        <w:t xml:space="preserve">(1, 45) &lt; .001, </w:t>
      </w:r>
      <w:r w:rsidRPr="00852ADB">
        <w:rPr>
          <w:b w:val="0"/>
          <w:bCs w:val="0"/>
          <w:i/>
          <w:color w:val="000000" w:themeColor="text1"/>
          <w:lang w:val="en-GB"/>
        </w:rPr>
        <w:t>p</w:t>
      </w:r>
      <w:r w:rsidRPr="00852ADB">
        <w:rPr>
          <w:b w:val="0"/>
          <w:bCs w:val="0"/>
          <w:color w:val="000000" w:themeColor="text1"/>
          <w:lang w:val="en-GB"/>
        </w:rPr>
        <w:t xml:space="preserve"> = .99, ηp² &lt; .001 and </w:t>
      </w:r>
      <w:r w:rsidRPr="00852ADB">
        <w:rPr>
          <w:b w:val="0"/>
          <w:bCs w:val="0"/>
          <w:i/>
          <w:color w:val="000000" w:themeColor="text1"/>
          <w:lang w:val="en-GB"/>
        </w:rPr>
        <w:t>F</w:t>
      </w:r>
      <w:r w:rsidRPr="00852ADB">
        <w:rPr>
          <w:b w:val="0"/>
          <w:bCs w:val="0"/>
          <w:color w:val="000000" w:themeColor="text1"/>
          <w:lang w:val="en-GB"/>
        </w:rPr>
        <w:t xml:space="preserve">(1, 45) = 0.97, </w:t>
      </w:r>
      <w:r w:rsidRPr="00852ADB">
        <w:rPr>
          <w:b w:val="0"/>
          <w:bCs w:val="0"/>
          <w:i/>
          <w:color w:val="000000" w:themeColor="text1"/>
          <w:lang w:val="en-GB"/>
        </w:rPr>
        <w:t>p</w:t>
      </w:r>
      <w:r w:rsidRPr="00852ADB">
        <w:rPr>
          <w:b w:val="0"/>
          <w:bCs w:val="0"/>
          <w:color w:val="000000" w:themeColor="text1"/>
          <w:lang w:val="en-GB"/>
        </w:rPr>
        <w:t xml:space="preserve"> = .33, ηp² = .02, respectively.</w:t>
      </w:r>
    </w:p>
    <w:p w14:paraId="721EC682" w14:textId="77777777" w:rsidR="007371E5" w:rsidRPr="00852ADB" w:rsidRDefault="007371E5" w:rsidP="007371E5">
      <w:pPr>
        <w:pStyle w:val="Heading1"/>
        <w:spacing w:before="0"/>
        <w:ind w:firstLine="709"/>
        <w:jc w:val="left"/>
        <w:rPr>
          <w:b w:val="0"/>
          <w:bCs w:val="0"/>
          <w:color w:val="000000" w:themeColor="text1"/>
          <w:lang w:val="en-GB"/>
        </w:rPr>
      </w:pPr>
      <w:r w:rsidRPr="00852ADB">
        <w:rPr>
          <w:b w:val="0"/>
          <w:bCs w:val="0"/>
          <w:color w:val="000000" w:themeColor="text1"/>
          <w:lang w:val="en-GB"/>
        </w:rPr>
        <w:t xml:space="preserve">Ratings of emotions for the embarrassment vignette (Pictionary) were significantly affected by the emotion targeted in each question, </w:t>
      </w:r>
      <w:r w:rsidRPr="00852ADB">
        <w:rPr>
          <w:b w:val="0"/>
          <w:bCs w:val="0"/>
          <w:i/>
          <w:color w:val="000000" w:themeColor="text1"/>
          <w:lang w:val="en-GB"/>
        </w:rPr>
        <w:t>F</w:t>
      </w:r>
      <w:r w:rsidRPr="00852ADB">
        <w:rPr>
          <w:b w:val="0"/>
          <w:bCs w:val="0"/>
          <w:color w:val="000000" w:themeColor="text1"/>
          <w:lang w:val="en-GB"/>
        </w:rPr>
        <w:t xml:space="preserve">(3, 141) = 39.74, </w:t>
      </w:r>
      <w:r w:rsidRPr="00852ADB">
        <w:rPr>
          <w:b w:val="0"/>
          <w:bCs w:val="0"/>
          <w:i/>
          <w:color w:val="000000" w:themeColor="text1"/>
          <w:lang w:val="en-GB"/>
        </w:rPr>
        <w:t>p</w:t>
      </w:r>
      <w:r w:rsidRPr="00852ADB">
        <w:rPr>
          <w:b w:val="0"/>
          <w:bCs w:val="0"/>
          <w:color w:val="000000" w:themeColor="text1"/>
          <w:lang w:val="en-GB"/>
        </w:rPr>
        <w:t xml:space="preserve"> &lt; .001, ηp² = .46. Contrast 1, coding the difference of interest (3, embarrassment, -1, amusement, -1, pleasure, -1, other; ratings of embarrassment being higher than ratings of amusement, pleasure, or other emotion) was also significant, </w:t>
      </w:r>
      <w:r w:rsidRPr="00852ADB">
        <w:rPr>
          <w:b w:val="0"/>
          <w:bCs w:val="0"/>
          <w:i/>
          <w:color w:val="000000" w:themeColor="text1"/>
          <w:lang w:val="en-GB"/>
        </w:rPr>
        <w:t>F</w:t>
      </w:r>
      <w:r w:rsidRPr="00852ADB">
        <w:rPr>
          <w:b w:val="0"/>
          <w:bCs w:val="0"/>
          <w:color w:val="000000" w:themeColor="text1"/>
          <w:lang w:val="en-GB"/>
        </w:rPr>
        <w:t xml:space="preserve">(1, 47) = 51.81, </w:t>
      </w:r>
      <w:r w:rsidRPr="00852ADB">
        <w:rPr>
          <w:b w:val="0"/>
          <w:bCs w:val="0"/>
          <w:i/>
          <w:color w:val="000000" w:themeColor="text1"/>
          <w:lang w:val="en-GB"/>
        </w:rPr>
        <w:t>p</w:t>
      </w:r>
      <w:r w:rsidRPr="00852ADB">
        <w:rPr>
          <w:b w:val="0"/>
          <w:bCs w:val="0"/>
          <w:color w:val="000000" w:themeColor="text1"/>
          <w:lang w:val="en-GB"/>
        </w:rPr>
        <w:t xml:space="preserve"> &lt; .001, ηp² = .52. The other contrasts (Contrast 2: 0, 2, -1, -1; Contrast 3: 0, 0, 1, -1) were also significant, </w:t>
      </w:r>
      <w:r w:rsidRPr="00852ADB">
        <w:rPr>
          <w:b w:val="0"/>
          <w:bCs w:val="0"/>
          <w:i/>
          <w:color w:val="000000" w:themeColor="text1"/>
          <w:lang w:val="en-GB"/>
        </w:rPr>
        <w:t>F</w:t>
      </w:r>
      <w:r w:rsidRPr="00852ADB">
        <w:rPr>
          <w:b w:val="0"/>
          <w:bCs w:val="0"/>
          <w:color w:val="000000" w:themeColor="text1"/>
          <w:lang w:val="en-GB"/>
        </w:rPr>
        <w:t xml:space="preserve">(1, 47) = 46.57, </w:t>
      </w:r>
      <w:r w:rsidRPr="00852ADB">
        <w:rPr>
          <w:b w:val="0"/>
          <w:bCs w:val="0"/>
          <w:i/>
          <w:color w:val="000000" w:themeColor="text1"/>
          <w:lang w:val="en-GB"/>
        </w:rPr>
        <w:t>p</w:t>
      </w:r>
      <w:r w:rsidRPr="00852ADB">
        <w:rPr>
          <w:b w:val="0"/>
          <w:bCs w:val="0"/>
          <w:color w:val="000000" w:themeColor="text1"/>
          <w:lang w:val="en-GB"/>
        </w:rPr>
        <w:t xml:space="preserve"> &lt; .001, ηp² = .50 and </w:t>
      </w:r>
      <w:r w:rsidRPr="00852ADB">
        <w:rPr>
          <w:b w:val="0"/>
          <w:bCs w:val="0"/>
          <w:i/>
          <w:color w:val="000000" w:themeColor="text1"/>
          <w:lang w:val="en-GB"/>
        </w:rPr>
        <w:t>F</w:t>
      </w:r>
      <w:r w:rsidRPr="00852ADB">
        <w:rPr>
          <w:b w:val="0"/>
          <w:bCs w:val="0"/>
          <w:color w:val="000000" w:themeColor="text1"/>
          <w:lang w:val="en-GB"/>
        </w:rPr>
        <w:t xml:space="preserve">(1, 47) = 8.63, </w:t>
      </w:r>
      <w:r w:rsidRPr="00852ADB">
        <w:rPr>
          <w:b w:val="0"/>
          <w:bCs w:val="0"/>
          <w:i/>
          <w:color w:val="000000" w:themeColor="text1"/>
          <w:lang w:val="en-GB"/>
        </w:rPr>
        <w:t>p</w:t>
      </w:r>
      <w:r w:rsidRPr="00852ADB">
        <w:rPr>
          <w:b w:val="0"/>
          <w:bCs w:val="0"/>
          <w:color w:val="000000" w:themeColor="text1"/>
          <w:lang w:val="en-GB"/>
        </w:rPr>
        <w:t xml:space="preserve"> = .005, ηp² = .15, respectively.</w:t>
      </w:r>
    </w:p>
    <w:p w14:paraId="21B24D2F" w14:textId="77777777" w:rsidR="007371E5" w:rsidRPr="00852ADB" w:rsidRDefault="007371E5" w:rsidP="007371E5">
      <w:pPr>
        <w:pStyle w:val="Heading1"/>
        <w:spacing w:before="0"/>
        <w:ind w:firstLine="709"/>
        <w:jc w:val="left"/>
        <w:rPr>
          <w:b w:val="0"/>
          <w:bCs w:val="0"/>
          <w:color w:val="000000" w:themeColor="text1"/>
          <w:lang w:val="en-GB"/>
        </w:rPr>
      </w:pPr>
      <w:r w:rsidRPr="00852ADB">
        <w:rPr>
          <w:b w:val="0"/>
          <w:bCs w:val="0"/>
          <w:color w:val="000000" w:themeColor="text1"/>
          <w:lang w:val="en-GB"/>
        </w:rPr>
        <w:lastRenderedPageBreak/>
        <w:t xml:space="preserve">Ratings of emotions for the schadenfreude vignette (Bop It) were significantly affected by the emotion targeted in each question, </w:t>
      </w:r>
      <w:r w:rsidRPr="00852ADB">
        <w:rPr>
          <w:b w:val="0"/>
          <w:bCs w:val="0"/>
          <w:i/>
          <w:color w:val="000000" w:themeColor="text1"/>
          <w:lang w:val="en-GB"/>
        </w:rPr>
        <w:t>F</w:t>
      </w:r>
      <w:r w:rsidRPr="00852ADB">
        <w:rPr>
          <w:b w:val="0"/>
          <w:bCs w:val="0"/>
          <w:color w:val="000000" w:themeColor="text1"/>
          <w:lang w:val="en-GB"/>
        </w:rPr>
        <w:t xml:space="preserve">(3, 138) = 73.74, </w:t>
      </w:r>
      <w:r w:rsidRPr="00852ADB">
        <w:rPr>
          <w:b w:val="0"/>
          <w:bCs w:val="0"/>
          <w:i/>
          <w:color w:val="000000" w:themeColor="text1"/>
          <w:lang w:val="en-GB"/>
        </w:rPr>
        <w:t>p</w:t>
      </w:r>
      <w:r w:rsidRPr="00852ADB">
        <w:rPr>
          <w:b w:val="0"/>
          <w:bCs w:val="0"/>
          <w:color w:val="000000" w:themeColor="text1"/>
          <w:lang w:val="en-GB"/>
        </w:rPr>
        <w:t xml:space="preserve"> &lt; .001, ηp² = .62. Contrast 1, coding the difference of interest (3, pleasure, -1, amusement, -1, embarrassment, -1, other; ratings of pleasure being higher than ratings of amusement, pleasure, or other emotion) was also significant, </w:t>
      </w:r>
      <w:r w:rsidRPr="00852ADB">
        <w:rPr>
          <w:b w:val="0"/>
          <w:bCs w:val="0"/>
          <w:i/>
          <w:color w:val="000000" w:themeColor="text1"/>
          <w:lang w:val="en-GB"/>
        </w:rPr>
        <w:t>F</w:t>
      </w:r>
      <w:r w:rsidRPr="00852ADB">
        <w:rPr>
          <w:b w:val="0"/>
          <w:bCs w:val="0"/>
          <w:color w:val="000000" w:themeColor="text1"/>
          <w:lang w:val="en-GB"/>
        </w:rPr>
        <w:t xml:space="preserve">(1, 46) = 104.83, </w:t>
      </w:r>
      <w:r w:rsidRPr="00852ADB">
        <w:rPr>
          <w:b w:val="0"/>
          <w:bCs w:val="0"/>
          <w:i/>
          <w:color w:val="000000" w:themeColor="text1"/>
          <w:lang w:val="en-GB"/>
        </w:rPr>
        <w:t>p</w:t>
      </w:r>
      <w:r w:rsidRPr="00852ADB">
        <w:rPr>
          <w:b w:val="0"/>
          <w:bCs w:val="0"/>
          <w:color w:val="000000" w:themeColor="text1"/>
          <w:lang w:val="en-GB"/>
        </w:rPr>
        <w:t xml:space="preserve"> &lt; .001, ηp² = .69. The other contrasts (Contrast 2: 0, 2, -1, -1; Contrast 3: 0, 0, 1, -1) were also significant, </w:t>
      </w:r>
      <w:r w:rsidRPr="00852ADB">
        <w:rPr>
          <w:b w:val="0"/>
          <w:bCs w:val="0"/>
          <w:i/>
          <w:color w:val="000000" w:themeColor="text1"/>
          <w:lang w:val="en-GB"/>
        </w:rPr>
        <w:t>F</w:t>
      </w:r>
      <w:r w:rsidRPr="00852ADB">
        <w:rPr>
          <w:b w:val="0"/>
          <w:bCs w:val="0"/>
          <w:color w:val="000000" w:themeColor="text1"/>
          <w:lang w:val="en-GB"/>
        </w:rPr>
        <w:t xml:space="preserve">(1, 46) = 83.11, </w:t>
      </w:r>
      <w:r w:rsidRPr="00852ADB">
        <w:rPr>
          <w:b w:val="0"/>
          <w:bCs w:val="0"/>
          <w:i/>
          <w:color w:val="000000" w:themeColor="text1"/>
          <w:lang w:val="en-GB"/>
        </w:rPr>
        <w:t>p</w:t>
      </w:r>
      <w:r w:rsidRPr="00852ADB">
        <w:rPr>
          <w:b w:val="0"/>
          <w:bCs w:val="0"/>
          <w:color w:val="000000" w:themeColor="text1"/>
          <w:lang w:val="en-GB"/>
        </w:rPr>
        <w:t xml:space="preserve"> &lt; .001, ηp² = .64 and </w:t>
      </w:r>
      <w:r w:rsidRPr="00852ADB">
        <w:rPr>
          <w:b w:val="0"/>
          <w:bCs w:val="0"/>
          <w:i/>
          <w:color w:val="000000" w:themeColor="text1"/>
          <w:lang w:val="en-GB"/>
        </w:rPr>
        <w:t>F</w:t>
      </w:r>
      <w:r w:rsidRPr="00852ADB">
        <w:rPr>
          <w:b w:val="0"/>
          <w:bCs w:val="0"/>
          <w:color w:val="000000" w:themeColor="text1"/>
          <w:lang w:val="en-GB"/>
        </w:rPr>
        <w:t xml:space="preserve">(1, 46) = 22.74, </w:t>
      </w:r>
      <w:r w:rsidRPr="00852ADB">
        <w:rPr>
          <w:b w:val="0"/>
          <w:bCs w:val="0"/>
          <w:i/>
          <w:color w:val="000000" w:themeColor="text1"/>
          <w:lang w:val="en-GB"/>
        </w:rPr>
        <w:t>p</w:t>
      </w:r>
      <w:r w:rsidRPr="00852ADB">
        <w:rPr>
          <w:b w:val="0"/>
          <w:bCs w:val="0"/>
          <w:color w:val="000000" w:themeColor="text1"/>
          <w:lang w:val="en-GB"/>
        </w:rPr>
        <w:t xml:space="preserve"> &lt; .001, ηp² = .33, respectively.</w:t>
      </w:r>
    </w:p>
    <w:p w14:paraId="5047C38A" w14:textId="77777777" w:rsidR="007371E5" w:rsidRPr="00852ADB" w:rsidRDefault="007371E5" w:rsidP="007371E5">
      <w:pPr>
        <w:pStyle w:val="Heading1"/>
        <w:rPr>
          <w:color w:val="000000" w:themeColor="text1"/>
          <w:lang w:val="en-GB"/>
        </w:rPr>
      </w:pPr>
    </w:p>
    <w:p w14:paraId="6C255933" w14:textId="77777777" w:rsidR="007371E5" w:rsidRPr="00852ADB" w:rsidRDefault="007371E5" w:rsidP="007371E5">
      <w:pPr>
        <w:pStyle w:val="Heading1"/>
        <w:rPr>
          <w:color w:val="000000" w:themeColor="text1"/>
          <w:lang w:val="en-GB"/>
        </w:rPr>
      </w:pPr>
      <w:r w:rsidRPr="00852ADB">
        <w:rPr>
          <w:noProof/>
          <w:color w:val="000000" w:themeColor="text1"/>
          <w:lang w:val="en-GB"/>
        </w:rPr>
        <w:drawing>
          <wp:inline distT="0" distB="0" distL="0" distR="0" wp14:anchorId="5EC257D2" wp14:editId="60AFFA3D">
            <wp:extent cx="5495925" cy="3800475"/>
            <wp:effectExtent l="0" t="0" r="9525" b="9525"/>
            <wp:docPr id="5" name="Picture 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ox and whisker char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495925" cy="3800475"/>
                    </a:xfrm>
                    <a:prstGeom prst="rect">
                      <a:avLst/>
                    </a:prstGeom>
                  </pic:spPr>
                </pic:pic>
              </a:graphicData>
            </a:graphic>
          </wp:inline>
        </w:drawing>
      </w:r>
    </w:p>
    <w:p w14:paraId="1A645ECC" w14:textId="1DE839AD" w:rsidR="007371E5" w:rsidRPr="00852ADB" w:rsidRDefault="007371E5" w:rsidP="007371E5">
      <w:pPr>
        <w:pStyle w:val="Heading1"/>
        <w:rPr>
          <w:color w:val="000000" w:themeColor="text1"/>
          <w:lang w:val="en-GB"/>
        </w:rPr>
      </w:pPr>
      <w:r w:rsidRPr="00852ADB">
        <w:rPr>
          <w:noProof/>
          <w:color w:val="000000" w:themeColor="text1"/>
          <w:lang w:val="en-GB"/>
        </w:rPr>
        <w:lastRenderedPageBreak/>
        <w:drawing>
          <wp:inline distT="0" distB="0" distL="0" distR="0" wp14:anchorId="5A1FE607" wp14:editId="14C87BA7">
            <wp:extent cx="5562600" cy="3971925"/>
            <wp:effectExtent l="0" t="0" r="0" b="9525"/>
            <wp:docPr id="8" name="Picture 8"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box and whisker ch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562600" cy="3971925"/>
                    </a:xfrm>
                    <a:prstGeom prst="rect">
                      <a:avLst/>
                    </a:prstGeom>
                  </pic:spPr>
                </pic:pic>
              </a:graphicData>
            </a:graphic>
          </wp:inline>
        </w:drawing>
      </w:r>
      <w:r w:rsidRPr="00852ADB">
        <w:rPr>
          <w:noProof/>
          <w:color w:val="000000" w:themeColor="text1"/>
          <w:lang w:val="en-GB"/>
        </w:rPr>
        <w:drawing>
          <wp:inline distT="0" distB="0" distL="0" distR="0" wp14:anchorId="6A3C78BA" wp14:editId="2CF06737">
            <wp:extent cx="5705475" cy="4238625"/>
            <wp:effectExtent l="0" t="0" r="9525" b="9525"/>
            <wp:docPr id="1" name="Picture 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box and whisker char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705475" cy="4238625"/>
                    </a:xfrm>
                    <a:prstGeom prst="rect">
                      <a:avLst/>
                    </a:prstGeom>
                  </pic:spPr>
                </pic:pic>
              </a:graphicData>
            </a:graphic>
          </wp:inline>
        </w:drawing>
      </w:r>
    </w:p>
    <w:p w14:paraId="303D31DF" w14:textId="75C317C6" w:rsidR="00EF2545" w:rsidRPr="00852ADB" w:rsidRDefault="000C4300" w:rsidP="00EF2545">
      <w:pPr>
        <w:pStyle w:val="Heading1"/>
        <w:rPr>
          <w:color w:val="000000" w:themeColor="text1"/>
        </w:rPr>
      </w:pPr>
      <w:r w:rsidRPr="00852ADB">
        <w:rPr>
          <w:color w:val="000000" w:themeColor="text1"/>
        </w:rPr>
        <w:lastRenderedPageBreak/>
        <w:t>Effects of Experimental Condition and Laughter Production Context on Wagner’s Unbiased Hit Rates</w:t>
      </w:r>
    </w:p>
    <w:p w14:paraId="543D2BC5" w14:textId="18C3BD1F" w:rsidR="00EF2545" w:rsidRPr="00852ADB" w:rsidRDefault="00EF2545" w:rsidP="00B60092">
      <w:pPr>
        <w:pStyle w:val="Heading3"/>
        <w:framePr w:wrap="around"/>
        <w:ind w:firstLine="0"/>
        <w:rPr>
          <w:color w:val="000000" w:themeColor="text1"/>
        </w:rPr>
      </w:pPr>
      <w:bookmarkStart w:id="1" w:name="X823e7224529a10c92e0862d4c4cfc0ad14ace91"/>
    </w:p>
    <w:p w14:paraId="49C50FCA" w14:textId="0F7F4817" w:rsidR="00EF2545" w:rsidRPr="00852ADB" w:rsidRDefault="00EF2545" w:rsidP="00EF2545">
      <w:pPr>
        <w:pStyle w:val="FirstParagraph"/>
        <w:rPr>
          <w:color w:val="000000" w:themeColor="text1"/>
        </w:rPr>
      </w:pPr>
      <w:r w:rsidRPr="00852ADB">
        <w:rPr>
          <w:color w:val="000000" w:themeColor="text1"/>
        </w:rPr>
        <w:t>As an alternative measure to using d</w:t>
      </w:r>
      <w:r w:rsidR="00852ADB">
        <w:rPr>
          <w:color w:val="000000" w:themeColor="text1"/>
        </w:rPr>
        <w:t xml:space="preserve"> </w:t>
      </w:r>
      <w:r w:rsidRPr="00852ADB">
        <w:rPr>
          <w:color w:val="000000" w:themeColor="text1"/>
        </w:rPr>
        <w:t>prime we also provide the results of the experiment using Wagner’s Unbiased Hit Rate</w:t>
      </w:r>
      <w:r w:rsidR="00653551" w:rsidRPr="00852ADB">
        <w:rPr>
          <w:color w:val="000000" w:themeColor="text1"/>
        </w:rPr>
        <w:t>s</w:t>
      </w:r>
      <w:r w:rsidRPr="00852ADB">
        <w:rPr>
          <w:color w:val="000000" w:themeColor="text1"/>
        </w:rPr>
        <w:t xml:space="preserve"> </w:t>
      </w:r>
      <m:oMath>
        <m:sSub>
          <m:sSubPr>
            <m:ctrlPr>
              <w:rPr>
                <w:rFonts w:ascii="Cambria Math" w:hAnsi="Cambria Math"/>
                <w:color w:val="000000" w:themeColor="text1"/>
              </w:rPr>
            </m:ctrlPr>
          </m:sSubPr>
          <m:e>
            <m:r>
              <w:rPr>
                <w:rFonts w:ascii="Cambria Math" w:hAnsi="Cambria Math"/>
                <w:color w:val="000000" w:themeColor="text1"/>
              </w:rPr>
              <m:t>H</m:t>
            </m:r>
          </m:e>
          <m:sub>
            <m:r>
              <w:rPr>
                <w:rFonts w:ascii="Cambria Math" w:hAnsi="Cambria Math"/>
                <w:color w:val="000000" w:themeColor="text1"/>
              </w:rPr>
              <m:t>U</m:t>
            </m:r>
          </m:sub>
        </m:sSub>
      </m:oMath>
      <w:r w:rsidRPr="00852ADB">
        <w:rPr>
          <w:color w:val="000000" w:themeColor="text1"/>
        </w:rPr>
        <w:t xml:space="preserve"> to classify participants’ classification accuracy. A problem arises in the calculation of </w:t>
      </w:r>
      <m:oMath>
        <m:r>
          <w:rPr>
            <w:rFonts w:ascii="Cambria Math" w:hAnsi="Cambria Math"/>
            <w:color w:val="000000" w:themeColor="text1"/>
          </w:rPr>
          <m:t>d</m:t>
        </m:r>
        <m:r>
          <m:rPr>
            <m:sty m:val="p"/>
          </m:rPr>
          <w:rPr>
            <w:rFonts w:ascii="Cambria Math" w:hAnsi="Cambria Math"/>
            <w:color w:val="000000" w:themeColor="text1"/>
          </w:rPr>
          <m:t>'</m:t>
        </m:r>
      </m:oMath>
      <w:r w:rsidRPr="00852ADB">
        <w:rPr>
          <w:color w:val="000000" w:themeColor="text1"/>
        </w:rPr>
        <w:t xml:space="preserve"> when the values of the hit rate or the false alarm rate are equal to one or zero</w:t>
      </w:r>
      <w:r w:rsidR="00B505FC" w:rsidRPr="00852ADB">
        <w:rPr>
          <w:color w:val="000000" w:themeColor="text1"/>
        </w:rPr>
        <w:t>.</w:t>
      </w:r>
      <w:r w:rsidRPr="00852ADB">
        <w:rPr>
          <w:color w:val="000000" w:themeColor="text1"/>
        </w:rPr>
        <w:t xml:space="preserve"> </w:t>
      </w:r>
      <w:r w:rsidR="00B505FC" w:rsidRPr="00852ADB">
        <w:rPr>
          <w:color w:val="000000" w:themeColor="text1"/>
        </w:rPr>
        <w:t>T</w:t>
      </w:r>
      <w:r w:rsidRPr="00852ADB">
        <w:rPr>
          <w:color w:val="000000" w:themeColor="text1"/>
        </w:rPr>
        <w:t xml:space="preserve">o overcome this issue Hautus (1995) suggested using a log-linear rule transformation. This </w:t>
      </w:r>
      <w:r w:rsidR="00627C15" w:rsidRPr="00852ADB">
        <w:rPr>
          <w:color w:val="000000" w:themeColor="text1"/>
        </w:rPr>
        <w:t>correction</w:t>
      </w:r>
      <w:r w:rsidRPr="00852ADB">
        <w:rPr>
          <w:color w:val="000000" w:themeColor="text1"/>
        </w:rPr>
        <w:t xml:space="preserve"> is applied in the main analysis</w:t>
      </w:r>
      <w:r w:rsidR="00627C15" w:rsidRPr="00852ADB">
        <w:rPr>
          <w:color w:val="000000" w:themeColor="text1"/>
        </w:rPr>
        <w:t xml:space="preserve"> reported in the target article</w:t>
      </w:r>
      <w:r w:rsidRPr="00852ADB">
        <w:rPr>
          <w:color w:val="000000" w:themeColor="text1"/>
        </w:rPr>
        <w:t xml:space="preserve">. In the case of Wagner’s unbiased hit rate there is no readily available correction for this problem, therefore participants with extreme proportions of either one or zero are excluded from the current analysis. The results were similar to those of </w:t>
      </w:r>
      <m:oMath>
        <m:r>
          <w:rPr>
            <w:rFonts w:ascii="Cambria Math" w:hAnsi="Cambria Math"/>
            <w:color w:val="000000" w:themeColor="text1"/>
          </w:rPr>
          <m:t>d</m:t>
        </m:r>
        <m:r>
          <m:rPr>
            <m:sty m:val="p"/>
          </m:rPr>
          <w:rPr>
            <w:rFonts w:ascii="Cambria Math" w:hAnsi="Cambria Math"/>
            <w:color w:val="000000" w:themeColor="text1"/>
          </w:rPr>
          <m:t>'</m:t>
        </m:r>
      </m:oMath>
      <w:r w:rsidRPr="00852ADB">
        <w:rPr>
          <w:color w:val="000000" w:themeColor="text1"/>
        </w:rPr>
        <w:t xml:space="preserve"> with some differences as detailed here. We again used a random-intercepts mixed-effects model, similar to a 4 (experimental condition: audio, audio-visual, side-by-side, vignette) x 3 (laughter production context: amusement, embarrassment, schadenfreude) mixed ANOVA. Both predictors were similarly coded using deviation coding (condition: 0.75, -0.25, -0.25, -0.25; laughter context: 0.66, -0.33, -0.33) and we used the maximal random effects structure for this design. </w:t>
      </w:r>
      <w:r w:rsidR="000A054F" w:rsidRPr="00852ADB">
        <w:rPr>
          <w:color w:val="000000" w:themeColor="text1"/>
        </w:rPr>
        <w:t xml:space="preserve">Similar to the results reported in the main article, </w:t>
      </w:r>
      <w:r w:rsidR="00490CED" w:rsidRPr="00852ADB">
        <w:rPr>
          <w:color w:val="000000" w:themeColor="text1"/>
        </w:rPr>
        <w:t>t</w:t>
      </w:r>
      <w:r w:rsidRPr="00852ADB">
        <w:rPr>
          <w:color w:val="000000" w:themeColor="text1"/>
        </w:rPr>
        <w:t xml:space="preserve">he analysis showed a significant main effect of the experimental condition, </w:t>
      </w:r>
      <m:oMath>
        <m:r>
          <w:rPr>
            <w:rFonts w:ascii="Cambria Math" w:hAnsi="Cambria Math"/>
            <w:color w:val="000000" w:themeColor="text1"/>
          </w:rPr>
          <m:t>F</m:t>
        </m:r>
        <m:d>
          <m:dPr>
            <m:ctrlPr>
              <w:rPr>
                <w:rFonts w:ascii="Cambria Math" w:hAnsi="Cambria Math"/>
                <w:color w:val="000000" w:themeColor="text1"/>
              </w:rPr>
            </m:ctrlPr>
          </m:dPr>
          <m:e>
            <m:r>
              <w:rPr>
                <w:rFonts w:ascii="Cambria Math" w:hAnsi="Cambria Math"/>
                <w:color w:val="000000" w:themeColor="text1"/>
              </w:rPr>
              <m:t>3</m:t>
            </m:r>
            <m:r>
              <m:rPr>
                <m:sty m:val="p"/>
              </m:rPr>
              <w:rPr>
                <w:rFonts w:ascii="Cambria Math" w:hAnsi="Cambria Math"/>
                <w:color w:val="000000" w:themeColor="text1"/>
              </w:rPr>
              <m:t>,</m:t>
            </m:r>
            <m:r>
              <w:rPr>
                <w:rFonts w:ascii="Cambria Math" w:hAnsi="Cambria Math"/>
                <w:color w:val="000000" w:themeColor="text1"/>
              </w:rPr>
              <m:t>187</m:t>
            </m:r>
          </m:e>
        </m:d>
        <m:r>
          <m:rPr>
            <m:sty m:val="p"/>
          </m:rPr>
          <w:rPr>
            <w:rFonts w:ascii="Cambria Math" w:hAnsi="Cambria Math"/>
            <w:color w:val="000000" w:themeColor="text1"/>
          </w:rPr>
          <m:t>=</m:t>
        </m:r>
        <m:r>
          <w:rPr>
            <w:rFonts w:ascii="Cambria Math" w:hAnsi="Cambria Math"/>
            <w:color w:val="000000" w:themeColor="text1"/>
          </w:rPr>
          <m:t>44.98</m:t>
        </m:r>
        <m:r>
          <m:rPr>
            <m:sty m:val="p"/>
          </m:rPr>
          <w:rPr>
            <w:rFonts w:ascii="Cambria Math" w:hAnsi="Cambria Math"/>
            <w:color w:val="000000" w:themeColor="text1"/>
          </w:rPr>
          <m:t>,</m:t>
        </m:r>
        <m:r>
          <w:rPr>
            <w:rFonts w:ascii="Cambria Math" w:hAnsi="Cambria Math"/>
            <w:color w:val="000000" w:themeColor="text1"/>
          </w:rPr>
          <m:t>p</m:t>
        </m:r>
        <m:r>
          <m:rPr>
            <m:sty m:val="p"/>
          </m:rPr>
          <w:rPr>
            <w:rFonts w:ascii="Cambria Math" w:hAnsi="Cambria Math"/>
            <w:color w:val="000000" w:themeColor="text1"/>
          </w:rPr>
          <m:t>&lt;</m:t>
        </m:r>
        <m:r>
          <w:rPr>
            <w:rFonts w:ascii="Cambria Math" w:hAnsi="Cambria Math"/>
            <w:color w:val="000000" w:themeColor="text1"/>
          </w:rPr>
          <m:t>.001</m:t>
        </m:r>
        <m:r>
          <m:rPr>
            <m:sty m:val="p"/>
          </m:rPr>
          <w:rPr>
            <w:rFonts w:ascii="Cambria Math" w:hAnsi="Cambria Math"/>
            <w:color w:val="000000" w:themeColor="text1"/>
          </w:rPr>
          <m:t>,</m:t>
        </m:r>
        <m:sSubSup>
          <m:sSubSupPr>
            <m:ctrlPr>
              <w:rPr>
                <w:rFonts w:ascii="Cambria Math" w:hAnsi="Cambria Math"/>
                <w:color w:val="000000" w:themeColor="text1"/>
              </w:rPr>
            </m:ctrlPr>
          </m:sSubSupPr>
          <m:e>
            <m:r>
              <w:rPr>
                <w:rFonts w:ascii="Cambria Math" w:hAnsi="Cambria Math"/>
                <w:color w:val="000000" w:themeColor="text1"/>
              </w:rPr>
              <m:t>η</m:t>
            </m:r>
          </m:e>
          <m:sub>
            <m:r>
              <w:rPr>
                <w:rFonts w:ascii="Cambria Math" w:hAnsi="Cambria Math"/>
                <w:color w:val="000000" w:themeColor="text1"/>
              </w:rPr>
              <m:t>p</m:t>
            </m:r>
          </m:sub>
          <m:sup>
            <m:r>
              <w:rPr>
                <w:rFonts w:ascii="Cambria Math" w:hAnsi="Cambria Math"/>
                <w:color w:val="000000" w:themeColor="text1"/>
              </w:rPr>
              <m:t>2</m:t>
            </m:r>
          </m:sup>
        </m:sSubSup>
        <m:r>
          <m:rPr>
            <m:sty m:val="p"/>
          </m:rPr>
          <w:rPr>
            <w:rFonts w:ascii="Cambria Math" w:hAnsi="Cambria Math"/>
            <w:color w:val="000000" w:themeColor="text1"/>
          </w:rPr>
          <m:t>=</m:t>
        </m:r>
        <m:r>
          <w:rPr>
            <w:rFonts w:ascii="Cambria Math" w:hAnsi="Cambria Math"/>
            <w:color w:val="000000" w:themeColor="text1"/>
          </w:rPr>
          <m:t>0.42</m:t>
        </m:r>
      </m:oMath>
      <w:r w:rsidRPr="00852ADB">
        <w:rPr>
          <w:color w:val="000000" w:themeColor="text1"/>
        </w:rPr>
        <w:t xml:space="preserve">, such that the unbiased hit rate was highest for the vignette condition </w:t>
      </w:r>
      <m:oMath>
        <m:d>
          <m:dPr>
            <m:ctrlPr>
              <w:rPr>
                <w:rFonts w:ascii="Cambria Math" w:hAnsi="Cambria Math"/>
                <w:color w:val="000000" w:themeColor="text1"/>
              </w:rPr>
            </m:ctrlPr>
          </m:dPr>
          <m:e>
            <m:r>
              <w:rPr>
                <w:rFonts w:ascii="Cambria Math" w:hAnsi="Cambria Math"/>
                <w:color w:val="000000" w:themeColor="text1"/>
              </w:rPr>
              <m:t>M</m:t>
            </m:r>
            <m:r>
              <m:rPr>
                <m:sty m:val="p"/>
              </m:rPr>
              <w:rPr>
                <w:rFonts w:ascii="Cambria Math" w:hAnsi="Cambria Math"/>
                <w:color w:val="000000" w:themeColor="text1"/>
              </w:rPr>
              <m:t>=</m:t>
            </m:r>
            <m:r>
              <w:rPr>
                <w:rFonts w:ascii="Cambria Math" w:hAnsi="Cambria Math"/>
                <w:color w:val="000000" w:themeColor="text1"/>
              </w:rPr>
              <m:t>0.30</m:t>
            </m:r>
            <m:r>
              <m:rPr>
                <m:sty m:val="p"/>
              </m:rPr>
              <w:rPr>
                <w:rFonts w:ascii="Cambria Math" w:hAnsi="Cambria Math"/>
                <w:color w:val="000000" w:themeColor="text1"/>
              </w:rPr>
              <m:t>,</m:t>
            </m:r>
            <m:r>
              <w:rPr>
                <w:rFonts w:ascii="Cambria Math" w:hAnsi="Cambria Math"/>
                <w:color w:val="000000" w:themeColor="text1"/>
              </w:rPr>
              <m:t>SE</m:t>
            </m:r>
            <m:r>
              <m:rPr>
                <m:sty m:val="p"/>
              </m:rPr>
              <w:rPr>
                <w:rFonts w:ascii="Cambria Math" w:hAnsi="Cambria Math"/>
                <w:color w:val="000000" w:themeColor="text1"/>
              </w:rPr>
              <m:t>=</m:t>
            </m:r>
            <m:r>
              <w:rPr>
                <w:rFonts w:ascii="Cambria Math" w:hAnsi="Cambria Math"/>
                <w:color w:val="000000" w:themeColor="text1"/>
              </w:rPr>
              <m:t>0.01</m:t>
            </m:r>
          </m:e>
        </m:d>
      </m:oMath>
      <w:r w:rsidRPr="00852ADB">
        <w:rPr>
          <w:color w:val="000000" w:themeColor="text1"/>
        </w:rPr>
        <w:t xml:space="preserve"> and the side-by-side condition </w:t>
      </w:r>
      <m:oMath>
        <m:d>
          <m:dPr>
            <m:ctrlPr>
              <w:rPr>
                <w:rFonts w:ascii="Cambria Math" w:hAnsi="Cambria Math"/>
                <w:color w:val="000000" w:themeColor="text1"/>
              </w:rPr>
            </m:ctrlPr>
          </m:dPr>
          <m:e>
            <m:r>
              <w:rPr>
                <w:rFonts w:ascii="Cambria Math" w:hAnsi="Cambria Math"/>
                <w:color w:val="000000" w:themeColor="text1"/>
              </w:rPr>
              <m:t>M</m:t>
            </m:r>
            <m:r>
              <m:rPr>
                <m:sty m:val="p"/>
              </m:rPr>
              <w:rPr>
                <w:rFonts w:ascii="Cambria Math" w:hAnsi="Cambria Math"/>
                <w:color w:val="000000" w:themeColor="text1"/>
              </w:rPr>
              <m:t>=</m:t>
            </m:r>
            <m:r>
              <w:rPr>
                <w:rFonts w:ascii="Cambria Math" w:hAnsi="Cambria Math"/>
                <w:color w:val="000000" w:themeColor="text1"/>
              </w:rPr>
              <m:t>0.27</m:t>
            </m:r>
            <m:r>
              <m:rPr>
                <m:sty m:val="p"/>
              </m:rPr>
              <w:rPr>
                <w:rFonts w:ascii="Cambria Math" w:hAnsi="Cambria Math"/>
                <w:color w:val="000000" w:themeColor="text1"/>
              </w:rPr>
              <m:t>,</m:t>
            </m:r>
            <m:r>
              <w:rPr>
                <w:rFonts w:ascii="Cambria Math" w:hAnsi="Cambria Math"/>
                <w:color w:val="000000" w:themeColor="text1"/>
              </w:rPr>
              <m:t>SE</m:t>
            </m:r>
            <m:r>
              <m:rPr>
                <m:sty m:val="p"/>
              </m:rPr>
              <w:rPr>
                <w:rFonts w:ascii="Cambria Math" w:hAnsi="Cambria Math"/>
                <w:color w:val="000000" w:themeColor="text1"/>
              </w:rPr>
              <m:t>=</m:t>
            </m:r>
            <m:r>
              <w:rPr>
                <w:rFonts w:ascii="Cambria Math" w:hAnsi="Cambria Math"/>
                <w:color w:val="000000" w:themeColor="text1"/>
              </w:rPr>
              <m:t>0.01</m:t>
            </m:r>
          </m:e>
        </m:d>
      </m:oMath>
      <w:r w:rsidRPr="00852ADB">
        <w:rPr>
          <w:color w:val="000000" w:themeColor="text1"/>
        </w:rPr>
        <w:t xml:space="preserve">, lower for the audio-visual condition </w:t>
      </w:r>
      <m:oMath>
        <m:d>
          <m:dPr>
            <m:ctrlPr>
              <w:rPr>
                <w:rFonts w:ascii="Cambria Math" w:hAnsi="Cambria Math"/>
                <w:color w:val="000000" w:themeColor="text1"/>
              </w:rPr>
            </m:ctrlPr>
          </m:dPr>
          <m:e>
            <m:r>
              <w:rPr>
                <w:rFonts w:ascii="Cambria Math" w:hAnsi="Cambria Math"/>
                <w:color w:val="000000" w:themeColor="text1"/>
              </w:rPr>
              <m:t>M</m:t>
            </m:r>
            <m:r>
              <m:rPr>
                <m:sty m:val="p"/>
              </m:rPr>
              <w:rPr>
                <w:rFonts w:ascii="Cambria Math" w:hAnsi="Cambria Math"/>
                <w:color w:val="000000" w:themeColor="text1"/>
              </w:rPr>
              <m:t>=</m:t>
            </m:r>
            <m:r>
              <w:rPr>
                <w:rFonts w:ascii="Cambria Math" w:hAnsi="Cambria Math"/>
                <w:color w:val="000000" w:themeColor="text1"/>
              </w:rPr>
              <m:t>0.15</m:t>
            </m:r>
            <m:r>
              <m:rPr>
                <m:sty m:val="p"/>
              </m:rPr>
              <w:rPr>
                <w:rFonts w:ascii="Cambria Math" w:hAnsi="Cambria Math"/>
                <w:color w:val="000000" w:themeColor="text1"/>
              </w:rPr>
              <m:t>,</m:t>
            </m:r>
            <m:r>
              <w:rPr>
                <w:rFonts w:ascii="Cambria Math" w:hAnsi="Cambria Math"/>
                <w:color w:val="000000" w:themeColor="text1"/>
              </w:rPr>
              <m:t>SE</m:t>
            </m:r>
            <m:r>
              <m:rPr>
                <m:sty m:val="p"/>
              </m:rPr>
              <w:rPr>
                <w:rFonts w:ascii="Cambria Math" w:hAnsi="Cambria Math"/>
                <w:color w:val="000000" w:themeColor="text1"/>
              </w:rPr>
              <m:t>=</m:t>
            </m:r>
            <m:r>
              <w:rPr>
                <w:rFonts w:ascii="Cambria Math" w:hAnsi="Cambria Math"/>
                <w:color w:val="000000" w:themeColor="text1"/>
              </w:rPr>
              <m:t>0.01</m:t>
            </m:r>
          </m:e>
        </m:d>
      </m:oMath>
      <w:r w:rsidRPr="00852ADB">
        <w:rPr>
          <w:color w:val="000000" w:themeColor="text1"/>
        </w:rPr>
        <w:t xml:space="preserve">, and lowest for the audio condition </w:t>
      </w:r>
      <m:oMath>
        <m:d>
          <m:dPr>
            <m:ctrlPr>
              <w:rPr>
                <w:rFonts w:ascii="Cambria Math" w:hAnsi="Cambria Math"/>
                <w:color w:val="000000" w:themeColor="text1"/>
              </w:rPr>
            </m:ctrlPr>
          </m:dPr>
          <m:e>
            <m:r>
              <w:rPr>
                <w:rFonts w:ascii="Cambria Math" w:hAnsi="Cambria Math"/>
                <w:color w:val="000000" w:themeColor="text1"/>
              </w:rPr>
              <m:t>M</m:t>
            </m:r>
            <m:r>
              <m:rPr>
                <m:sty m:val="p"/>
              </m:rPr>
              <w:rPr>
                <w:rFonts w:ascii="Cambria Math" w:hAnsi="Cambria Math"/>
                <w:color w:val="000000" w:themeColor="text1"/>
              </w:rPr>
              <m:t>=</m:t>
            </m:r>
            <m:r>
              <w:rPr>
                <w:rFonts w:ascii="Cambria Math" w:hAnsi="Cambria Math"/>
                <w:color w:val="000000" w:themeColor="text1"/>
              </w:rPr>
              <m:t>0.11</m:t>
            </m:r>
            <m:r>
              <m:rPr>
                <m:sty m:val="p"/>
              </m:rPr>
              <w:rPr>
                <w:rFonts w:ascii="Cambria Math" w:hAnsi="Cambria Math"/>
                <w:color w:val="000000" w:themeColor="text1"/>
              </w:rPr>
              <m:t>,</m:t>
            </m:r>
            <m:r>
              <w:rPr>
                <w:rFonts w:ascii="Cambria Math" w:hAnsi="Cambria Math"/>
                <w:color w:val="000000" w:themeColor="text1"/>
              </w:rPr>
              <m:t>SE</m:t>
            </m:r>
            <m:r>
              <m:rPr>
                <m:sty m:val="p"/>
              </m:rPr>
              <w:rPr>
                <w:rFonts w:ascii="Cambria Math" w:hAnsi="Cambria Math"/>
                <w:color w:val="000000" w:themeColor="text1"/>
              </w:rPr>
              <m:t>=</m:t>
            </m:r>
            <m:r>
              <w:rPr>
                <w:rFonts w:ascii="Cambria Math" w:hAnsi="Cambria Math"/>
                <w:color w:val="000000" w:themeColor="text1"/>
              </w:rPr>
              <m:t>0.01</m:t>
            </m:r>
          </m:e>
        </m:d>
      </m:oMath>
      <w:r w:rsidRPr="00852ADB">
        <w:rPr>
          <w:color w:val="000000" w:themeColor="text1"/>
        </w:rPr>
        <w:t xml:space="preserve">. </w:t>
      </w:r>
      <w:r w:rsidR="00490CED" w:rsidRPr="00852ADB">
        <w:rPr>
          <w:color w:val="000000" w:themeColor="text1"/>
        </w:rPr>
        <w:t xml:space="preserve">In line with the analyses using the </w:t>
      </w:r>
      <m:oMath>
        <m:r>
          <w:rPr>
            <w:rFonts w:ascii="Cambria Math" w:hAnsi="Cambria Math"/>
            <w:color w:val="000000" w:themeColor="text1"/>
          </w:rPr>
          <m:t>d</m:t>
        </m:r>
        <m:r>
          <m:rPr>
            <m:sty m:val="p"/>
          </m:rPr>
          <w:rPr>
            <w:rFonts w:ascii="Cambria Math" w:hAnsi="Cambria Math"/>
            <w:color w:val="000000" w:themeColor="text1"/>
          </w:rPr>
          <m:t>'</m:t>
        </m:r>
      </m:oMath>
      <w:r w:rsidR="00490CED" w:rsidRPr="00852ADB">
        <w:rPr>
          <w:color w:val="000000" w:themeColor="text1"/>
        </w:rPr>
        <w:t xml:space="preserve"> sensitivity scores, </w:t>
      </w:r>
      <w:r w:rsidR="000669B5" w:rsidRPr="00852ADB">
        <w:rPr>
          <w:color w:val="000000" w:themeColor="text1"/>
        </w:rPr>
        <w:t>a</w:t>
      </w:r>
      <w:r w:rsidR="00FC52B4" w:rsidRPr="00852ADB">
        <w:rPr>
          <w:color w:val="000000" w:themeColor="text1"/>
        </w:rPr>
        <w:t>ccuracy</w:t>
      </w:r>
      <w:r w:rsidRPr="00852ADB">
        <w:rPr>
          <w:color w:val="000000" w:themeColor="text1"/>
        </w:rPr>
        <w:t xml:space="preserve"> also varied significantly across the three laughter production contexts, </w:t>
      </w:r>
      <m:oMath>
        <m:r>
          <w:rPr>
            <w:rFonts w:ascii="Cambria Math" w:hAnsi="Cambria Math"/>
            <w:color w:val="000000" w:themeColor="text1"/>
          </w:rPr>
          <m:t>F</m:t>
        </m:r>
        <m:d>
          <m:dPr>
            <m:ctrlPr>
              <w:rPr>
                <w:rFonts w:ascii="Cambria Math" w:hAnsi="Cambria Math"/>
                <w:color w:val="000000" w:themeColor="text1"/>
              </w:rPr>
            </m:ctrlPr>
          </m:dPr>
          <m:e>
            <m:r>
              <w:rPr>
                <w:rFonts w:ascii="Cambria Math" w:hAnsi="Cambria Math"/>
                <w:color w:val="000000" w:themeColor="text1"/>
              </w:rPr>
              <m:t>2</m:t>
            </m:r>
            <m:r>
              <m:rPr>
                <m:sty m:val="p"/>
              </m:rPr>
              <w:rPr>
                <w:rFonts w:ascii="Cambria Math" w:hAnsi="Cambria Math"/>
                <w:color w:val="000000" w:themeColor="text1"/>
              </w:rPr>
              <m:t>,</m:t>
            </m:r>
            <m:r>
              <w:rPr>
                <w:rFonts w:ascii="Cambria Math" w:hAnsi="Cambria Math"/>
                <w:color w:val="000000" w:themeColor="text1"/>
              </w:rPr>
              <m:t>317</m:t>
            </m:r>
          </m:e>
        </m:d>
        <m:r>
          <m:rPr>
            <m:sty m:val="p"/>
          </m:rPr>
          <w:rPr>
            <w:rFonts w:ascii="Cambria Math" w:hAnsi="Cambria Math"/>
            <w:color w:val="000000" w:themeColor="text1"/>
          </w:rPr>
          <m:t>=</m:t>
        </m:r>
        <m:r>
          <w:rPr>
            <w:rFonts w:ascii="Cambria Math" w:hAnsi="Cambria Math"/>
            <w:color w:val="000000" w:themeColor="text1"/>
          </w:rPr>
          <m:t>147.29</m:t>
        </m:r>
        <m:r>
          <m:rPr>
            <m:sty m:val="p"/>
          </m:rPr>
          <w:rPr>
            <w:rFonts w:ascii="Cambria Math" w:hAnsi="Cambria Math"/>
            <w:color w:val="000000" w:themeColor="text1"/>
          </w:rPr>
          <m:t>,</m:t>
        </m:r>
        <m:r>
          <w:rPr>
            <w:rFonts w:ascii="Cambria Math" w:hAnsi="Cambria Math"/>
            <w:color w:val="000000" w:themeColor="text1"/>
          </w:rPr>
          <m:t>p</m:t>
        </m:r>
        <m:r>
          <m:rPr>
            <m:sty m:val="p"/>
          </m:rPr>
          <w:rPr>
            <w:rFonts w:ascii="Cambria Math" w:hAnsi="Cambria Math"/>
            <w:color w:val="000000" w:themeColor="text1"/>
          </w:rPr>
          <m:t>&lt;</m:t>
        </m:r>
        <m:r>
          <w:rPr>
            <w:rFonts w:ascii="Cambria Math" w:hAnsi="Cambria Math"/>
            <w:color w:val="000000" w:themeColor="text1"/>
          </w:rPr>
          <m:t>.001</m:t>
        </m:r>
        <m:r>
          <m:rPr>
            <m:sty m:val="p"/>
          </m:rPr>
          <w:rPr>
            <w:rFonts w:ascii="Cambria Math" w:hAnsi="Cambria Math"/>
            <w:color w:val="000000" w:themeColor="text1"/>
          </w:rPr>
          <m:t>,</m:t>
        </m:r>
        <m:sSubSup>
          <m:sSubSupPr>
            <m:ctrlPr>
              <w:rPr>
                <w:rFonts w:ascii="Cambria Math" w:hAnsi="Cambria Math"/>
                <w:color w:val="000000" w:themeColor="text1"/>
              </w:rPr>
            </m:ctrlPr>
          </m:sSubSupPr>
          <m:e>
            <m:r>
              <w:rPr>
                <w:rFonts w:ascii="Cambria Math" w:hAnsi="Cambria Math"/>
                <w:color w:val="000000" w:themeColor="text1"/>
              </w:rPr>
              <m:t>η</m:t>
            </m:r>
          </m:e>
          <m:sub>
            <m:r>
              <w:rPr>
                <w:rFonts w:ascii="Cambria Math" w:hAnsi="Cambria Math"/>
                <w:color w:val="000000" w:themeColor="text1"/>
              </w:rPr>
              <m:t>p</m:t>
            </m:r>
          </m:sub>
          <m:sup>
            <m:r>
              <w:rPr>
                <w:rFonts w:ascii="Cambria Math" w:hAnsi="Cambria Math"/>
                <w:color w:val="000000" w:themeColor="text1"/>
              </w:rPr>
              <m:t>2</m:t>
            </m:r>
          </m:sup>
        </m:sSubSup>
        <m:r>
          <m:rPr>
            <m:sty m:val="p"/>
          </m:rPr>
          <w:rPr>
            <w:rFonts w:ascii="Cambria Math" w:hAnsi="Cambria Math"/>
            <w:color w:val="000000" w:themeColor="text1"/>
          </w:rPr>
          <m:t>=</m:t>
        </m:r>
        <m:r>
          <w:rPr>
            <w:rFonts w:ascii="Cambria Math" w:hAnsi="Cambria Math"/>
            <w:color w:val="000000" w:themeColor="text1"/>
          </w:rPr>
          <m:t>0.48</m:t>
        </m:r>
      </m:oMath>
      <w:r w:rsidRPr="00852ADB">
        <w:rPr>
          <w:color w:val="000000" w:themeColor="text1"/>
        </w:rPr>
        <w:t xml:space="preserve">, with </w:t>
      </w:r>
      <m:oMath>
        <m:sSub>
          <m:sSubPr>
            <m:ctrlPr>
              <w:rPr>
                <w:rFonts w:ascii="Cambria Math" w:hAnsi="Cambria Math"/>
                <w:color w:val="000000" w:themeColor="text1"/>
              </w:rPr>
            </m:ctrlPr>
          </m:sSubPr>
          <m:e>
            <m:r>
              <w:rPr>
                <w:rFonts w:ascii="Cambria Math" w:hAnsi="Cambria Math"/>
                <w:color w:val="000000" w:themeColor="text1"/>
              </w:rPr>
              <m:t>H</m:t>
            </m:r>
          </m:e>
          <m:sub>
            <m:r>
              <w:rPr>
                <w:rFonts w:ascii="Cambria Math" w:hAnsi="Cambria Math"/>
                <w:color w:val="000000" w:themeColor="text1"/>
              </w:rPr>
              <m:t>U</m:t>
            </m:r>
          </m:sub>
        </m:sSub>
      </m:oMath>
      <w:r w:rsidRPr="00852ADB">
        <w:rPr>
          <w:color w:val="000000" w:themeColor="text1"/>
        </w:rPr>
        <w:t xml:space="preserve"> values being highest for laughs produced in the embarrassment context </w:t>
      </w:r>
      <m:oMath>
        <m:d>
          <m:dPr>
            <m:ctrlPr>
              <w:rPr>
                <w:rFonts w:ascii="Cambria Math" w:hAnsi="Cambria Math"/>
                <w:color w:val="000000" w:themeColor="text1"/>
              </w:rPr>
            </m:ctrlPr>
          </m:dPr>
          <m:e>
            <m:r>
              <w:rPr>
                <w:rFonts w:ascii="Cambria Math" w:hAnsi="Cambria Math"/>
                <w:color w:val="000000" w:themeColor="text1"/>
              </w:rPr>
              <m:t>M</m:t>
            </m:r>
            <m:r>
              <m:rPr>
                <m:sty m:val="p"/>
              </m:rPr>
              <w:rPr>
                <w:rFonts w:ascii="Cambria Math" w:hAnsi="Cambria Math"/>
                <w:color w:val="000000" w:themeColor="text1"/>
              </w:rPr>
              <m:t>=</m:t>
            </m:r>
            <m:r>
              <w:rPr>
                <w:rFonts w:ascii="Cambria Math" w:hAnsi="Cambria Math"/>
                <w:color w:val="000000" w:themeColor="text1"/>
              </w:rPr>
              <m:t>0.32</m:t>
            </m:r>
            <m:r>
              <m:rPr>
                <m:sty m:val="p"/>
              </m:rPr>
              <w:rPr>
                <w:rFonts w:ascii="Cambria Math" w:hAnsi="Cambria Math"/>
                <w:color w:val="000000" w:themeColor="text1"/>
              </w:rPr>
              <m:t>,</m:t>
            </m:r>
            <m:r>
              <w:rPr>
                <w:rFonts w:ascii="Cambria Math" w:hAnsi="Cambria Math"/>
                <w:color w:val="000000" w:themeColor="text1"/>
              </w:rPr>
              <m:t>SE</m:t>
            </m:r>
            <m:r>
              <m:rPr>
                <m:sty m:val="p"/>
              </m:rPr>
              <w:rPr>
                <w:rFonts w:ascii="Cambria Math" w:hAnsi="Cambria Math"/>
                <w:color w:val="000000" w:themeColor="text1"/>
              </w:rPr>
              <m:t>=</m:t>
            </m:r>
            <m:r>
              <w:rPr>
                <w:rFonts w:ascii="Cambria Math" w:hAnsi="Cambria Math"/>
                <w:color w:val="000000" w:themeColor="text1"/>
              </w:rPr>
              <m:t>0.01</m:t>
            </m:r>
          </m:e>
        </m:d>
      </m:oMath>
      <w:r w:rsidRPr="00852ADB">
        <w:rPr>
          <w:color w:val="000000" w:themeColor="text1"/>
        </w:rPr>
        <w:t xml:space="preserve"> than for the amusement context </w:t>
      </w:r>
      <m:oMath>
        <m:d>
          <m:dPr>
            <m:ctrlPr>
              <w:rPr>
                <w:rFonts w:ascii="Cambria Math" w:hAnsi="Cambria Math"/>
                <w:color w:val="000000" w:themeColor="text1"/>
              </w:rPr>
            </m:ctrlPr>
          </m:dPr>
          <m:e>
            <m:r>
              <w:rPr>
                <w:rFonts w:ascii="Cambria Math" w:hAnsi="Cambria Math"/>
                <w:color w:val="000000" w:themeColor="text1"/>
              </w:rPr>
              <m:t>M</m:t>
            </m:r>
            <m:r>
              <m:rPr>
                <m:sty m:val="p"/>
              </m:rPr>
              <w:rPr>
                <w:rFonts w:ascii="Cambria Math" w:hAnsi="Cambria Math"/>
                <w:color w:val="000000" w:themeColor="text1"/>
              </w:rPr>
              <m:t>=</m:t>
            </m:r>
            <m:r>
              <w:rPr>
                <w:rFonts w:ascii="Cambria Math" w:hAnsi="Cambria Math"/>
                <w:color w:val="000000" w:themeColor="text1"/>
              </w:rPr>
              <m:t>0.23</m:t>
            </m:r>
            <m:r>
              <m:rPr>
                <m:sty m:val="p"/>
              </m:rPr>
              <w:rPr>
                <w:rFonts w:ascii="Cambria Math" w:hAnsi="Cambria Math"/>
                <w:color w:val="000000" w:themeColor="text1"/>
              </w:rPr>
              <m:t>,</m:t>
            </m:r>
            <m:r>
              <w:rPr>
                <w:rFonts w:ascii="Cambria Math" w:hAnsi="Cambria Math"/>
                <w:color w:val="000000" w:themeColor="text1"/>
              </w:rPr>
              <m:t>SE</m:t>
            </m:r>
            <m:r>
              <m:rPr>
                <m:sty m:val="p"/>
              </m:rPr>
              <w:rPr>
                <w:rFonts w:ascii="Cambria Math" w:hAnsi="Cambria Math"/>
                <w:color w:val="000000" w:themeColor="text1"/>
              </w:rPr>
              <m:t>=</m:t>
            </m:r>
            <m:r>
              <w:rPr>
                <w:rFonts w:ascii="Cambria Math" w:hAnsi="Cambria Math"/>
                <w:color w:val="000000" w:themeColor="text1"/>
              </w:rPr>
              <m:t>0.01</m:t>
            </m:r>
          </m:e>
        </m:d>
      </m:oMath>
      <w:r w:rsidRPr="00852ADB">
        <w:rPr>
          <w:color w:val="000000" w:themeColor="text1"/>
        </w:rPr>
        <w:t xml:space="preserve"> and the schadenfreude context </w:t>
      </w:r>
      <m:oMath>
        <m:d>
          <m:dPr>
            <m:ctrlPr>
              <w:rPr>
                <w:rFonts w:ascii="Cambria Math" w:hAnsi="Cambria Math"/>
                <w:color w:val="000000" w:themeColor="text1"/>
              </w:rPr>
            </m:ctrlPr>
          </m:dPr>
          <m:e>
            <m:r>
              <w:rPr>
                <w:rFonts w:ascii="Cambria Math" w:hAnsi="Cambria Math"/>
                <w:color w:val="000000" w:themeColor="text1"/>
              </w:rPr>
              <m:t>M</m:t>
            </m:r>
            <m:r>
              <m:rPr>
                <m:sty m:val="p"/>
              </m:rPr>
              <w:rPr>
                <w:rFonts w:ascii="Cambria Math" w:hAnsi="Cambria Math"/>
                <w:color w:val="000000" w:themeColor="text1"/>
              </w:rPr>
              <m:t>=</m:t>
            </m:r>
            <m:r>
              <w:rPr>
                <w:rFonts w:ascii="Cambria Math" w:hAnsi="Cambria Math"/>
                <w:color w:val="000000" w:themeColor="text1"/>
              </w:rPr>
              <m:t>0.08</m:t>
            </m:r>
            <m:r>
              <m:rPr>
                <m:sty m:val="p"/>
              </m:rPr>
              <w:rPr>
                <w:rFonts w:ascii="Cambria Math" w:hAnsi="Cambria Math"/>
                <w:color w:val="000000" w:themeColor="text1"/>
              </w:rPr>
              <m:t>,</m:t>
            </m:r>
            <m:r>
              <w:rPr>
                <w:rFonts w:ascii="Cambria Math" w:hAnsi="Cambria Math"/>
                <w:color w:val="000000" w:themeColor="text1"/>
              </w:rPr>
              <m:t>SE</m:t>
            </m:r>
            <m:r>
              <m:rPr>
                <m:sty m:val="p"/>
              </m:rPr>
              <w:rPr>
                <w:rFonts w:ascii="Cambria Math" w:hAnsi="Cambria Math"/>
                <w:color w:val="000000" w:themeColor="text1"/>
              </w:rPr>
              <m:t>=</m:t>
            </m:r>
            <m:r>
              <w:rPr>
                <w:rFonts w:ascii="Cambria Math" w:hAnsi="Cambria Math"/>
                <w:color w:val="000000" w:themeColor="text1"/>
              </w:rPr>
              <m:t>0.01</m:t>
            </m:r>
          </m:e>
        </m:d>
      </m:oMath>
      <w:r w:rsidRPr="00852ADB">
        <w:rPr>
          <w:color w:val="000000" w:themeColor="text1"/>
        </w:rPr>
        <w:t xml:space="preserve">. </w:t>
      </w:r>
      <w:r w:rsidR="009978EF" w:rsidRPr="00852ADB">
        <w:rPr>
          <w:color w:val="000000" w:themeColor="text1"/>
        </w:rPr>
        <w:t>Again</w:t>
      </w:r>
      <w:r w:rsidRPr="00852ADB">
        <w:rPr>
          <w:color w:val="000000" w:themeColor="text1"/>
        </w:rPr>
        <w:t xml:space="preserve">, there was a significant interaction between experimental condition and context, </w:t>
      </w:r>
      <m:oMath>
        <m:r>
          <w:rPr>
            <w:rFonts w:ascii="Cambria Math" w:hAnsi="Cambria Math"/>
            <w:color w:val="000000" w:themeColor="text1"/>
          </w:rPr>
          <m:t>F</m:t>
        </m:r>
        <m:d>
          <m:dPr>
            <m:ctrlPr>
              <w:rPr>
                <w:rFonts w:ascii="Cambria Math" w:hAnsi="Cambria Math"/>
                <w:color w:val="000000" w:themeColor="text1"/>
              </w:rPr>
            </m:ctrlPr>
          </m:dPr>
          <m:e>
            <m:r>
              <w:rPr>
                <w:rFonts w:ascii="Cambria Math" w:hAnsi="Cambria Math"/>
                <w:color w:val="000000" w:themeColor="text1"/>
              </w:rPr>
              <m:t>6</m:t>
            </m:r>
            <m:r>
              <m:rPr>
                <m:sty m:val="p"/>
              </m:rPr>
              <w:rPr>
                <w:rFonts w:ascii="Cambria Math" w:hAnsi="Cambria Math"/>
                <w:color w:val="000000" w:themeColor="text1"/>
              </w:rPr>
              <m:t>,</m:t>
            </m:r>
            <m:r>
              <w:rPr>
                <w:rFonts w:ascii="Cambria Math" w:hAnsi="Cambria Math"/>
                <w:color w:val="000000" w:themeColor="text1"/>
              </w:rPr>
              <m:t>315</m:t>
            </m:r>
          </m:e>
        </m:d>
        <m:r>
          <m:rPr>
            <m:sty m:val="p"/>
          </m:rPr>
          <w:rPr>
            <w:rFonts w:ascii="Cambria Math" w:hAnsi="Cambria Math"/>
            <w:color w:val="000000" w:themeColor="text1"/>
          </w:rPr>
          <m:t>=</m:t>
        </m:r>
        <m:r>
          <w:rPr>
            <w:rFonts w:ascii="Cambria Math" w:hAnsi="Cambria Math"/>
            <w:color w:val="000000" w:themeColor="text1"/>
          </w:rPr>
          <m:t>31.21</m:t>
        </m:r>
        <m:r>
          <m:rPr>
            <m:sty m:val="p"/>
          </m:rPr>
          <w:rPr>
            <w:rFonts w:ascii="Cambria Math" w:hAnsi="Cambria Math"/>
            <w:color w:val="000000" w:themeColor="text1"/>
          </w:rPr>
          <m:t>,</m:t>
        </m:r>
        <m:r>
          <w:rPr>
            <w:rFonts w:ascii="Cambria Math" w:hAnsi="Cambria Math"/>
            <w:color w:val="000000" w:themeColor="text1"/>
          </w:rPr>
          <m:t>p</m:t>
        </m:r>
        <m:r>
          <m:rPr>
            <m:sty m:val="p"/>
          </m:rPr>
          <w:rPr>
            <w:rFonts w:ascii="Cambria Math" w:hAnsi="Cambria Math"/>
            <w:color w:val="000000" w:themeColor="text1"/>
          </w:rPr>
          <m:t>&lt;</m:t>
        </m:r>
        <m:r>
          <w:rPr>
            <w:rFonts w:ascii="Cambria Math" w:hAnsi="Cambria Math"/>
            <w:color w:val="000000" w:themeColor="text1"/>
          </w:rPr>
          <m:t>.001</m:t>
        </m:r>
        <m:r>
          <m:rPr>
            <m:sty m:val="p"/>
          </m:rPr>
          <w:rPr>
            <w:rFonts w:ascii="Cambria Math" w:hAnsi="Cambria Math"/>
            <w:color w:val="000000" w:themeColor="text1"/>
          </w:rPr>
          <m:t>,</m:t>
        </m:r>
        <m:sSubSup>
          <m:sSubSupPr>
            <m:ctrlPr>
              <w:rPr>
                <w:rFonts w:ascii="Cambria Math" w:hAnsi="Cambria Math"/>
                <w:color w:val="000000" w:themeColor="text1"/>
              </w:rPr>
            </m:ctrlPr>
          </m:sSubSupPr>
          <m:e>
            <m:r>
              <w:rPr>
                <w:rFonts w:ascii="Cambria Math" w:hAnsi="Cambria Math"/>
                <w:color w:val="000000" w:themeColor="text1"/>
              </w:rPr>
              <m:t>η</m:t>
            </m:r>
          </m:e>
          <m:sub>
            <m:r>
              <w:rPr>
                <w:rFonts w:ascii="Cambria Math" w:hAnsi="Cambria Math"/>
                <w:color w:val="000000" w:themeColor="text1"/>
              </w:rPr>
              <m:t>p</m:t>
            </m:r>
          </m:sub>
          <m:sup>
            <m:r>
              <w:rPr>
                <w:rFonts w:ascii="Cambria Math" w:hAnsi="Cambria Math"/>
                <w:color w:val="000000" w:themeColor="text1"/>
              </w:rPr>
              <m:t>2</m:t>
            </m:r>
          </m:sup>
        </m:sSubSup>
        <m:r>
          <m:rPr>
            <m:sty m:val="p"/>
          </m:rPr>
          <w:rPr>
            <w:rFonts w:ascii="Cambria Math" w:hAnsi="Cambria Math"/>
            <w:color w:val="000000" w:themeColor="text1"/>
          </w:rPr>
          <m:t>=</m:t>
        </m:r>
        <m:r>
          <w:rPr>
            <w:rFonts w:ascii="Cambria Math" w:hAnsi="Cambria Math"/>
            <w:color w:val="000000" w:themeColor="text1"/>
          </w:rPr>
          <m:t>0.37</m:t>
        </m:r>
      </m:oMath>
      <w:r w:rsidRPr="00852ADB">
        <w:rPr>
          <w:color w:val="000000" w:themeColor="text1"/>
        </w:rPr>
        <w:t xml:space="preserve">. We therefore examined the effects of experimental condition separately for each laughter production context. Figure </w:t>
      </w:r>
      <w:r w:rsidR="00627C15" w:rsidRPr="00852ADB">
        <w:rPr>
          <w:color w:val="000000" w:themeColor="text1"/>
        </w:rPr>
        <w:t>S1 s</w:t>
      </w:r>
      <w:r w:rsidRPr="00852ADB">
        <w:rPr>
          <w:color w:val="000000" w:themeColor="text1"/>
        </w:rPr>
        <w:t xml:space="preserve">hows the estimated marginal means of </w:t>
      </w:r>
      <m:oMath>
        <m:sSub>
          <m:sSubPr>
            <m:ctrlPr>
              <w:rPr>
                <w:rFonts w:ascii="Cambria Math" w:hAnsi="Cambria Math"/>
                <w:color w:val="000000" w:themeColor="text1"/>
              </w:rPr>
            </m:ctrlPr>
          </m:sSubPr>
          <m:e>
            <m:r>
              <w:rPr>
                <w:rFonts w:ascii="Cambria Math" w:hAnsi="Cambria Math"/>
                <w:color w:val="000000" w:themeColor="text1"/>
              </w:rPr>
              <m:t>H</m:t>
            </m:r>
          </m:e>
          <m:sub>
            <m:r>
              <w:rPr>
                <w:rFonts w:ascii="Cambria Math" w:hAnsi="Cambria Math"/>
                <w:color w:val="000000" w:themeColor="text1"/>
              </w:rPr>
              <m:t>U</m:t>
            </m:r>
          </m:sub>
        </m:sSub>
      </m:oMath>
      <w:r w:rsidRPr="00852ADB">
        <w:rPr>
          <w:color w:val="000000" w:themeColor="text1"/>
        </w:rPr>
        <w:t xml:space="preserve"> values as a function of experimental condition and laughter production context for the model.</w:t>
      </w:r>
    </w:p>
    <w:p w14:paraId="6C421D9A" w14:textId="699F0817" w:rsidR="004308F4" w:rsidRPr="00852ADB" w:rsidRDefault="004308F4" w:rsidP="004308F4">
      <w:pPr>
        <w:pStyle w:val="BodyText"/>
        <w:ind w:firstLine="0"/>
        <w:rPr>
          <w:b/>
          <w:bCs/>
          <w:color w:val="000000" w:themeColor="text1"/>
        </w:rPr>
      </w:pPr>
      <w:r w:rsidRPr="00852ADB">
        <w:rPr>
          <w:b/>
          <w:bCs/>
          <w:color w:val="000000" w:themeColor="text1"/>
        </w:rPr>
        <w:t>Figure S1</w:t>
      </w:r>
    </w:p>
    <w:p w14:paraId="2FDB50FA" w14:textId="77777777" w:rsidR="004308F4" w:rsidRPr="00852ADB" w:rsidRDefault="004308F4" w:rsidP="004308F4">
      <w:pPr>
        <w:pStyle w:val="BodyText"/>
        <w:ind w:firstLine="0"/>
        <w:rPr>
          <w:i/>
          <w:iCs/>
          <w:color w:val="000000" w:themeColor="text1"/>
        </w:rPr>
      </w:pPr>
      <w:r w:rsidRPr="00852ADB">
        <w:rPr>
          <w:i/>
          <w:iCs/>
          <w:color w:val="000000" w:themeColor="text1"/>
        </w:rPr>
        <w:t>Interaction Plot Showing the Estimated Marginal Means of Wagner’s Unbiased Hit Rate in Each Condition</w:t>
      </w:r>
    </w:p>
    <w:p w14:paraId="054BEB47" w14:textId="34BCEE1D" w:rsidR="00AC4E5B" w:rsidRPr="00852ADB" w:rsidRDefault="00AC4E5B" w:rsidP="000C4300">
      <w:pPr>
        <w:pStyle w:val="CaptionedFigure"/>
        <w:rPr>
          <w:color w:val="000000" w:themeColor="text1"/>
        </w:rPr>
      </w:pPr>
      <w:r w:rsidRPr="00852ADB">
        <w:rPr>
          <w:noProof/>
          <w:color w:val="000000" w:themeColor="text1"/>
        </w:rPr>
        <w:drawing>
          <wp:inline distT="0" distB="0" distL="0" distR="0" wp14:anchorId="4F079E1C" wp14:editId="3825A476">
            <wp:extent cx="5972810" cy="3887470"/>
            <wp:effectExtent l="0" t="0" r="8890" b="0"/>
            <wp:docPr id="9" name="Picture 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line chart&#10;&#10;Description automatically generated"/>
                    <pic:cNvPicPr/>
                  </pic:nvPicPr>
                  <pic:blipFill>
                    <a:blip r:embed="rId13"/>
                    <a:stretch>
                      <a:fillRect/>
                    </a:stretch>
                  </pic:blipFill>
                  <pic:spPr>
                    <a:xfrm>
                      <a:off x="0" y="0"/>
                      <a:ext cx="5972810" cy="3887470"/>
                    </a:xfrm>
                    <a:prstGeom prst="rect">
                      <a:avLst/>
                    </a:prstGeom>
                  </pic:spPr>
                </pic:pic>
              </a:graphicData>
            </a:graphic>
          </wp:inline>
        </w:drawing>
      </w:r>
    </w:p>
    <w:p w14:paraId="5E0600E1" w14:textId="77777777" w:rsidR="000C4300" w:rsidRPr="00852ADB" w:rsidRDefault="000C4300" w:rsidP="000C4300">
      <w:pPr>
        <w:pStyle w:val="BodyText"/>
        <w:rPr>
          <w:color w:val="000000" w:themeColor="text1"/>
        </w:rPr>
      </w:pPr>
    </w:p>
    <w:p w14:paraId="5BF60EA0" w14:textId="3DC6870D" w:rsidR="00EF2545" w:rsidRPr="00852ADB" w:rsidRDefault="00EF2545" w:rsidP="00EF2545">
      <w:pPr>
        <w:pStyle w:val="BodyText"/>
        <w:rPr>
          <w:color w:val="000000" w:themeColor="text1"/>
        </w:rPr>
      </w:pPr>
      <w:bookmarkStart w:id="2" w:name="amusement"/>
      <w:bookmarkStart w:id="3" w:name="X6b231651143099bf8a3f5c595c1fc5093de9a3b"/>
      <w:bookmarkEnd w:id="1"/>
      <w:r w:rsidRPr="00852ADB">
        <w:rPr>
          <w:color w:val="000000" w:themeColor="text1"/>
        </w:rPr>
        <w:lastRenderedPageBreak/>
        <w:t xml:space="preserve">The classification of laughs produced in the amusement context was significantly affected by the experimental condition, </w:t>
      </w:r>
      <m:oMath>
        <m:r>
          <w:rPr>
            <w:rFonts w:ascii="Cambria Math" w:hAnsi="Cambria Math"/>
            <w:color w:val="000000" w:themeColor="text1"/>
          </w:rPr>
          <m:t>F</m:t>
        </m:r>
        <m:d>
          <m:dPr>
            <m:ctrlPr>
              <w:rPr>
                <w:rFonts w:ascii="Cambria Math" w:hAnsi="Cambria Math"/>
                <w:color w:val="000000" w:themeColor="text1"/>
              </w:rPr>
            </m:ctrlPr>
          </m:dPr>
          <m:e>
            <m:r>
              <w:rPr>
                <w:rFonts w:ascii="Cambria Math" w:hAnsi="Cambria Math"/>
                <w:color w:val="000000" w:themeColor="text1"/>
              </w:rPr>
              <m:t>3</m:t>
            </m:r>
            <m:r>
              <m:rPr>
                <m:sty m:val="p"/>
              </m:rPr>
              <w:rPr>
                <w:rFonts w:ascii="Cambria Math" w:hAnsi="Cambria Math"/>
                <w:color w:val="000000" w:themeColor="text1"/>
              </w:rPr>
              <m:t>,</m:t>
            </m:r>
            <m:r>
              <w:rPr>
                <w:rFonts w:ascii="Cambria Math" w:hAnsi="Cambria Math"/>
                <w:color w:val="000000" w:themeColor="text1"/>
              </w:rPr>
              <m:t>199</m:t>
            </m:r>
          </m:e>
        </m:d>
        <m:r>
          <m:rPr>
            <m:sty m:val="p"/>
          </m:rPr>
          <w:rPr>
            <w:rFonts w:ascii="Cambria Math" w:hAnsi="Cambria Math"/>
            <w:color w:val="000000" w:themeColor="text1"/>
          </w:rPr>
          <m:t>=</m:t>
        </m:r>
        <m:r>
          <w:rPr>
            <w:rFonts w:ascii="Cambria Math" w:hAnsi="Cambria Math"/>
            <w:color w:val="000000" w:themeColor="text1"/>
          </w:rPr>
          <m:t>12.27</m:t>
        </m:r>
        <m:r>
          <m:rPr>
            <m:sty m:val="p"/>
          </m:rPr>
          <w:rPr>
            <w:rFonts w:ascii="Cambria Math" w:hAnsi="Cambria Math"/>
            <w:color w:val="000000" w:themeColor="text1"/>
          </w:rPr>
          <m:t>,</m:t>
        </m:r>
        <m:r>
          <w:rPr>
            <w:rFonts w:ascii="Cambria Math" w:hAnsi="Cambria Math"/>
            <w:color w:val="000000" w:themeColor="text1"/>
          </w:rPr>
          <m:t>p</m:t>
        </m:r>
        <m:r>
          <m:rPr>
            <m:sty m:val="p"/>
          </m:rPr>
          <w:rPr>
            <w:rFonts w:ascii="Cambria Math" w:hAnsi="Cambria Math"/>
            <w:color w:val="000000" w:themeColor="text1"/>
          </w:rPr>
          <m:t>&lt;</m:t>
        </m:r>
        <m:r>
          <w:rPr>
            <w:rFonts w:ascii="Cambria Math" w:hAnsi="Cambria Math"/>
            <w:color w:val="000000" w:themeColor="text1"/>
          </w:rPr>
          <m:t>.001</m:t>
        </m:r>
        <m:r>
          <m:rPr>
            <m:sty m:val="p"/>
          </m:rPr>
          <w:rPr>
            <w:rFonts w:ascii="Cambria Math" w:hAnsi="Cambria Math"/>
            <w:color w:val="000000" w:themeColor="text1"/>
          </w:rPr>
          <m:t>,</m:t>
        </m:r>
        <m:sSup>
          <m:sSupPr>
            <m:ctrlPr>
              <w:rPr>
                <w:rFonts w:ascii="Cambria Math" w:hAnsi="Cambria Math"/>
                <w:color w:val="000000" w:themeColor="text1"/>
              </w:rPr>
            </m:ctrlPr>
          </m:sSupPr>
          <m:e>
            <m:r>
              <w:rPr>
                <w:rFonts w:ascii="Cambria Math" w:hAnsi="Cambria Math"/>
                <w:color w:val="000000" w:themeColor="text1"/>
              </w:rPr>
              <m:t>η</m:t>
            </m:r>
          </m:e>
          <m:sup>
            <m:r>
              <w:rPr>
                <w:rFonts w:ascii="Cambria Math" w:hAnsi="Cambria Math"/>
                <w:color w:val="000000" w:themeColor="text1"/>
              </w:rPr>
              <m:t>2</m:t>
            </m:r>
          </m:sup>
        </m:sSup>
        <m:r>
          <m:rPr>
            <m:sty m:val="p"/>
          </m:rPr>
          <w:rPr>
            <w:rFonts w:ascii="Cambria Math" w:hAnsi="Cambria Math"/>
            <w:color w:val="000000" w:themeColor="text1"/>
          </w:rPr>
          <m:t>=</m:t>
        </m:r>
        <m:r>
          <w:rPr>
            <w:rFonts w:ascii="Cambria Math" w:hAnsi="Cambria Math"/>
            <w:color w:val="000000" w:themeColor="text1"/>
          </w:rPr>
          <m:t>0.16</m:t>
        </m:r>
      </m:oMath>
      <w:r w:rsidRPr="00852ADB">
        <w:rPr>
          <w:color w:val="000000" w:themeColor="text1"/>
        </w:rPr>
        <w:t xml:space="preserve"> such that </w:t>
      </w:r>
      <m:oMath>
        <m:sSub>
          <m:sSubPr>
            <m:ctrlPr>
              <w:rPr>
                <w:rFonts w:ascii="Cambria Math" w:hAnsi="Cambria Math"/>
                <w:color w:val="000000" w:themeColor="text1"/>
              </w:rPr>
            </m:ctrlPr>
          </m:sSubPr>
          <m:e>
            <m:r>
              <w:rPr>
                <w:rFonts w:ascii="Cambria Math" w:hAnsi="Cambria Math"/>
                <w:color w:val="000000" w:themeColor="text1"/>
              </w:rPr>
              <m:t>H</m:t>
            </m:r>
          </m:e>
          <m:sub>
            <m:r>
              <w:rPr>
                <w:rFonts w:ascii="Cambria Math" w:hAnsi="Cambria Math"/>
                <w:color w:val="000000" w:themeColor="text1"/>
              </w:rPr>
              <m:t>U</m:t>
            </m:r>
          </m:sub>
        </m:sSub>
      </m:oMath>
      <w:r w:rsidRPr="00852ADB">
        <w:rPr>
          <w:color w:val="000000" w:themeColor="text1"/>
        </w:rPr>
        <w:t xml:space="preserve"> values were highest in the vignette condition </w:t>
      </w:r>
      <m:oMath>
        <m:d>
          <m:dPr>
            <m:ctrlPr>
              <w:rPr>
                <w:rFonts w:ascii="Cambria Math" w:hAnsi="Cambria Math"/>
                <w:color w:val="000000" w:themeColor="text1"/>
              </w:rPr>
            </m:ctrlPr>
          </m:dPr>
          <m:e>
            <m:r>
              <w:rPr>
                <w:rFonts w:ascii="Cambria Math" w:hAnsi="Cambria Math"/>
                <w:color w:val="000000" w:themeColor="text1"/>
              </w:rPr>
              <m:t>M</m:t>
            </m:r>
            <m:r>
              <m:rPr>
                <m:sty m:val="p"/>
              </m:rPr>
              <w:rPr>
                <w:rFonts w:ascii="Cambria Math" w:hAnsi="Cambria Math"/>
                <w:color w:val="000000" w:themeColor="text1"/>
              </w:rPr>
              <m:t>=</m:t>
            </m:r>
            <m:r>
              <w:rPr>
                <w:rFonts w:ascii="Cambria Math" w:hAnsi="Cambria Math"/>
                <w:color w:val="000000" w:themeColor="text1"/>
              </w:rPr>
              <m:t>0.29</m:t>
            </m:r>
            <m:r>
              <m:rPr>
                <m:sty m:val="p"/>
              </m:rPr>
              <w:rPr>
                <w:rFonts w:ascii="Cambria Math" w:hAnsi="Cambria Math"/>
                <w:color w:val="000000" w:themeColor="text1"/>
              </w:rPr>
              <m:t>,</m:t>
            </m:r>
            <m:r>
              <w:rPr>
                <w:rFonts w:ascii="Cambria Math" w:hAnsi="Cambria Math"/>
                <w:color w:val="000000" w:themeColor="text1"/>
              </w:rPr>
              <m:t>SE</m:t>
            </m:r>
            <m:r>
              <m:rPr>
                <m:sty m:val="p"/>
              </m:rPr>
              <w:rPr>
                <w:rFonts w:ascii="Cambria Math" w:hAnsi="Cambria Math"/>
                <w:color w:val="000000" w:themeColor="text1"/>
              </w:rPr>
              <m:t>=</m:t>
            </m:r>
            <m:r>
              <w:rPr>
                <w:rFonts w:ascii="Cambria Math" w:hAnsi="Cambria Math"/>
                <w:color w:val="000000" w:themeColor="text1"/>
              </w:rPr>
              <m:t>0.02</m:t>
            </m:r>
          </m:e>
        </m:d>
      </m:oMath>
      <w:r w:rsidRPr="00852ADB">
        <w:rPr>
          <w:color w:val="000000" w:themeColor="text1"/>
        </w:rPr>
        <w:t xml:space="preserve">, intermediate in the side-by-side condition </w:t>
      </w:r>
      <m:oMath>
        <m:d>
          <m:dPr>
            <m:ctrlPr>
              <w:rPr>
                <w:rFonts w:ascii="Cambria Math" w:hAnsi="Cambria Math"/>
                <w:color w:val="000000" w:themeColor="text1"/>
              </w:rPr>
            </m:ctrlPr>
          </m:dPr>
          <m:e>
            <m:r>
              <w:rPr>
                <w:rFonts w:ascii="Cambria Math" w:hAnsi="Cambria Math"/>
                <w:color w:val="000000" w:themeColor="text1"/>
              </w:rPr>
              <m:t>M</m:t>
            </m:r>
            <m:r>
              <m:rPr>
                <m:sty m:val="p"/>
              </m:rPr>
              <w:rPr>
                <w:rFonts w:ascii="Cambria Math" w:hAnsi="Cambria Math"/>
                <w:color w:val="000000" w:themeColor="text1"/>
              </w:rPr>
              <m:t>=</m:t>
            </m:r>
            <m:r>
              <w:rPr>
                <w:rFonts w:ascii="Cambria Math" w:hAnsi="Cambria Math"/>
                <w:color w:val="000000" w:themeColor="text1"/>
              </w:rPr>
              <m:t>0.25</m:t>
            </m:r>
            <m:r>
              <m:rPr>
                <m:sty m:val="p"/>
              </m:rPr>
              <w:rPr>
                <w:rFonts w:ascii="Cambria Math" w:hAnsi="Cambria Math"/>
                <w:color w:val="000000" w:themeColor="text1"/>
              </w:rPr>
              <m:t>,</m:t>
            </m:r>
            <m:r>
              <w:rPr>
                <w:rFonts w:ascii="Cambria Math" w:hAnsi="Cambria Math"/>
                <w:color w:val="000000" w:themeColor="text1"/>
              </w:rPr>
              <m:t>SE</m:t>
            </m:r>
            <m:r>
              <m:rPr>
                <m:sty m:val="p"/>
              </m:rPr>
              <w:rPr>
                <w:rFonts w:ascii="Cambria Math" w:hAnsi="Cambria Math"/>
                <w:color w:val="000000" w:themeColor="text1"/>
              </w:rPr>
              <m:t>=</m:t>
            </m:r>
            <m:r>
              <w:rPr>
                <w:rFonts w:ascii="Cambria Math" w:hAnsi="Cambria Math"/>
                <w:color w:val="000000" w:themeColor="text1"/>
              </w:rPr>
              <m:t>0.02</m:t>
            </m:r>
          </m:e>
        </m:d>
      </m:oMath>
      <w:r w:rsidRPr="00852ADB">
        <w:rPr>
          <w:color w:val="000000" w:themeColor="text1"/>
        </w:rPr>
        <w:t xml:space="preserve">, and lowest in the audio-visual </w:t>
      </w:r>
      <m:oMath>
        <m:d>
          <m:dPr>
            <m:ctrlPr>
              <w:rPr>
                <w:rFonts w:ascii="Cambria Math" w:hAnsi="Cambria Math"/>
                <w:color w:val="000000" w:themeColor="text1"/>
              </w:rPr>
            </m:ctrlPr>
          </m:dPr>
          <m:e>
            <m:r>
              <w:rPr>
                <w:rFonts w:ascii="Cambria Math" w:hAnsi="Cambria Math"/>
                <w:color w:val="000000" w:themeColor="text1"/>
              </w:rPr>
              <m:t>M</m:t>
            </m:r>
            <m:r>
              <m:rPr>
                <m:sty m:val="p"/>
              </m:rPr>
              <w:rPr>
                <w:rFonts w:ascii="Cambria Math" w:hAnsi="Cambria Math"/>
                <w:color w:val="000000" w:themeColor="text1"/>
              </w:rPr>
              <m:t>=</m:t>
            </m:r>
            <m:r>
              <w:rPr>
                <w:rFonts w:ascii="Cambria Math" w:hAnsi="Cambria Math"/>
                <w:color w:val="000000" w:themeColor="text1"/>
              </w:rPr>
              <m:t>0.18</m:t>
            </m:r>
            <m:r>
              <m:rPr>
                <m:sty m:val="p"/>
              </m:rPr>
              <w:rPr>
                <w:rFonts w:ascii="Cambria Math" w:hAnsi="Cambria Math"/>
                <w:color w:val="000000" w:themeColor="text1"/>
              </w:rPr>
              <m:t>,</m:t>
            </m:r>
            <m:r>
              <w:rPr>
                <w:rFonts w:ascii="Cambria Math" w:hAnsi="Cambria Math"/>
                <w:color w:val="000000" w:themeColor="text1"/>
              </w:rPr>
              <m:t>SE</m:t>
            </m:r>
            <m:r>
              <m:rPr>
                <m:sty m:val="p"/>
              </m:rPr>
              <w:rPr>
                <w:rFonts w:ascii="Cambria Math" w:hAnsi="Cambria Math"/>
                <w:color w:val="000000" w:themeColor="text1"/>
              </w:rPr>
              <m:t>=</m:t>
            </m:r>
            <m:r>
              <w:rPr>
                <w:rFonts w:ascii="Cambria Math" w:hAnsi="Cambria Math"/>
                <w:color w:val="000000" w:themeColor="text1"/>
              </w:rPr>
              <m:t>0.02</m:t>
            </m:r>
          </m:e>
        </m:d>
      </m:oMath>
      <w:r w:rsidRPr="00852ADB">
        <w:rPr>
          <w:color w:val="000000" w:themeColor="text1"/>
        </w:rPr>
        <w:t xml:space="preserve">, and audio </w:t>
      </w:r>
      <m:oMath>
        <m:d>
          <m:dPr>
            <m:ctrlPr>
              <w:rPr>
                <w:rFonts w:ascii="Cambria Math" w:hAnsi="Cambria Math"/>
                <w:color w:val="000000" w:themeColor="text1"/>
              </w:rPr>
            </m:ctrlPr>
          </m:dPr>
          <m:e>
            <m:r>
              <w:rPr>
                <w:rFonts w:ascii="Cambria Math" w:hAnsi="Cambria Math"/>
                <w:color w:val="000000" w:themeColor="text1"/>
              </w:rPr>
              <m:t>M</m:t>
            </m:r>
            <m:r>
              <m:rPr>
                <m:sty m:val="p"/>
              </m:rPr>
              <w:rPr>
                <w:rFonts w:ascii="Cambria Math" w:hAnsi="Cambria Math"/>
                <w:color w:val="000000" w:themeColor="text1"/>
              </w:rPr>
              <m:t>=</m:t>
            </m:r>
            <m:r>
              <w:rPr>
                <w:rFonts w:ascii="Cambria Math" w:hAnsi="Cambria Math"/>
                <w:color w:val="000000" w:themeColor="text1"/>
              </w:rPr>
              <m:t>0.18</m:t>
            </m:r>
            <m:r>
              <m:rPr>
                <m:sty m:val="p"/>
              </m:rPr>
              <w:rPr>
                <w:rFonts w:ascii="Cambria Math" w:hAnsi="Cambria Math"/>
                <w:color w:val="000000" w:themeColor="text1"/>
              </w:rPr>
              <m:t>,</m:t>
            </m:r>
            <m:r>
              <w:rPr>
                <w:rFonts w:ascii="Cambria Math" w:hAnsi="Cambria Math"/>
                <w:color w:val="000000" w:themeColor="text1"/>
              </w:rPr>
              <m:t>SE</m:t>
            </m:r>
            <m:r>
              <m:rPr>
                <m:sty m:val="p"/>
              </m:rPr>
              <w:rPr>
                <w:rFonts w:ascii="Cambria Math" w:hAnsi="Cambria Math"/>
                <w:color w:val="000000" w:themeColor="text1"/>
              </w:rPr>
              <m:t>=</m:t>
            </m:r>
            <m:r>
              <w:rPr>
                <w:rFonts w:ascii="Cambria Math" w:hAnsi="Cambria Math"/>
                <w:color w:val="000000" w:themeColor="text1"/>
              </w:rPr>
              <m:t>0.02</m:t>
            </m:r>
          </m:e>
        </m:d>
      </m:oMath>
      <w:r w:rsidRPr="00852ADB">
        <w:rPr>
          <w:color w:val="000000" w:themeColor="text1"/>
        </w:rPr>
        <w:t xml:space="preserve"> conditions. The differences between audio and side-by-side and audio and vignette conditions were significant, </w:t>
      </w:r>
      <w:r w:rsidRPr="00852ADB">
        <w:rPr>
          <w:i/>
          <w:iCs/>
          <w:color w:val="000000" w:themeColor="text1"/>
        </w:rPr>
        <w:t>t</w:t>
      </w:r>
      <w:r w:rsidRPr="00852ADB">
        <w:rPr>
          <w:color w:val="000000" w:themeColor="text1"/>
        </w:rPr>
        <w:t xml:space="preserve">(199) = -3.27, </w:t>
      </w:r>
      <w:r w:rsidRPr="00852ADB">
        <w:rPr>
          <w:i/>
          <w:iCs/>
          <w:color w:val="000000" w:themeColor="text1"/>
        </w:rPr>
        <w:t>p</w:t>
      </w:r>
      <w:r w:rsidRPr="00852ADB">
        <w:rPr>
          <w:color w:val="000000" w:themeColor="text1"/>
        </w:rPr>
        <w:t xml:space="preserve"> =.007 and </w:t>
      </w:r>
      <w:r w:rsidRPr="00852ADB">
        <w:rPr>
          <w:i/>
          <w:iCs/>
          <w:color w:val="000000" w:themeColor="text1"/>
        </w:rPr>
        <w:t>t</w:t>
      </w:r>
      <w:r w:rsidRPr="00852ADB">
        <w:rPr>
          <w:color w:val="000000" w:themeColor="text1"/>
        </w:rPr>
        <w:t>(199) =</w:t>
      </w:r>
      <w:r w:rsidR="005A5E9B" w:rsidRPr="00852ADB">
        <w:rPr>
          <w:color w:val="000000" w:themeColor="text1"/>
        </w:rPr>
        <w:t xml:space="preserve"> </w:t>
      </w:r>
      <w:r w:rsidRPr="00852ADB">
        <w:rPr>
          <w:color w:val="000000" w:themeColor="text1"/>
        </w:rPr>
        <w:t xml:space="preserve">-5.11, </w:t>
      </w:r>
      <w:r w:rsidRPr="00852ADB">
        <w:rPr>
          <w:i/>
          <w:iCs/>
          <w:color w:val="000000" w:themeColor="text1"/>
        </w:rPr>
        <w:t>p</w:t>
      </w:r>
      <w:r w:rsidRPr="00852ADB">
        <w:rPr>
          <w:color w:val="000000" w:themeColor="text1"/>
        </w:rPr>
        <w:t xml:space="preserve"> </w:t>
      </w:r>
      <w:r w:rsidR="005A5E9B" w:rsidRPr="00852ADB">
        <w:rPr>
          <w:color w:val="000000" w:themeColor="text1"/>
        </w:rPr>
        <w:t xml:space="preserve"> </w:t>
      </w:r>
      <w:r w:rsidRPr="00852ADB">
        <w:rPr>
          <w:color w:val="000000" w:themeColor="text1"/>
        </w:rPr>
        <w:t>&lt; .001</w:t>
      </w:r>
      <w:r w:rsidR="003E53A2" w:rsidRPr="00852ADB">
        <w:rPr>
          <w:color w:val="000000" w:themeColor="text1"/>
        </w:rPr>
        <w:t>,</w:t>
      </w:r>
      <w:r w:rsidRPr="00852ADB">
        <w:rPr>
          <w:color w:val="000000" w:themeColor="text1"/>
        </w:rPr>
        <w:t xml:space="preserve"> respectively. The differences between the audio-visual and side-by-side conditions and audio-visual and vignette conditions were significant, </w:t>
      </w:r>
      <w:r w:rsidRPr="00852ADB">
        <w:rPr>
          <w:i/>
          <w:iCs/>
          <w:color w:val="000000" w:themeColor="text1"/>
        </w:rPr>
        <w:t>t</w:t>
      </w:r>
      <w:r w:rsidRPr="00852ADB">
        <w:rPr>
          <w:color w:val="000000" w:themeColor="text1"/>
        </w:rPr>
        <w:t xml:space="preserve">(199) = -3.06, </w:t>
      </w:r>
      <w:r w:rsidRPr="00852ADB">
        <w:rPr>
          <w:i/>
          <w:iCs/>
          <w:color w:val="000000" w:themeColor="text1"/>
        </w:rPr>
        <w:t>p</w:t>
      </w:r>
      <w:r w:rsidRPr="00852ADB">
        <w:rPr>
          <w:color w:val="000000" w:themeColor="text1"/>
        </w:rPr>
        <w:t xml:space="preserve"> =.013 and </w:t>
      </w:r>
      <w:r w:rsidRPr="00852ADB">
        <w:rPr>
          <w:i/>
          <w:iCs/>
          <w:color w:val="000000" w:themeColor="text1"/>
        </w:rPr>
        <w:t>t</w:t>
      </w:r>
      <w:r w:rsidRPr="00852ADB">
        <w:rPr>
          <w:color w:val="000000" w:themeColor="text1"/>
        </w:rPr>
        <w:t xml:space="preserve">(199) =-4.91, </w:t>
      </w:r>
      <w:r w:rsidRPr="00852ADB">
        <w:rPr>
          <w:i/>
          <w:iCs/>
          <w:color w:val="000000" w:themeColor="text1"/>
        </w:rPr>
        <w:t>p</w:t>
      </w:r>
      <w:r w:rsidRPr="00852ADB">
        <w:rPr>
          <w:color w:val="000000" w:themeColor="text1"/>
        </w:rPr>
        <w:t xml:space="preserve"> &lt; .001, respectively. Table </w:t>
      </w:r>
      <w:r w:rsidR="005A5E9B" w:rsidRPr="00852ADB">
        <w:rPr>
          <w:color w:val="000000" w:themeColor="text1"/>
        </w:rPr>
        <w:t xml:space="preserve">S1 below </w:t>
      </w:r>
      <w:r w:rsidRPr="00852ADB">
        <w:rPr>
          <w:color w:val="000000" w:themeColor="text1"/>
        </w:rPr>
        <w:t>shows all pairwise comparisons across experimental conditions for the amusement context.</w:t>
      </w:r>
      <w:r w:rsidR="00141D99" w:rsidRPr="00852ADB">
        <w:rPr>
          <w:color w:val="000000" w:themeColor="text1"/>
        </w:rPr>
        <w:t xml:space="preserve"> All </w:t>
      </w:r>
      <w:r w:rsidR="000239D2" w:rsidRPr="00852ADB">
        <w:rPr>
          <w:color w:val="000000" w:themeColor="text1"/>
        </w:rPr>
        <w:t>comparisons were calculated using Tukey adjustments.</w:t>
      </w:r>
    </w:p>
    <w:p w14:paraId="3141B935" w14:textId="3D8B4B4E" w:rsidR="005A5E9B" w:rsidRPr="00852ADB" w:rsidRDefault="005A5E9B" w:rsidP="005A5E9B">
      <w:pPr>
        <w:pStyle w:val="TableCaption"/>
        <w:rPr>
          <w:b/>
          <w:bCs/>
          <w:i w:val="0"/>
          <w:color w:val="000000" w:themeColor="text1"/>
        </w:rPr>
      </w:pPr>
      <w:r w:rsidRPr="00852ADB">
        <w:rPr>
          <w:b/>
          <w:bCs/>
          <w:i w:val="0"/>
          <w:color w:val="000000" w:themeColor="text1"/>
        </w:rPr>
        <w:t>Table S1</w:t>
      </w:r>
    </w:p>
    <w:p w14:paraId="42C85B2F" w14:textId="499A0C20" w:rsidR="005A5E9B" w:rsidRPr="00852ADB" w:rsidRDefault="005A5E9B" w:rsidP="005A5E9B">
      <w:pPr>
        <w:pStyle w:val="TableCaption"/>
        <w:rPr>
          <w:color w:val="000000" w:themeColor="text1"/>
        </w:rPr>
      </w:pPr>
      <w:r w:rsidRPr="00852ADB">
        <w:rPr>
          <w:iCs/>
          <w:color w:val="000000" w:themeColor="text1"/>
        </w:rPr>
        <w:t xml:space="preserve">Pairwise </w:t>
      </w:r>
      <w:r w:rsidR="00833C10" w:rsidRPr="00852ADB">
        <w:rPr>
          <w:iCs/>
          <w:color w:val="000000" w:themeColor="text1"/>
        </w:rPr>
        <w:t>C</w:t>
      </w:r>
      <w:r w:rsidRPr="00852ADB">
        <w:rPr>
          <w:iCs/>
          <w:color w:val="000000" w:themeColor="text1"/>
        </w:rPr>
        <w:t xml:space="preserve">omparisons between the Estimated Marginal Means for Hu </w:t>
      </w:r>
      <w:r w:rsidR="00833C10" w:rsidRPr="00852ADB">
        <w:rPr>
          <w:iCs/>
          <w:color w:val="000000" w:themeColor="text1"/>
        </w:rPr>
        <w:t>Across</w:t>
      </w:r>
      <w:r w:rsidRPr="00852ADB">
        <w:rPr>
          <w:iCs/>
          <w:color w:val="000000" w:themeColor="text1"/>
        </w:rPr>
        <w:t xml:space="preserve"> Experimental Conditions in the Amusement Laughter Production Context.</w:t>
      </w:r>
    </w:p>
    <w:tbl>
      <w:tblPr>
        <w:tblStyle w:val="Table"/>
        <w:tblW w:w="0" w:type="auto"/>
        <w:tblLook w:val="0020" w:firstRow="1" w:lastRow="0" w:firstColumn="0" w:lastColumn="0" w:noHBand="0" w:noVBand="0"/>
      </w:tblPr>
      <w:tblGrid>
        <w:gridCol w:w="2883"/>
        <w:gridCol w:w="1242"/>
        <w:gridCol w:w="636"/>
        <w:gridCol w:w="576"/>
        <w:gridCol w:w="716"/>
        <w:gridCol w:w="952"/>
      </w:tblGrid>
      <w:tr w:rsidR="00852ADB" w:rsidRPr="00852ADB" w14:paraId="331F21EC" w14:textId="77777777" w:rsidTr="00C538AC">
        <w:trPr>
          <w:cnfStyle w:val="100000000000" w:firstRow="1" w:lastRow="0" w:firstColumn="0" w:lastColumn="0" w:oddVBand="0" w:evenVBand="0" w:oddHBand="0" w:evenHBand="0" w:firstRowFirstColumn="0" w:firstRowLastColumn="0" w:lastRowFirstColumn="0" w:lastRowLastColumn="0"/>
          <w:tblHeader/>
        </w:trPr>
        <w:tc>
          <w:tcPr>
            <w:tcW w:w="0" w:type="auto"/>
          </w:tcPr>
          <w:p w14:paraId="1B5EE827" w14:textId="77777777" w:rsidR="005A5E9B" w:rsidRPr="00852ADB" w:rsidRDefault="005A5E9B" w:rsidP="00C538AC">
            <w:pPr>
              <w:pStyle w:val="Compact"/>
              <w:rPr>
                <w:color w:val="000000" w:themeColor="text1"/>
              </w:rPr>
            </w:pPr>
            <w:r w:rsidRPr="00852ADB">
              <w:rPr>
                <w:color w:val="000000" w:themeColor="text1"/>
              </w:rPr>
              <w:t>Comparison</w:t>
            </w:r>
          </w:p>
        </w:tc>
        <w:tc>
          <w:tcPr>
            <w:tcW w:w="0" w:type="auto"/>
          </w:tcPr>
          <w:p w14:paraId="22FCDDFC" w14:textId="77777777" w:rsidR="005A5E9B" w:rsidRPr="00852ADB" w:rsidRDefault="005A5E9B" w:rsidP="00C538AC">
            <w:pPr>
              <w:pStyle w:val="Compact"/>
              <w:jc w:val="center"/>
              <w:rPr>
                <w:color w:val="000000" w:themeColor="text1"/>
              </w:rPr>
            </w:pPr>
            <w:r w:rsidRPr="00852ADB">
              <w:rPr>
                <w:color w:val="000000" w:themeColor="text1"/>
              </w:rPr>
              <w:t>Difference</w:t>
            </w:r>
          </w:p>
        </w:tc>
        <w:tc>
          <w:tcPr>
            <w:tcW w:w="0" w:type="auto"/>
          </w:tcPr>
          <w:p w14:paraId="59DCE0C4" w14:textId="77777777" w:rsidR="005A5E9B" w:rsidRPr="00852ADB" w:rsidRDefault="005A5E9B" w:rsidP="00C538AC">
            <w:pPr>
              <w:pStyle w:val="Compact"/>
              <w:jc w:val="center"/>
              <w:rPr>
                <w:color w:val="000000" w:themeColor="text1"/>
              </w:rPr>
            </w:pPr>
            <w:r w:rsidRPr="00852ADB">
              <w:rPr>
                <w:color w:val="000000" w:themeColor="text1"/>
              </w:rPr>
              <w:t>SE</w:t>
            </w:r>
          </w:p>
        </w:tc>
        <w:tc>
          <w:tcPr>
            <w:tcW w:w="0" w:type="auto"/>
          </w:tcPr>
          <w:p w14:paraId="09A79F57" w14:textId="77777777" w:rsidR="005A5E9B" w:rsidRPr="00852ADB" w:rsidRDefault="005A5E9B" w:rsidP="00C538AC">
            <w:pPr>
              <w:pStyle w:val="Compact"/>
              <w:jc w:val="center"/>
              <w:rPr>
                <w:color w:val="000000" w:themeColor="text1"/>
              </w:rPr>
            </w:pPr>
            <w:r w:rsidRPr="00852ADB">
              <w:rPr>
                <w:color w:val="000000" w:themeColor="text1"/>
              </w:rPr>
              <w:t>df</w:t>
            </w:r>
          </w:p>
        </w:tc>
        <w:tc>
          <w:tcPr>
            <w:tcW w:w="0" w:type="auto"/>
          </w:tcPr>
          <w:p w14:paraId="7E9881CD" w14:textId="77777777" w:rsidR="005A5E9B" w:rsidRPr="00852ADB" w:rsidRDefault="005A5E9B" w:rsidP="00C538AC">
            <w:pPr>
              <w:pStyle w:val="Compact"/>
              <w:jc w:val="center"/>
              <w:rPr>
                <w:i/>
                <w:iCs/>
                <w:color w:val="000000" w:themeColor="text1"/>
              </w:rPr>
            </w:pPr>
            <w:r w:rsidRPr="00852ADB">
              <w:rPr>
                <w:i/>
                <w:iCs/>
                <w:color w:val="000000" w:themeColor="text1"/>
              </w:rPr>
              <w:t>t</w:t>
            </w:r>
          </w:p>
        </w:tc>
        <w:tc>
          <w:tcPr>
            <w:tcW w:w="0" w:type="auto"/>
          </w:tcPr>
          <w:p w14:paraId="3BB89454" w14:textId="77777777" w:rsidR="005A5E9B" w:rsidRPr="00852ADB" w:rsidRDefault="005A5E9B" w:rsidP="00C538AC">
            <w:pPr>
              <w:pStyle w:val="Compact"/>
              <w:jc w:val="center"/>
              <w:rPr>
                <w:i/>
                <w:iCs/>
                <w:color w:val="000000" w:themeColor="text1"/>
              </w:rPr>
            </w:pPr>
            <w:r w:rsidRPr="00852ADB">
              <w:rPr>
                <w:i/>
                <w:iCs/>
                <w:color w:val="000000" w:themeColor="text1"/>
              </w:rPr>
              <w:t>p</w:t>
            </w:r>
          </w:p>
        </w:tc>
      </w:tr>
      <w:tr w:rsidR="00852ADB" w:rsidRPr="00852ADB" w14:paraId="3A5DCCAE" w14:textId="77777777" w:rsidTr="00C538AC">
        <w:tc>
          <w:tcPr>
            <w:tcW w:w="0" w:type="auto"/>
          </w:tcPr>
          <w:p w14:paraId="4C65388B" w14:textId="6E6023D5" w:rsidR="005A5E9B" w:rsidRPr="00852ADB" w:rsidRDefault="005A5E9B" w:rsidP="00C538AC">
            <w:pPr>
              <w:pStyle w:val="Compact"/>
              <w:rPr>
                <w:color w:val="000000" w:themeColor="text1"/>
              </w:rPr>
            </w:pPr>
            <w:r w:rsidRPr="00852ADB">
              <w:rPr>
                <w:color w:val="000000" w:themeColor="text1"/>
              </w:rPr>
              <w:t xml:space="preserve">Audio </w:t>
            </w:r>
            <w:r w:rsidR="00B47A19" w:rsidRPr="00852ADB">
              <w:rPr>
                <w:color w:val="000000" w:themeColor="text1"/>
              </w:rPr>
              <w:t>–</w:t>
            </w:r>
            <w:r w:rsidRPr="00852ADB">
              <w:rPr>
                <w:color w:val="000000" w:themeColor="text1"/>
              </w:rPr>
              <w:t xml:space="preserve"> Audio</w:t>
            </w:r>
            <w:r w:rsidR="00B47A19" w:rsidRPr="00852ADB">
              <w:rPr>
                <w:color w:val="000000" w:themeColor="text1"/>
              </w:rPr>
              <w:t>-</w:t>
            </w:r>
            <w:r w:rsidRPr="00852ADB">
              <w:rPr>
                <w:color w:val="000000" w:themeColor="text1"/>
              </w:rPr>
              <w:t>visual</w:t>
            </w:r>
          </w:p>
        </w:tc>
        <w:tc>
          <w:tcPr>
            <w:tcW w:w="0" w:type="auto"/>
          </w:tcPr>
          <w:p w14:paraId="62371638" w14:textId="77777777" w:rsidR="005A5E9B" w:rsidRPr="00852ADB" w:rsidRDefault="005A5E9B" w:rsidP="00C538AC">
            <w:pPr>
              <w:pStyle w:val="Compact"/>
              <w:jc w:val="center"/>
              <w:rPr>
                <w:color w:val="000000" w:themeColor="text1"/>
              </w:rPr>
            </w:pPr>
            <w:r w:rsidRPr="00852ADB">
              <w:rPr>
                <w:color w:val="000000" w:themeColor="text1"/>
              </w:rPr>
              <w:t>0.00</w:t>
            </w:r>
          </w:p>
        </w:tc>
        <w:tc>
          <w:tcPr>
            <w:tcW w:w="0" w:type="auto"/>
          </w:tcPr>
          <w:p w14:paraId="765C477E" w14:textId="77777777" w:rsidR="005A5E9B" w:rsidRPr="00852ADB" w:rsidRDefault="005A5E9B" w:rsidP="00C538AC">
            <w:pPr>
              <w:pStyle w:val="Compact"/>
              <w:jc w:val="center"/>
              <w:rPr>
                <w:color w:val="000000" w:themeColor="text1"/>
              </w:rPr>
            </w:pPr>
            <w:r w:rsidRPr="00852ADB">
              <w:rPr>
                <w:color w:val="000000" w:themeColor="text1"/>
              </w:rPr>
              <w:t>0.02</w:t>
            </w:r>
          </w:p>
        </w:tc>
        <w:tc>
          <w:tcPr>
            <w:tcW w:w="0" w:type="auto"/>
          </w:tcPr>
          <w:p w14:paraId="4D2FB538" w14:textId="77777777" w:rsidR="005A5E9B" w:rsidRPr="00852ADB" w:rsidRDefault="005A5E9B" w:rsidP="00C538AC">
            <w:pPr>
              <w:pStyle w:val="Compact"/>
              <w:jc w:val="center"/>
              <w:rPr>
                <w:color w:val="000000" w:themeColor="text1"/>
              </w:rPr>
            </w:pPr>
            <w:r w:rsidRPr="00852ADB">
              <w:rPr>
                <w:color w:val="000000" w:themeColor="text1"/>
              </w:rPr>
              <w:t>199</w:t>
            </w:r>
          </w:p>
        </w:tc>
        <w:tc>
          <w:tcPr>
            <w:tcW w:w="0" w:type="auto"/>
          </w:tcPr>
          <w:p w14:paraId="3A47F658" w14:textId="77777777" w:rsidR="005A5E9B" w:rsidRPr="00852ADB" w:rsidRDefault="005A5E9B" w:rsidP="00C538AC">
            <w:pPr>
              <w:pStyle w:val="Compact"/>
              <w:jc w:val="center"/>
              <w:rPr>
                <w:color w:val="000000" w:themeColor="text1"/>
              </w:rPr>
            </w:pPr>
            <w:r w:rsidRPr="00852ADB">
              <w:rPr>
                <w:color w:val="000000" w:themeColor="text1"/>
              </w:rPr>
              <w:t>-0.22</w:t>
            </w:r>
          </w:p>
        </w:tc>
        <w:tc>
          <w:tcPr>
            <w:tcW w:w="0" w:type="auto"/>
          </w:tcPr>
          <w:p w14:paraId="75C24F01" w14:textId="77777777" w:rsidR="005A5E9B" w:rsidRPr="00852ADB" w:rsidRDefault="005A5E9B" w:rsidP="00C538AC">
            <w:pPr>
              <w:pStyle w:val="Compact"/>
              <w:jc w:val="center"/>
              <w:rPr>
                <w:color w:val="000000" w:themeColor="text1"/>
              </w:rPr>
            </w:pPr>
            <w:r w:rsidRPr="00852ADB">
              <w:rPr>
                <w:color w:val="000000" w:themeColor="text1"/>
              </w:rPr>
              <w:t>1.00</w:t>
            </w:r>
          </w:p>
        </w:tc>
      </w:tr>
      <w:tr w:rsidR="00852ADB" w:rsidRPr="00852ADB" w14:paraId="27D356AF" w14:textId="77777777" w:rsidTr="00C538AC">
        <w:tc>
          <w:tcPr>
            <w:tcW w:w="0" w:type="auto"/>
          </w:tcPr>
          <w:p w14:paraId="3B81F7AB" w14:textId="77777777" w:rsidR="005A5E9B" w:rsidRPr="00852ADB" w:rsidRDefault="005A5E9B" w:rsidP="00C538AC">
            <w:pPr>
              <w:pStyle w:val="Compact"/>
              <w:rPr>
                <w:color w:val="000000" w:themeColor="text1"/>
              </w:rPr>
            </w:pPr>
            <w:r w:rsidRPr="00852ADB">
              <w:rPr>
                <w:color w:val="000000" w:themeColor="text1"/>
              </w:rPr>
              <w:t>Audio - Side by Side</w:t>
            </w:r>
          </w:p>
        </w:tc>
        <w:tc>
          <w:tcPr>
            <w:tcW w:w="0" w:type="auto"/>
          </w:tcPr>
          <w:p w14:paraId="04072767" w14:textId="77777777" w:rsidR="005A5E9B" w:rsidRPr="00852ADB" w:rsidRDefault="005A5E9B" w:rsidP="00C538AC">
            <w:pPr>
              <w:pStyle w:val="Compact"/>
              <w:jc w:val="center"/>
              <w:rPr>
                <w:color w:val="000000" w:themeColor="text1"/>
              </w:rPr>
            </w:pPr>
            <w:r w:rsidRPr="00852ADB">
              <w:rPr>
                <w:color w:val="000000" w:themeColor="text1"/>
              </w:rPr>
              <w:t>-0.07</w:t>
            </w:r>
          </w:p>
        </w:tc>
        <w:tc>
          <w:tcPr>
            <w:tcW w:w="0" w:type="auto"/>
          </w:tcPr>
          <w:p w14:paraId="217F4A73" w14:textId="77777777" w:rsidR="005A5E9B" w:rsidRPr="00852ADB" w:rsidRDefault="005A5E9B" w:rsidP="00C538AC">
            <w:pPr>
              <w:pStyle w:val="Compact"/>
              <w:jc w:val="center"/>
              <w:rPr>
                <w:color w:val="000000" w:themeColor="text1"/>
              </w:rPr>
            </w:pPr>
            <w:r w:rsidRPr="00852ADB">
              <w:rPr>
                <w:color w:val="000000" w:themeColor="text1"/>
              </w:rPr>
              <w:t>0.02</w:t>
            </w:r>
          </w:p>
        </w:tc>
        <w:tc>
          <w:tcPr>
            <w:tcW w:w="0" w:type="auto"/>
          </w:tcPr>
          <w:p w14:paraId="2B57E1D0" w14:textId="77777777" w:rsidR="005A5E9B" w:rsidRPr="00852ADB" w:rsidRDefault="005A5E9B" w:rsidP="00C538AC">
            <w:pPr>
              <w:pStyle w:val="Compact"/>
              <w:jc w:val="center"/>
              <w:rPr>
                <w:color w:val="000000" w:themeColor="text1"/>
              </w:rPr>
            </w:pPr>
            <w:r w:rsidRPr="00852ADB">
              <w:rPr>
                <w:color w:val="000000" w:themeColor="text1"/>
              </w:rPr>
              <w:t>199</w:t>
            </w:r>
          </w:p>
        </w:tc>
        <w:tc>
          <w:tcPr>
            <w:tcW w:w="0" w:type="auto"/>
          </w:tcPr>
          <w:p w14:paraId="657EBFB4" w14:textId="77777777" w:rsidR="005A5E9B" w:rsidRPr="00852ADB" w:rsidRDefault="005A5E9B" w:rsidP="00C538AC">
            <w:pPr>
              <w:pStyle w:val="Compact"/>
              <w:jc w:val="center"/>
              <w:rPr>
                <w:color w:val="000000" w:themeColor="text1"/>
              </w:rPr>
            </w:pPr>
            <w:r w:rsidRPr="00852ADB">
              <w:rPr>
                <w:color w:val="000000" w:themeColor="text1"/>
              </w:rPr>
              <w:t>-3.27</w:t>
            </w:r>
          </w:p>
        </w:tc>
        <w:tc>
          <w:tcPr>
            <w:tcW w:w="0" w:type="auto"/>
          </w:tcPr>
          <w:p w14:paraId="4A8D3FBF" w14:textId="77777777" w:rsidR="005A5E9B" w:rsidRPr="00852ADB" w:rsidRDefault="005A5E9B" w:rsidP="00C538AC">
            <w:pPr>
              <w:pStyle w:val="Compact"/>
              <w:jc w:val="center"/>
              <w:rPr>
                <w:color w:val="000000" w:themeColor="text1"/>
              </w:rPr>
            </w:pPr>
            <w:r w:rsidRPr="00852ADB">
              <w:rPr>
                <w:color w:val="000000" w:themeColor="text1"/>
              </w:rPr>
              <w:t>0.01</w:t>
            </w:r>
          </w:p>
        </w:tc>
      </w:tr>
      <w:tr w:rsidR="00852ADB" w:rsidRPr="00852ADB" w14:paraId="12D57F3A" w14:textId="77777777" w:rsidTr="00C538AC">
        <w:tc>
          <w:tcPr>
            <w:tcW w:w="0" w:type="auto"/>
          </w:tcPr>
          <w:p w14:paraId="71B1384F" w14:textId="77777777" w:rsidR="005A5E9B" w:rsidRPr="00852ADB" w:rsidRDefault="005A5E9B" w:rsidP="00C538AC">
            <w:pPr>
              <w:pStyle w:val="Compact"/>
              <w:rPr>
                <w:color w:val="000000" w:themeColor="text1"/>
              </w:rPr>
            </w:pPr>
            <w:r w:rsidRPr="00852ADB">
              <w:rPr>
                <w:color w:val="000000" w:themeColor="text1"/>
              </w:rPr>
              <w:t>Audio - Vignette</w:t>
            </w:r>
          </w:p>
        </w:tc>
        <w:tc>
          <w:tcPr>
            <w:tcW w:w="0" w:type="auto"/>
          </w:tcPr>
          <w:p w14:paraId="36CA2C81" w14:textId="77777777" w:rsidR="005A5E9B" w:rsidRPr="00852ADB" w:rsidRDefault="005A5E9B" w:rsidP="00C538AC">
            <w:pPr>
              <w:pStyle w:val="Compact"/>
              <w:jc w:val="center"/>
              <w:rPr>
                <w:color w:val="000000" w:themeColor="text1"/>
              </w:rPr>
            </w:pPr>
            <w:r w:rsidRPr="00852ADB">
              <w:rPr>
                <w:color w:val="000000" w:themeColor="text1"/>
              </w:rPr>
              <w:t>-0.12</w:t>
            </w:r>
          </w:p>
        </w:tc>
        <w:tc>
          <w:tcPr>
            <w:tcW w:w="0" w:type="auto"/>
          </w:tcPr>
          <w:p w14:paraId="051A29CF" w14:textId="77777777" w:rsidR="005A5E9B" w:rsidRPr="00852ADB" w:rsidRDefault="005A5E9B" w:rsidP="00C538AC">
            <w:pPr>
              <w:pStyle w:val="Compact"/>
              <w:jc w:val="center"/>
              <w:rPr>
                <w:color w:val="000000" w:themeColor="text1"/>
              </w:rPr>
            </w:pPr>
            <w:r w:rsidRPr="00852ADB">
              <w:rPr>
                <w:color w:val="000000" w:themeColor="text1"/>
              </w:rPr>
              <w:t>0.02</w:t>
            </w:r>
          </w:p>
        </w:tc>
        <w:tc>
          <w:tcPr>
            <w:tcW w:w="0" w:type="auto"/>
          </w:tcPr>
          <w:p w14:paraId="57C28E9D" w14:textId="77777777" w:rsidR="005A5E9B" w:rsidRPr="00852ADB" w:rsidRDefault="005A5E9B" w:rsidP="00C538AC">
            <w:pPr>
              <w:pStyle w:val="Compact"/>
              <w:jc w:val="center"/>
              <w:rPr>
                <w:color w:val="000000" w:themeColor="text1"/>
              </w:rPr>
            </w:pPr>
            <w:r w:rsidRPr="00852ADB">
              <w:rPr>
                <w:color w:val="000000" w:themeColor="text1"/>
              </w:rPr>
              <w:t>199</w:t>
            </w:r>
          </w:p>
        </w:tc>
        <w:tc>
          <w:tcPr>
            <w:tcW w:w="0" w:type="auto"/>
          </w:tcPr>
          <w:p w14:paraId="5DE60183" w14:textId="77777777" w:rsidR="005A5E9B" w:rsidRPr="00852ADB" w:rsidRDefault="005A5E9B" w:rsidP="00C538AC">
            <w:pPr>
              <w:pStyle w:val="Compact"/>
              <w:jc w:val="center"/>
              <w:rPr>
                <w:color w:val="000000" w:themeColor="text1"/>
              </w:rPr>
            </w:pPr>
            <w:r w:rsidRPr="00852ADB">
              <w:rPr>
                <w:color w:val="000000" w:themeColor="text1"/>
              </w:rPr>
              <w:t>-5.11</w:t>
            </w:r>
          </w:p>
        </w:tc>
        <w:tc>
          <w:tcPr>
            <w:tcW w:w="0" w:type="auto"/>
          </w:tcPr>
          <w:p w14:paraId="5BD4EEAE" w14:textId="3834CFE2" w:rsidR="005A5E9B" w:rsidRPr="00852ADB" w:rsidRDefault="00DA784A" w:rsidP="00C538AC">
            <w:pPr>
              <w:pStyle w:val="Compact"/>
              <w:jc w:val="center"/>
              <w:rPr>
                <w:color w:val="000000" w:themeColor="text1"/>
              </w:rPr>
            </w:pPr>
            <w:r w:rsidRPr="00852ADB">
              <w:rPr>
                <w:color w:val="000000" w:themeColor="text1"/>
              </w:rPr>
              <w:t xml:space="preserve">&lt; </w:t>
            </w:r>
            <w:r w:rsidR="005A5E9B" w:rsidRPr="00852ADB">
              <w:rPr>
                <w:color w:val="000000" w:themeColor="text1"/>
              </w:rPr>
              <w:t>0.00</w:t>
            </w:r>
            <w:r w:rsidRPr="00852ADB">
              <w:rPr>
                <w:color w:val="000000" w:themeColor="text1"/>
              </w:rPr>
              <w:t>1</w:t>
            </w:r>
          </w:p>
        </w:tc>
      </w:tr>
      <w:tr w:rsidR="00852ADB" w:rsidRPr="00852ADB" w14:paraId="1B4017ED" w14:textId="77777777" w:rsidTr="00C538AC">
        <w:tc>
          <w:tcPr>
            <w:tcW w:w="0" w:type="auto"/>
          </w:tcPr>
          <w:p w14:paraId="237E8AC5" w14:textId="523917F5" w:rsidR="005A5E9B" w:rsidRPr="00852ADB" w:rsidRDefault="005A5E9B" w:rsidP="00C538AC">
            <w:pPr>
              <w:pStyle w:val="Compact"/>
              <w:rPr>
                <w:color w:val="000000" w:themeColor="text1"/>
              </w:rPr>
            </w:pPr>
            <w:r w:rsidRPr="00852ADB">
              <w:rPr>
                <w:color w:val="000000" w:themeColor="text1"/>
              </w:rPr>
              <w:t>Audio</w:t>
            </w:r>
            <w:r w:rsidR="00B47A19" w:rsidRPr="00852ADB">
              <w:rPr>
                <w:color w:val="000000" w:themeColor="text1"/>
              </w:rPr>
              <w:t>-</w:t>
            </w:r>
            <w:r w:rsidRPr="00852ADB">
              <w:rPr>
                <w:color w:val="000000" w:themeColor="text1"/>
              </w:rPr>
              <w:t>visual - Side by Side</w:t>
            </w:r>
          </w:p>
        </w:tc>
        <w:tc>
          <w:tcPr>
            <w:tcW w:w="0" w:type="auto"/>
          </w:tcPr>
          <w:p w14:paraId="489E71F8" w14:textId="77777777" w:rsidR="005A5E9B" w:rsidRPr="00852ADB" w:rsidRDefault="005A5E9B" w:rsidP="00C538AC">
            <w:pPr>
              <w:pStyle w:val="Compact"/>
              <w:jc w:val="center"/>
              <w:rPr>
                <w:color w:val="000000" w:themeColor="text1"/>
              </w:rPr>
            </w:pPr>
            <w:r w:rsidRPr="00852ADB">
              <w:rPr>
                <w:color w:val="000000" w:themeColor="text1"/>
              </w:rPr>
              <w:t>-0.07</w:t>
            </w:r>
          </w:p>
        </w:tc>
        <w:tc>
          <w:tcPr>
            <w:tcW w:w="0" w:type="auto"/>
          </w:tcPr>
          <w:p w14:paraId="01871F19" w14:textId="77777777" w:rsidR="005A5E9B" w:rsidRPr="00852ADB" w:rsidRDefault="005A5E9B" w:rsidP="00C538AC">
            <w:pPr>
              <w:pStyle w:val="Compact"/>
              <w:jc w:val="center"/>
              <w:rPr>
                <w:color w:val="000000" w:themeColor="text1"/>
              </w:rPr>
            </w:pPr>
            <w:r w:rsidRPr="00852ADB">
              <w:rPr>
                <w:color w:val="000000" w:themeColor="text1"/>
              </w:rPr>
              <w:t>0.02</w:t>
            </w:r>
          </w:p>
        </w:tc>
        <w:tc>
          <w:tcPr>
            <w:tcW w:w="0" w:type="auto"/>
          </w:tcPr>
          <w:p w14:paraId="37C0BA0E" w14:textId="77777777" w:rsidR="005A5E9B" w:rsidRPr="00852ADB" w:rsidRDefault="005A5E9B" w:rsidP="00C538AC">
            <w:pPr>
              <w:pStyle w:val="Compact"/>
              <w:jc w:val="center"/>
              <w:rPr>
                <w:color w:val="000000" w:themeColor="text1"/>
              </w:rPr>
            </w:pPr>
            <w:r w:rsidRPr="00852ADB">
              <w:rPr>
                <w:color w:val="000000" w:themeColor="text1"/>
              </w:rPr>
              <w:t>199</w:t>
            </w:r>
          </w:p>
        </w:tc>
        <w:tc>
          <w:tcPr>
            <w:tcW w:w="0" w:type="auto"/>
          </w:tcPr>
          <w:p w14:paraId="77AE78DC" w14:textId="77777777" w:rsidR="005A5E9B" w:rsidRPr="00852ADB" w:rsidRDefault="005A5E9B" w:rsidP="00C538AC">
            <w:pPr>
              <w:pStyle w:val="Compact"/>
              <w:jc w:val="center"/>
              <w:rPr>
                <w:color w:val="000000" w:themeColor="text1"/>
              </w:rPr>
            </w:pPr>
            <w:r w:rsidRPr="00852ADB">
              <w:rPr>
                <w:color w:val="000000" w:themeColor="text1"/>
              </w:rPr>
              <w:t>-3.06</w:t>
            </w:r>
          </w:p>
        </w:tc>
        <w:tc>
          <w:tcPr>
            <w:tcW w:w="0" w:type="auto"/>
          </w:tcPr>
          <w:p w14:paraId="7B5F8A0D" w14:textId="77777777" w:rsidR="005A5E9B" w:rsidRPr="00852ADB" w:rsidRDefault="005A5E9B" w:rsidP="00C538AC">
            <w:pPr>
              <w:pStyle w:val="Compact"/>
              <w:jc w:val="center"/>
              <w:rPr>
                <w:color w:val="000000" w:themeColor="text1"/>
              </w:rPr>
            </w:pPr>
            <w:r w:rsidRPr="00852ADB">
              <w:rPr>
                <w:color w:val="000000" w:themeColor="text1"/>
              </w:rPr>
              <w:t>0.01</w:t>
            </w:r>
          </w:p>
        </w:tc>
      </w:tr>
      <w:tr w:rsidR="00852ADB" w:rsidRPr="00852ADB" w14:paraId="7DAED863" w14:textId="77777777" w:rsidTr="00C538AC">
        <w:tc>
          <w:tcPr>
            <w:tcW w:w="0" w:type="auto"/>
          </w:tcPr>
          <w:p w14:paraId="04E294AD" w14:textId="7358FC79" w:rsidR="005A5E9B" w:rsidRPr="00852ADB" w:rsidRDefault="005A5E9B" w:rsidP="00C538AC">
            <w:pPr>
              <w:pStyle w:val="Compact"/>
              <w:rPr>
                <w:color w:val="000000" w:themeColor="text1"/>
              </w:rPr>
            </w:pPr>
            <w:r w:rsidRPr="00852ADB">
              <w:rPr>
                <w:color w:val="000000" w:themeColor="text1"/>
              </w:rPr>
              <w:t>Audio</w:t>
            </w:r>
            <w:r w:rsidR="00B47A19" w:rsidRPr="00852ADB">
              <w:rPr>
                <w:color w:val="000000" w:themeColor="text1"/>
              </w:rPr>
              <w:t>-</w:t>
            </w:r>
            <w:r w:rsidRPr="00852ADB">
              <w:rPr>
                <w:color w:val="000000" w:themeColor="text1"/>
              </w:rPr>
              <w:t>visual - Vignette</w:t>
            </w:r>
          </w:p>
        </w:tc>
        <w:tc>
          <w:tcPr>
            <w:tcW w:w="0" w:type="auto"/>
          </w:tcPr>
          <w:p w14:paraId="036E5F75" w14:textId="77777777" w:rsidR="005A5E9B" w:rsidRPr="00852ADB" w:rsidRDefault="005A5E9B" w:rsidP="00C538AC">
            <w:pPr>
              <w:pStyle w:val="Compact"/>
              <w:jc w:val="center"/>
              <w:rPr>
                <w:color w:val="000000" w:themeColor="text1"/>
              </w:rPr>
            </w:pPr>
            <w:r w:rsidRPr="00852ADB">
              <w:rPr>
                <w:color w:val="000000" w:themeColor="text1"/>
              </w:rPr>
              <w:t>-0.11</w:t>
            </w:r>
          </w:p>
        </w:tc>
        <w:tc>
          <w:tcPr>
            <w:tcW w:w="0" w:type="auto"/>
          </w:tcPr>
          <w:p w14:paraId="3C50BE3B" w14:textId="77777777" w:rsidR="005A5E9B" w:rsidRPr="00852ADB" w:rsidRDefault="005A5E9B" w:rsidP="00C538AC">
            <w:pPr>
              <w:pStyle w:val="Compact"/>
              <w:jc w:val="center"/>
              <w:rPr>
                <w:color w:val="000000" w:themeColor="text1"/>
              </w:rPr>
            </w:pPr>
            <w:r w:rsidRPr="00852ADB">
              <w:rPr>
                <w:color w:val="000000" w:themeColor="text1"/>
              </w:rPr>
              <w:t>0.02</w:t>
            </w:r>
          </w:p>
        </w:tc>
        <w:tc>
          <w:tcPr>
            <w:tcW w:w="0" w:type="auto"/>
          </w:tcPr>
          <w:p w14:paraId="009EB627" w14:textId="77777777" w:rsidR="005A5E9B" w:rsidRPr="00852ADB" w:rsidRDefault="005A5E9B" w:rsidP="00C538AC">
            <w:pPr>
              <w:pStyle w:val="Compact"/>
              <w:jc w:val="center"/>
              <w:rPr>
                <w:color w:val="000000" w:themeColor="text1"/>
              </w:rPr>
            </w:pPr>
            <w:r w:rsidRPr="00852ADB">
              <w:rPr>
                <w:color w:val="000000" w:themeColor="text1"/>
              </w:rPr>
              <w:t>199</w:t>
            </w:r>
          </w:p>
        </w:tc>
        <w:tc>
          <w:tcPr>
            <w:tcW w:w="0" w:type="auto"/>
          </w:tcPr>
          <w:p w14:paraId="63BEAC0A" w14:textId="77777777" w:rsidR="005A5E9B" w:rsidRPr="00852ADB" w:rsidRDefault="005A5E9B" w:rsidP="00C538AC">
            <w:pPr>
              <w:pStyle w:val="Compact"/>
              <w:jc w:val="center"/>
              <w:rPr>
                <w:color w:val="000000" w:themeColor="text1"/>
              </w:rPr>
            </w:pPr>
            <w:r w:rsidRPr="00852ADB">
              <w:rPr>
                <w:color w:val="000000" w:themeColor="text1"/>
              </w:rPr>
              <w:t>-4.91</w:t>
            </w:r>
          </w:p>
        </w:tc>
        <w:tc>
          <w:tcPr>
            <w:tcW w:w="0" w:type="auto"/>
          </w:tcPr>
          <w:p w14:paraId="24DAEC7A" w14:textId="72075669" w:rsidR="005A5E9B" w:rsidRPr="00852ADB" w:rsidRDefault="00DA784A" w:rsidP="00C538AC">
            <w:pPr>
              <w:pStyle w:val="Compact"/>
              <w:jc w:val="center"/>
              <w:rPr>
                <w:color w:val="000000" w:themeColor="text1"/>
              </w:rPr>
            </w:pPr>
            <w:r w:rsidRPr="00852ADB">
              <w:rPr>
                <w:color w:val="000000" w:themeColor="text1"/>
              </w:rPr>
              <w:t xml:space="preserve">&lt; </w:t>
            </w:r>
            <w:r w:rsidR="005A5E9B" w:rsidRPr="00852ADB">
              <w:rPr>
                <w:color w:val="000000" w:themeColor="text1"/>
              </w:rPr>
              <w:t>0.00</w:t>
            </w:r>
            <w:r w:rsidRPr="00852ADB">
              <w:rPr>
                <w:color w:val="000000" w:themeColor="text1"/>
              </w:rPr>
              <w:t>1</w:t>
            </w:r>
          </w:p>
        </w:tc>
      </w:tr>
      <w:tr w:rsidR="00852ADB" w:rsidRPr="00852ADB" w14:paraId="3EA86AA6" w14:textId="77777777" w:rsidTr="00C538AC">
        <w:tc>
          <w:tcPr>
            <w:tcW w:w="0" w:type="auto"/>
          </w:tcPr>
          <w:p w14:paraId="37B04686" w14:textId="77777777" w:rsidR="005A5E9B" w:rsidRPr="00852ADB" w:rsidRDefault="005A5E9B" w:rsidP="00C538AC">
            <w:pPr>
              <w:pStyle w:val="Compact"/>
              <w:rPr>
                <w:color w:val="000000" w:themeColor="text1"/>
              </w:rPr>
            </w:pPr>
            <w:r w:rsidRPr="00852ADB">
              <w:rPr>
                <w:color w:val="000000" w:themeColor="text1"/>
              </w:rPr>
              <w:t>Side by Side - Vignette</w:t>
            </w:r>
          </w:p>
        </w:tc>
        <w:tc>
          <w:tcPr>
            <w:tcW w:w="0" w:type="auto"/>
          </w:tcPr>
          <w:p w14:paraId="008E6690" w14:textId="77777777" w:rsidR="005A5E9B" w:rsidRPr="00852ADB" w:rsidRDefault="005A5E9B" w:rsidP="00C538AC">
            <w:pPr>
              <w:pStyle w:val="Compact"/>
              <w:jc w:val="center"/>
              <w:rPr>
                <w:color w:val="000000" w:themeColor="text1"/>
              </w:rPr>
            </w:pPr>
            <w:r w:rsidRPr="00852ADB">
              <w:rPr>
                <w:color w:val="000000" w:themeColor="text1"/>
              </w:rPr>
              <w:t>-0.04</w:t>
            </w:r>
          </w:p>
        </w:tc>
        <w:tc>
          <w:tcPr>
            <w:tcW w:w="0" w:type="auto"/>
          </w:tcPr>
          <w:p w14:paraId="72015AA8" w14:textId="77777777" w:rsidR="005A5E9B" w:rsidRPr="00852ADB" w:rsidRDefault="005A5E9B" w:rsidP="00C538AC">
            <w:pPr>
              <w:pStyle w:val="Compact"/>
              <w:jc w:val="center"/>
              <w:rPr>
                <w:color w:val="000000" w:themeColor="text1"/>
              </w:rPr>
            </w:pPr>
            <w:r w:rsidRPr="00852ADB">
              <w:rPr>
                <w:color w:val="000000" w:themeColor="text1"/>
              </w:rPr>
              <w:t>0.02</w:t>
            </w:r>
          </w:p>
        </w:tc>
        <w:tc>
          <w:tcPr>
            <w:tcW w:w="0" w:type="auto"/>
          </w:tcPr>
          <w:p w14:paraId="38FFCFA7" w14:textId="77777777" w:rsidR="005A5E9B" w:rsidRPr="00852ADB" w:rsidRDefault="005A5E9B" w:rsidP="00C538AC">
            <w:pPr>
              <w:pStyle w:val="Compact"/>
              <w:jc w:val="center"/>
              <w:rPr>
                <w:color w:val="000000" w:themeColor="text1"/>
              </w:rPr>
            </w:pPr>
            <w:r w:rsidRPr="00852ADB">
              <w:rPr>
                <w:color w:val="000000" w:themeColor="text1"/>
              </w:rPr>
              <w:t>199</w:t>
            </w:r>
          </w:p>
        </w:tc>
        <w:tc>
          <w:tcPr>
            <w:tcW w:w="0" w:type="auto"/>
          </w:tcPr>
          <w:p w14:paraId="48CDF8FB" w14:textId="77777777" w:rsidR="005A5E9B" w:rsidRPr="00852ADB" w:rsidRDefault="005A5E9B" w:rsidP="00C538AC">
            <w:pPr>
              <w:pStyle w:val="Compact"/>
              <w:jc w:val="center"/>
              <w:rPr>
                <w:color w:val="000000" w:themeColor="text1"/>
              </w:rPr>
            </w:pPr>
            <w:r w:rsidRPr="00852ADB">
              <w:rPr>
                <w:color w:val="000000" w:themeColor="text1"/>
              </w:rPr>
              <w:t>-1.83</w:t>
            </w:r>
          </w:p>
        </w:tc>
        <w:tc>
          <w:tcPr>
            <w:tcW w:w="0" w:type="auto"/>
          </w:tcPr>
          <w:p w14:paraId="20D5A1AF" w14:textId="77777777" w:rsidR="005A5E9B" w:rsidRPr="00852ADB" w:rsidRDefault="005A5E9B" w:rsidP="00C538AC">
            <w:pPr>
              <w:pStyle w:val="Compact"/>
              <w:jc w:val="center"/>
              <w:rPr>
                <w:color w:val="000000" w:themeColor="text1"/>
              </w:rPr>
            </w:pPr>
            <w:r w:rsidRPr="00852ADB">
              <w:rPr>
                <w:color w:val="000000" w:themeColor="text1"/>
              </w:rPr>
              <w:t>0.26</w:t>
            </w:r>
          </w:p>
        </w:tc>
      </w:tr>
    </w:tbl>
    <w:p w14:paraId="4FABCE2C" w14:textId="77777777" w:rsidR="005A5E9B" w:rsidRPr="00852ADB" w:rsidRDefault="005A5E9B" w:rsidP="00EF2545">
      <w:pPr>
        <w:pStyle w:val="BodyText"/>
        <w:rPr>
          <w:color w:val="000000" w:themeColor="text1"/>
        </w:rPr>
      </w:pPr>
    </w:p>
    <w:p w14:paraId="2F37C1C6" w14:textId="06CD5C0E" w:rsidR="00EF2545" w:rsidRPr="00852ADB" w:rsidRDefault="00EF2545" w:rsidP="00EF2545">
      <w:pPr>
        <w:pStyle w:val="BodyText"/>
        <w:rPr>
          <w:color w:val="000000" w:themeColor="text1"/>
        </w:rPr>
      </w:pPr>
      <w:bookmarkStart w:id="4" w:name="embarrasment"/>
      <w:bookmarkEnd w:id="2"/>
      <w:r w:rsidRPr="00852ADB">
        <w:rPr>
          <w:color w:val="000000" w:themeColor="text1"/>
        </w:rPr>
        <w:lastRenderedPageBreak/>
        <w:t xml:space="preserve">A similar trend was observed for laughs produced in the embarrassment context, </w:t>
      </w:r>
      <m:oMath>
        <m:r>
          <w:rPr>
            <w:rFonts w:ascii="Cambria Math" w:hAnsi="Cambria Math"/>
            <w:color w:val="000000" w:themeColor="text1"/>
          </w:rPr>
          <m:t>F</m:t>
        </m:r>
        <m:d>
          <m:dPr>
            <m:ctrlPr>
              <w:rPr>
                <w:rFonts w:ascii="Cambria Math" w:hAnsi="Cambria Math"/>
                <w:color w:val="000000" w:themeColor="text1"/>
              </w:rPr>
            </m:ctrlPr>
          </m:dPr>
          <m:e>
            <m:r>
              <w:rPr>
                <w:rFonts w:ascii="Cambria Math" w:hAnsi="Cambria Math"/>
                <w:color w:val="000000" w:themeColor="text1"/>
              </w:rPr>
              <m:t>3</m:t>
            </m:r>
            <m:r>
              <m:rPr>
                <m:sty m:val="p"/>
              </m:rPr>
              <w:rPr>
                <w:rFonts w:ascii="Cambria Math" w:hAnsi="Cambria Math"/>
                <w:color w:val="000000" w:themeColor="text1"/>
              </w:rPr>
              <m:t>,</m:t>
            </m:r>
            <m:r>
              <w:rPr>
                <w:rFonts w:ascii="Cambria Math" w:hAnsi="Cambria Math"/>
                <w:color w:val="000000" w:themeColor="text1"/>
              </w:rPr>
              <m:t>198</m:t>
            </m:r>
          </m:e>
        </m:d>
        <m:r>
          <m:rPr>
            <m:sty m:val="p"/>
          </m:rPr>
          <w:rPr>
            <w:rFonts w:ascii="Cambria Math" w:hAnsi="Cambria Math"/>
            <w:color w:val="000000" w:themeColor="text1"/>
          </w:rPr>
          <m:t>=</m:t>
        </m:r>
        <m:r>
          <w:rPr>
            <w:rFonts w:ascii="Cambria Math" w:hAnsi="Cambria Math"/>
            <w:color w:val="000000" w:themeColor="text1"/>
          </w:rPr>
          <m:t>77.16</m:t>
        </m:r>
        <m:r>
          <m:rPr>
            <m:sty m:val="p"/>
          </m:rPr>
          <w:rPr>
            <w:rFonts w:ascii="Cambria Math" w:hAnsi="Cambria Math"/>
            <w:color w:val="000000" w:themeColor="text1"/>
          </w:rPr>
          <m:t>,</m:t>
        </m:r>
        <m:r>
          <w:rPr>
            <w:rFonts w:ascii="Cambria Math" w:hAnsi="Cambria Math"/>
            <w:color w:val="000000" w:themeColor="text1"/>
          </w:rPr>
          <m:t>p</m:t>
        </m:r>
        <m:r>
          <m:rPr>
            <m:sty m:val="p"/>
          </m:rPr>
          <w:rPr>
            <w:rFonts w:ascii="Cambria Math" w:hAnsi="Cambria Math"/>
            <w:color w:val="000000" w:themeColor="text1"/>
          </w:rPr>
          <m:t>&lt;</m:t>
        </m:r>
        <m:r>
          <w:rPr>
            <w:rFonts w:ascii="Cambria Math" w:hAnsi="Cambria Math"/>
            <w:color w:val="000000" w:themeColor="text1"/>
          </w:rPr>
          <m:t>.001</m:t>
        </m:r>
        <m:r>
          <m:rPr>
            <m:sty m:val="p"/>
          </m:rPr>
          <w:rPr>
            <w:rFonts w:ascii="Cambria Math" w:hAnsi="Cambria Math"/>
            <w:color w:val="000000" w:themeColor="text1"/>
          </w:rPr>
          <m:t>,</m:t>
        </m:r>
        <m:sSup>
          <m:sSupPr>
            <m:ctrlPr>
              <w:rPr>
                <w:rFonts w:ascii="Cambria Math" w:hAnsi="Cambria Math"/>
                <w:color w:val="000000" w:themeColor="text1"/>
              </w:rPr>
            </m:ctrlPr>
          </m:sSupPr>
          <m:e>
            <m:r>
              <w:rPr>
                <w:rFonts w:ascii="Cambria Math" w:hAnsi="Cambria Math"/>
                <w:color w:val="000000" w:themeColor="text1"/>
              </w:rPr>
              <m:t>η</m:t>
            </m:r>
          </m:e>
          <m:sup>
            <m:r>
              <w:rPr>
                <w:rFonts w:ascii="Cambria Math" w:hAnsi="Cambria Math"/>
                <w:color w:val="000000" w:themeColor="text1"/>
              </w:rPr>
              <m:t>2</m:t>
            </m:r>
          </m:sup>
        </m:sSup>
        <m:r>
          <m:rPr>
            <m:sty m:val="p"/>
          </m:rPr>
          <w:rPr>
            <w:rFonts w:ascii="Cambria Math" w:hAnsi="Cambria Math"/>
            <w:color w:val="000000" w:themeColor="text1"/>
          </w:rPr>
          <m:t>=</m:t>
        </m:r>
        <m:r>
          <w:rPr>
            <w:rFonts w:ascii="Cambria Math" w:hAnsi="Cambria Math"/>
            <w:color w:val="000000" w:themeColor="text1"/>
          </w:rPr>
          <m:t>0.54</m:t>
        </m:r>
      </m:oMath>
      <w:r w:rsidRPr="00852ADB">
        <w:rPr>
          <w:color w:val="000000" w:themeColor="text1"/>
        </w:rPr>
        <w:t xml:space="preserve"> with more marked differences between experimental conditions. Again, accuracy was highest in the vignette condition </w:t>
      </w:r>
      <m:oMath>
        <m:d>
          <m:dPr>
            <m:ctrlPr>
              <w:rPr>
                <w:rFonts w:ascii="Cambria Math" w:hAnsi="Cambria Math"/>
                <w:color w:val="000000" w:themeColor="text1"/>
              </w:rPr>
            </m:ctrlPr>
          </m:dPr>
          <m:e>
            <m:r>
              <w:rPr>
                <w:rFonts w:ascii="Cambria Math" w:hAnsi="Cambria Math"/>
                <w:color w:val="000000" w:themeColor="text1"/>
              </w:rPr>
              <m:t>M</m:t>
            </m:r>
            <m:r>
              <m:rPr>
                <m:sty m:val="p"/>
              </m:rPr>
              <w:rPr>
                <w:rFonts w:ascii="Cambria Math" w:hAnsi="Cambria Math"/>
                <w:color w:val="000000" w:themeColor="text1"/>
              </w:rPr>
              <m:t>=</m:t>
            </m:r>
            <m:r>
              <w:rPr>
                <w:rFonts w:ascii="Cambria Math" w:hAnsi="Cambria Math"/>
                <w:color w:val="000000" w:themeColor="text1"/>
              </w:rPr>
              <m:t>0.53</m:t>
            </m:r>
            <m:r>
              <m:rPr>
                <m:sty m:val="p"/>
              </m:rPr>
              <w:rPr>
                <w:rFonts w:ascii="Cambria Math" w:hAnsi="Cambria Math"/>
                <w:color w:val="000000" w:themeColor="text1"/>
              </w:rPr>
              <m:t>,</m:t>
            </m:r>
            <m:r>
              <w:rPr>
                <w:rFonts w:ascii="Cambria Math" w:hAnsi="Cambria Math"/>
                <w:color w:val="000000" w:themeColor="text1"/>
              </w:rPr>
              <m:t>SE</m:t>
            </m:r>
            <m:r>
              <m:rPr>
                <m:sty m:val="p"/>
              </m:rPr>
              <w:rPr>
                <w:rFonts w:ascii="Cambria Math" w:hAnsi="Cambria Math"/>
                <w:color w:val="000000" w:themeColor="text1"/>
              </w:rPr>
              <m:t>=</m:t>
            </m:r>
            <m:r>
              <w:rPr>
                <w:rFonts w:ascii="Cambria Math" w:hAnsi="Cambria Math"/>
                <w:color w:val="000000" w:themeColor="text1"/>
              </w:rPr>
              <m:t>0.02</m:t>
            </m:r>
          </m:e>
        </m:d>
      </m:oMath>
      <w:r w:rsidRPr="00852ADB">
        <w:rPr>
          <w:color w:val="000000" w:themeColor="text1"/>
        </w:rPr>
        <w:t xml:space="preserve">, followed by the side-by-side condition </w:t>
      </w:r>
      <m:oMath>
        <m:d>
          <m:dPr>
            <m:ctrlPr>
              <w:rPr>
                <w:rFonts w:ascii="Cambria Math" w:hAnsi="Cambria Math"/>
                <w:color w:val="000000" w:themeColor="text1"/>
              </w:rPr>
            </m:ctrlPr>
          </m:dPr>
          <m:e>
            <m:r>
              <w:rPr>
                <w:rFonts w:ascii="Cambria Math" w:hAnsi="Cambria Math"/>
                <w:color w:val="000000" w:themeColor="text1"/>
              </w:rPr>
              <m:t>M</m:t>
            </m:r>
            <m:r>
              <m:rPr>
                <m:sty m:val="p"/>
              </m:rPr>
              <w:rPr>
                <w:rFonts w:ascii="Cambria Math" w:hAnsi="Cambria Math"/>
                <w:color w:val="000000" w:themeColor="text1"/>
              </w:rPr>
              <m:t>=</m:t>
            </m:r>
            <m:r>
              <w:rPr>
                <w:rFonts w:ascii="Cambria Math" w:hAnsi="Cambria Math"/>
                <w:color w:val="000000" w:themeColor="text1"/>
              </w:rPr>
              <m:t>0.44</m:t>
            </m:r>
            <m:r>
              <m:rPr>
                <m:sty m:val="p"/>
              </m:rPr>
              <w:rPr>
                <w:rFonts w:ascii="Cambria Math" w:hAnsi="Cambria Math"/>
                <w:color w:val="000000" w:themeColor="text1"/>
              </w:rPr>
              <m:t>,</m:t>
            </m:r>
            <m:r>
              <w:rPr>
                <w:rFonts w:ascii="Cambria Math" w:hAnsi="Cambria Math"/>
                <w:color w:val="000000" w:themeColor="text1"/>
              </w:rPr>
              <m:t>SE</m:t>
            </m:r>
            <m:r>
              <m:rPr>
                <m:sty m:val="p"/>
              </m:rPr>
              <w:rPr>
                <w:rFonts w:ascii="Cambria Math" w:hAnsi="Cambria Math"/>
                <w:color w:val="000000" w:themeColor="text1"/>
              </w:rPr>
              <m:t>=</m:t>
            </m:r>
            <m:r>
              <w:rPr>
                <w:rFonts w:ascii="Cambria Math" w:hAnsi="Cambria Math"/>
                <w:color w:val="000000" w:themeColor="text1"/>
              </w:rPr>
              <m:t>0.02</m:t>
            </m:r>
          </m:e>
        </m:d>
      </m:oMath>
      <w:r w:rsidRPr="00852ADB">
        <w:rPr>
          <w:color w:val="000000" w:themeColor="text1"/>
        </w:rPr>
        <w:t xml:space="preserve">, and the audio-visual condition </w:t>
      </w:r>
      <m:oMath>
        <m:d>
          <m:dPr>
            <m:ctrlPr>
              <w:rPr>
                <w:rFonts w:ascii="Cambria Math" w:hAnsi="Cambria Math"/>
                <w:color w:val="000000" w:themeColor="text1"/>
              </w:rPr>
            </m:ctrlPr>
          </m:dPr>
          <m:e>
            <m:r>
              <w:rPr>
                <w:rFonts w:ascii="Cambria Math" w:hAnsi="Cambria Math"/>
                <w:color w:val="000000" w:themeColor="text1"/>
              </w:rPr>
              <m:t>M</m:t>
            </m:r>
            <m:r>
              <m:rPr>
                <m:sty m:val="p"/>
              </m:rPr>
              <w:rPr>
                <w:rFonts w:ascii="Cambria Math" w:hAnsi="Cambria Math"/>
                <w:color w:val="000000" w:themeColor="text1"/>
              </w:rPr>
              <m:t>=</m:t>
            </m:r>
            <m:r>
              <w:rPr>
                <w:rFonts w:ascii="Cambria Math" w:hAnsi="Cambria Math"/>
                <w:color w:val="000000" w:themeColor="text1"/>
              </w:rPr>
              <m:t>0.19</m:t>
            </m:r>
            <m:r>
              <m:rPr>
                <m:sty m:val="p"/>
              </m:rPr>
              <w:rPr>
                <w:rFonts w:ascii="Cambria Math" w:hAnsi="Cambria Math"/>
                <w:color w:val="000000" w:themeColor="text1"/>
              </w:rPr>
              <m:t>,</m:t>
            </m:r>
            <m:r>
              <w:rPr>
                <w:rFonts w:ascii="Cambria Math" w:hAnsi="Cambria Math"/>
                <w:color w:val="000000" w:themeColor="text1"/>
              </w:rPr>
              <m:t>SE</m:t>
            </m:r>
            <m:r>
              <m:rPr>
                <m:sty m:val="p"/>
              </m:rPr>
              <w:rPr>
                <w:rFonts w:ascii="Cambria Math" w:hAnsi="Cambria Math"/>
                <w:color w:val="000000" w:themeColor="text1"/>
              </w:rPr>
              <m:t>=</m:t>
            </m:r>
            <m:r>
              <w:rPr>
                <w:rFonts w:ascii="Cambria Math" w:hAnsi="Cambria Math"/>
                <w:color w:val="000000" w:themeColor="text1"/>
              </w:rPr>
              <m:t>0.02</m:t>
            </m:r>
          </m:e>
        </m:d>
      </m:oMath>
      <w:r w:rsidRPr="00852ADB">
        <w:rPr>
          <w:color w:val="000000" w:themeColor="text1"/>
        </w:rPr>
        <w:t xml:space="preserve">, and lowest in the audio condition </w:t>
      </w:r>
      <m:oMath>
        <m:d>
          <m:dPr>
            <m:ctrlPr>
              <w:rPr>
                <w:rFonts w:ascii="Cambria Math" w:hAnsi="Cambria Math"/>
                <w:color w:val="000000" w:themeColor="text1"/>
              </w:rPr>
            </m:ctrlPr>
          </m:dPr>
          <m:e>
            <m:r>
              <w:rPr>
                <w:rFonts w:ascii="Cambria Math" w:hAnsi="Cambria Math"/>
                <w:color w:val="000000" w:themeColor="text1"/>
              </w:rPr>
              <m:t>M</m:t>
            </m:r>
            <m:r>
              <m:rPr>
                <m:sty m:val="p"/>
              </m:rPr>
              <w:rPr>
                <w:rFonts w:ascii="Cambria Math" w:hAnsi="Cambria Math"/>
                <w:color w:val="000000" w:themeColor="text1"/>
              </w:rPr>
              <m:t>=</m:t>
            </m:r>
            <m:r>
              <w:rPr>
                <w:rFonts w:ascii="Cambria Math" w:hAnsi="Cambria Math"/>
                <w:color w:val="000000" w:themeColor="text1"/>
              </w:rPr>
              <m:t>0.11</m:t>
            </m:r>
            <m:r>
              <m:rPr>
                <m:sty m:val="p"/>
              </m:rPr>
              <w:rPr>
                <w:rFonts w:ascii="Cambria Math" w:hAnsi="Cambria Math"/>
                <w:color w:val="000000" w:themeColor="text1"/>
              </w:rPr>
              <m:t>,</m:t>
            </m:r>
            <m:r>
              <w:rPr>
                <w:rFonts w:ascii="Cambria Math" w:hAnsi="Cambria Math"/>
                <w:color w:val="000000" w:themeColor="text1"/>
              </w:rPr>
              <m:t>SE</m:t>
            </m:r>
            <m:r>
              <m:rPr>
                <m:sty m:val="p"/>
              </m:rPr>
              <w:rPr>
                <w:rFonts w:ascii="Cambria Math" w:hAnsi="Cambria Math"/>
                <w:color w:val="000000" w:themeColor="text1"/>
              </w:rPr>
              <m:t>=</m:t>
            </m:r>
            <m:r>
              <w:rPr>
                <w:rFonts w:ascii="Cambria Math" w:hAnsi="Cambria Math"/>
                <w:color w:val="000000" w:themeColor="text1"/>
              </w:rPr>
              <m:t>0.02</m:t>
            </m:r>
          </m:e>
        </m:d>
      </m:oMath>
      <w:r w:rsidRPr="00852ADB">
        <w:rPr>
          <w:color w:val="000000" w:themeColor="text1"/>
        </w:rPr>
        <w:t xml:space="preserve">. The differences between audio and side-by-side conditions and audio and vignette conditions were significant, </w:t>
      </w:r>
      <w:r w:rsidRPr="00852ADB">
        <w:rPr>
          <w:i/>
          <w:iCs/>
          <w:color w:val="000000" w:themeColor="text1"/>
        </w:rPr>
        <w:t>t</w:t>
      </w:r>
      <w:r w:rsidRPr="00852ADB">
        <w:rPr>
          <w:color w:val="000000" w:themeColor="text1"/>
        </w:rPr>
        <w:t xml:space="preserve">(198) = -10.30, </w:t>
      </w:r>
      <w:r w:rsidRPr="00852ADB">
        <w:rPr>
          <w:i/>
          <w:iCs/>
          <w:color w:val="000000" w:themeColor="text1"/>
        </w:rPr>
        <w:t>p</w:t>
      </w:r>
      <w:r w:rsidR="00491F94" w:rsidRPr="00852ADB">
        <w:rPr>
          <w:color w:val="000000" w:themeColor="text1"/>
        </w:rPr>
        <w:t xml:space="preserve"> </w:t>
      </w:r>
      <w:r w:rsidRPr="00852ADB">
        <w:rPr>
          <w:color w:val="000000" w:themeColor="text1"/>
        </w:rPr>
        <w:t xml:space="preserve">&lt; .001 and </w:t>
      </w:r>
      <w:r w:rsidRPr="00852ADB">
        <w:rPr>
          <w:i/>
          <w:iCs/>
          <w:color w:val="000000" w:themeColor="text1"/>
        </w:rPr>
        <w:t>t</w:t>
      </w:r>
      <w:r w:rsidRPr="00852ADB">
        <w:rPr>
          <w:color w:val="000000" w:themeColor="text1"/>
        </w:rPr>
        <w:t>(198) =</w:t>
      </w:r>
      <w:r w:rsidR="00491F94" w:rsidRPr="00852ADB">
        <w:rPr>
          <w:color w:val="000000" w:themeColor="text1"/>
        </w:rPr>
        <w:t xml:space="preserve"> </w:t>
      </w:r>
      <w:r w:rsidRPr="00852ADB">
        <w:rPr>
          <w:color w:val="000000" w:themeColor="text1"/>
        </w:rPr>
        <w:t xml:space="preserve">-13.17, </w:t>
      </w:r>
      <w:r w:rsidRPr="00852ADB">
        <w:rPr>
          <w:i/>
          <w:iCs/>
          <w:color w:val="000000" w:themeColor="text1"/>
        </w:rPr>
        <w:t>p</w:t>
      </w:r>
      <w:r w:rsidRPr="00852ADB">
        <w:rPr>
          <w:color w:val="000000" w:themeColor="text1"/>
        </w:rPr>
        <w:t xml:space="preserve"> &lt; .001, respectively. The same was true for the differences between audio-visual and side-by-side and vignette conditions, </w:t>
      </w:r>
      <w:r w:rsidRPr="00852ADB">
        <w:rPr>
          <w:i/>
          <w:iCs/>
          <w:color w:val="000000" w:themeColor="text1"/>
        </w:rPr>
        <w:t>t</w:t>
      </w:r>
      <w:r w:rsidRPr="00852ADB">
        <w:rPr>
          <w:color w:val="000000" w:themeColor="text1"/>
        </w:rPr>
        <w:t xml:space="preserve">(198) = -7.62, </w:t>
      </w:r>
      <w:r w:rsidRPr="00852ADB">
        <w:rPr>
          <w:i/>
          <w:iCs/>
          <w:color w:val="000000" w:themeColor="text1"/>
        </w:rPr>
        <w:t>p</w:t>
      </w:r>
      <w:r w:rsidR="00491F94" w:rsidRPr="00852ADB">
        <w:rPr>
          <w:color w:val="000000" w:themeColor="text1"/>
        </w:rPr>
        <w:t xml:space="preserve"> </w:t>
      </w:r>
      <w:r w:rsidRPr="00852ADB">
        <w:rPr>
          <w:color w:val="000000" w:themeColor="text1"/>
        </w:rPr>
        <w:t>&lt; .001</w:t>
      </w:r>
      <w:r w:rsidR="00491F94" w:rsidRPr="00852ADB">
        <w:rPr>
          <w:color w:val="000000" w:themeColor="text1"/>
        </w:rPr>
        <w:t>,</w:t>
      </w:r>
      <w:r w:rsidRPr="00852ADB">
        <w:rPr>
          <w:color w:val="000000" w:themeColor="text1"/>
        </w:rPr>
        <w:t xml:space="preserve"> and </w:t>
      </w:r>
      <w:r w:rsidRPr="00852ADB">
        <w:rPr>
          <w:i/>
          <w:iCs/>
          <w:color w:val="000000" w:themeColor="text1"/>
        </w:rPr>
        <w:t>t</w:t>
      </w:r>
      <w:r w:rsidRPr="00852ADB">
        <w:rPr>
          <w:color w:val="000000" w:themeColor="text1"/>
        </w:rPr>
        <w:t>(198) =</w:t>
      </w:r>
      <w:r w:rsidR="00491F94" w:rsidRPr="00852ADB">
        <w:rPr>
          <w:color w:val="000000" w:themeColor="text1"/>
        </w:rPr>
        <w:t xml:space="preserve"> </w:t>
      </w:r>
      <w:r w:rsidRPr="00852ADB">
        <w:rPr>
          <w:color w:val="000000" w:themeColor="text1"/>
        </w:rPr>
        <w:t xml:space="preserve">-10.48, </w:t>
      </w:r>
      <w:r w:rsidRPr="00852ADB">
        <w:rPr>
          <w:i/>
          <w:iCs/>
          <w:color w:val="000000" w:themeColor="text1"/>
        </w:rPr>
        <w:t>p</w:t>
      </w:r>
      <w:r w:rsidRPr="00852ADB">
        <w:rPr>
          <w:color w:val="000000" w:themeColor="text1"/>
        </w:rPr>
        <w:t xml:space="preserve"> &lt; .001</w:t>
      </w:r>
      <w:r w:rsidR="00491F94" w:rsidRPr="00852ADB">
        <w:rPr>
          <w:color w:val="000000" w:themeColor="text1"/>
        </w:rPr>
        <w:t>,</w:t>
      </w:r>
      <w:r w:rsidRPr="00852ADB">
        <w:rPr>
          <w:color w:val="000000" w:themeColor="text1"/>
        </w:rPr>
        <w:t xml:space="preserve"> respectively. </w:t>
      </w:r>
      <w:r w:rsidR="00491F94" w:rsidRPr="00852ADB">
        <w:rPr>
          <w:color w:val="000000" w:themeColor="text1"/>
        </w:rPr>
        <w:t>T</w:t>
      </w:r>
      <w:r w:rsidRPr="00852ADB">
        <w:rPr>
          <w:color w:val="000000" w:themeColor="text1"/>
        </w:rPr>
        <w:t>he difference between side-by-side and vignette was also significant</w:t>
      </w:r>
      <w:r w:rsidR="00491F94" w:rsidRPr="00852ADB">
        <w:rPr>
          <w:color w:val="000000" w:themeColor="text1"/>
        </w:rPr>
        <w:t>,</w:t>
      </w:r>
      <w:r w:rsidRPr="00852ADB">
        <w:rPr>
          <w:color w:val="000000" w:themeColor="text1"/>
        </w:rPr>
        <w:t xml:space="preserve"> </w:t>
      </w:r>
      <w:r w:rsidRPr="00852ADB">
        <w:rPr>
          <w:i/>
          <w:iCs/>
          <w:color w:val="000000" w:themeColor="text1"/>
        </w:rPr>
        <w:t>t</w:t>
      </w:r>
      <w:r w:rsidRPr="00852ADB">
        <w:rPr>
          <w:color w:val="000000" w:themeColor="text1"/>
        </w:rPr>
        <w:t xml:space="preserve">(198) = -2.85, </w:t>
      </w:r>
      <w:r w:rsidRPr="00852ADB">
        <w:rPr>
          <w:i/>
          <w:iCs/>
          <w:color w:val="000000" w:themeColor="text1"/>
        </w:rPr>
        <w:t>p</w:t>
      </w:r>
      <w:r w:rsidRPr="00852ADB">
        <w:rPr>
          <w:color w:val="000000" w:themeColor="text1"/>
        </w:rPr>
        <w:t xml:space="preserve"> =.025). Table </w:t>
      </w:r>
      <w:r w:rsidR="00491F94" w:rsidRPr="00852ADB">
        <w:rPr>
          <w:color w:val="000000" w:themeColor="text1"/>
        </w:rPr>
        <w:t>S</w:t>
      </w:r>
      <w:r w:rsidR="00515EC5" w:rsidRPr="00852ADB">
        <w:rPr>
          <w:color w:val="000000" w:themeColor="text1"/>
        </w:rPr>
        <w:t>2</w:t>
      </w:r>
      <w:r w:rsidR="003872A0" w:rsidRPr="00852ADB">
        <w:rPr>
          <w:color w:val="000000" w:themeColor="text1"/>
        </w:rPr>
        <w:t xml:space="preserve"> </w:t>
      </w:r>
      <w:r w:rsidRPr="00852ADB">
        <w:rPr>
          <w:color w:val="000000" w:themeColor="text1"/>
        </w:rPr>
        <w:t>shows all pairwise comparisons across experimental conditions for the embarrassment context.</w:t>
      </w:r>
    </w:p>
    <w:p w14:paraId="7B5D8C0F" w14:textId="77777777" w:rsidR="00086A43" w:rsidRPr="00852ADB" w:rsidRDefault="00086A43" w:rsidP="00086A43">
      <w:pPr>
        <w:pStyle w:val="TableCaption"/>
        <w:rPr>
          <w:b/>
          <w:bCs/>
          <w:i w:val="0"/>
          <w:color w:val="000000" w:themeColor="text1"/>
        </w:rPr>
      </w:pPr>
      <w:r w:rsidRPr="00852ADB">
        <w:rPr>
          <w:b/>
          <w:bCs/>
          <w:i w:val="0"/>
          <w:color w:val="000000" w:themeColor="text1"/>
        </w:rPr>
        <w:t>Table S2</w:t>
      </w:r>
    </w:p>
    <w:p w14:paraId="54FD0182" w14:textId="15DE126D" w:rsidR="00833C10" w:rsidRPr="00852ADB" w:rsidRDefault="00833C10" w:rsidP="00833C10">
      <w:pPr>
        <w:pStyle w:val="TableCaption"/>
        <w:rPr>
          <w:color w:val="000000" w:themeColor="text1"/>
        </w:rPr>
      </w:pPr>
      <w:r w:rsidRPr="00852ADB">
        <w:rPr>
          <w:iCs/>
          <w:color w:val="000000" w:themeColor="text1"/>
        </w:rPr>
        <w:t>Pairwise Comparisons between the Estimated Marginal Means for Hu Across Experimental Conditions in the Embarrassment Laughter Production Context.</w:t>
      </w:r>
    </w:p>
    <w:tbl>
      <w:tblPr>
        <w:tblStyle w:val="Table"/>
        <w:tblW w:w="0" w:type="auto"/>
        <w:tblLook w:val="0020" w:firstRow="1" w:lastRow="0" w:firstColumn="0" w:lastColumn="0" w:noHBand="0" w:noVBand="0"/>
      </w:tblPr>
      <w:tblGrid>
        <w:gridCol w:w="2883"/>
        <w:gridCol w:w="1242"/>
        <w:gridCol w:w="636"/>
        <w:gridCol w:w="576"/>
        <w:gridCol w:w="836"/>
        <w:gridCol w:w="952"/>
      </w:tblGrid>
      <w:tr w:rsidR="00852ADB" w:rsidRPr="00852ADB" w14:paraId="27D13D42" w14:textId="77777777" w:rsidTr="00C538AC">
        <w:trPr>
          <w:cnfStyle w:val="100000000000" w:firstRow="1" w:lastRow="0" w:firstColumn="0" w:lastColumn="0" w:oddVBand="0" w:evenVBand="0" w:oddHBand="0" w:evenHBand="0" w:firstRowFirstColumn="0" w:firstRowLastColumn="0" w:lastRowFirstColumn="0" w:lastRowLastColumn="0"/>
          <w:tblHeader/>
        </w:trPr>
        <w:tc>
          <w:tcPr>
            <w:tcW w:w="0" w:type="auto"/>
          </w:tcPr>
          <w:p w14:paraId="124359BA" w14:textId="77777777" w:rsidR="00086A43" w:rsidRPr="00852ADB" w:rsidRDefault="00086A43" w:rsidP="00C538AC">
            <w:pPr>
              <w:pStyle w:val="Compact"/>
              <w:rPr>
                <w:color w:val="000000" w:themeColor="text1"/>
              </w:rPr>
            </w:pPr>
            <w:r w:rsidRPr="00852ADB">
              <w:rPr>
                <w:color w:val="000000" w:themeColor="text1"/>
              </w:rPr>
              <w:t>Comparison</w:t>
            </w:r>
          </w:p>
        </w:tc>
        <w:tc>
          <w:tcPr>
            <w:tcW w:w="0" w:type="auto"/>
          </w:tcPr>
          <w:p w14:paraId="3CD5FB27" w14:textId="77777777" w:rsidR="00086A43" w:rsidRPr="00852ADB" w:rsidRDefault="00086A43" w:rsidP="00C538AC">
            <w:pPr>
              <w:pStyle w:val="Compact"/>
              <w:jc w:val="center"/>
              <w:rPr>
                <w:color w:val="000000" w:themeColor="text1"/>
              </w:rPr>
            </w:pPr>
            <w:r w:rsidRPr="00852ADB">
              <w:rPr>
                <w:color w:val="000000" w:themeColor="text1"/>
              </w:rPr>
              <w:t>Difference</w:t>
            </w:r>
          </w:p>
        </w:tc>
        <w:tc>
          <w:tcPr>
            <w:tcW w:w="0" w:type="auto"/>
          </w:tcPr>
          <w:p w14:paraId="7810E50D" w14:textId="77777777" w:rsidR="00086A43" w:rsidRPr="00852ADB" w:rsidRDefault="00086A43" w:rsidP="00C538AC">
            <w:pPr>
              <w:pStyle w:val="Compact"/>
              <w:jc w:val="center"/>
              <w:rPr>
                <w:color w:val="000000" w:themeColor="text1"/>
              </w:rPr>
            </w:pPr>
            <w:r w:rsidRPr="00852ADB">
              <w:rPr>
                <w:color w:val="000000" w:themeColor="text1"/>
              </w:rPr>
              <w:t>SE</w:t>
            </w:r>
          </w:p>
        </w:tc>
        <w:tc>
          <w:tcPr>
            <w:tcW w:w="0" w:type="auto"/>
          </w:tcPr>
          <w:p w14:paraId="3B30146A" w14:textId="77777777" w:rsidR="00086A43" w:rsidRPr="00852ADB" w:rsidRDefault="00086A43" w:rsidP="00C538AC">
            <w:pPr>
              <w:pStyle w:val="Compact"/>
              <w:jc w:val="center"/>
              <w:rPr>
                <w:color w:val="000000" w:themeColor="text1"/>
              </w:rPr>
            </w:pPr>
            <w:r w:rsidRPr="00852ADB">
              <w:rPr>
                <w:color w:val="000000" w:themeColor="text1"/>
              </w:rPr>
              <w:t>df</w:t>
            </w:r>
          </w:p>
        </w:tc>
        <w:tc>
          <w:tcPr>
            <w:tcW w:w="0" w:type="auto"/>
          </w:tcPr>
          <w:p w14:paraId="3E8C078A" w14:textId="77777777" w:rsidR="00086A43" w:rsidRPr="00852ADB" w:rsidRDefault="00086A43" w:rsidP="00C538AC">
            <w:pPr>
              <w:pStyle w:val="Compact"/>
              <w:jc w:val="center"/>
              <w:rPr>
                <w:i/>
                <w:iCs/>
                <w:color w:val="000000" w:themeColor="text1"/>
              </w:rPr>
            </w:pPr>
            <w:r w:rsidRPr="00852ADB">
              <w:rPr>
                <w:i/>
                <w:iCs/>
                <w:color w:val="000000" w:themeColor="text1"/>
              </w:rPr>
              <w:t>t</w:t>
            </w:r>
          </w:p>
        </w:tc>
        <w:tc>
          <w:tcPr>
            <w:tcW w:w="0" w:type="auto"/>
          </w:tcPr>
          <w:p w14:paraId="1D0A1B97" w14:textId="77777777" w:rsidR="00086A43" w:rsidRPr="00852ADB" w:rsidRDefault="00086A43" w:rsidP="00C538AC">
            <w:pPr>
              <w:pStyle w:val="Compact"/>
              <w:jc w:val="center"/>
              <w:rPr>
                <w:i/>
                <w:iCs/>
                <w:color w:val="000000" w:themeColor="text1"/>
              </w:rPr>
            </w:pPr>
            <w:r w:rsidRPr="00852ADB">
              <w:rPr>
                <w:i/>
                <w:iCs/>
                <w:color w:val="000000" w:themeColor="text1"/>
              </w:rPr>
              <w:t>p</w:t>
            </w:r>
          </w:p>
        </w:tc>
      </w:tr>
      <w:tr w:rsidR="00852ADB" w:rsidRPr="00852ADB" w14:paraId="62AF05C5" w14:textId="77777777" w:rsidTr="00C538AC">
        <w:tc>
          <w:tcPr>
            <w:tcW w:w="0" w:type="auto"/>
          </w:tcPr>
          <w:p w14:paraId="2127D8CE" w14:textId="05303C33" w:rsidR="00086A43" w:rsidRPr="00852ADB" w:rsidRDefault="00086A43" w:rsidP="00C538AC">
            <w:pPr>
              <w:pStyle w:val="Compact"/>
              <w:rPr>
                <w:color w:val="000000" w:themeColor="text1"/>
              </w:rPr>
            </w:pPr>
            <w:r w:rsidRPr="00852ADB">
              <w:rPr>
                <w:color w:val="000000" w:themeColor="text1"/>
              </w:rPr>
              <w:t xml:space="preserve">Audio </w:t>
            </w:r>
            <w:r w:rsidR="00833C10" w:rsidRPr="00852ADB">
              <w:rPr>
                <w:color w:val="000000" w:themeColor="text1"/>
              </w:rPr>
              <w:t>–</w:t>
            </w:r>
            <w:r w:rsidRPr="00852ADB">
              <w:rPr>
                <w:color w:val="000000" w:themeColor="text1"/>
              </w:rPr>
              <w:t xml:space="preserve"> Audio</w:t>
            </w:r>
            <w:r w:rsidR="00833C10" w:rsidRPr="00852ADB">
              <w:rPr>
                <w:color w:val="000000" w:themeColor="text1"/>
              </w:rPr>
              <w:t>-</w:t>
            </w:r>
            <w:r w:rsidRPr="00852ADB">
              <w:rPr>
                <w:color w:val="000000" w:themeColor="text1"/>
              </w:rPr>
              <w:t>visual</w:t>
            </w:r>
          </w:p>
        </w:tc>
        <w:tc>
          <w:tcPr>
            <w:tcW w:w="0" w:type="auto"/>
          </w:tcPr>
          <w:p w14:paraId="10B529C9" w14:textId="77777777" w:rsidR="00086A43" w:rsidRPr="00852ADB" w:rsidRDefault="00086A43" w:rsidP="00C538AC">
            <w:pPr>
              <w:pStyle w:val="Compact"/>
              <w:jc w:val="center"/>
              <w:rPr>
                <w:color w:val="000000" w:themeColor="text1"/>
              </w:rPr>
            </w:pPr>
            <w:r w:rsidRPr="00852ADB">
              <w:rPr>
                <w:color w:val="000000" w:themeColor="text1"/>
              </w:rPr>
              <w:t>-0.09</w:t>
            </w:r>
          </w:p>
        </w:tc>
        <w:tc>
          <w:tcPr>
            <w:tcW w:w="0" w:type="auto"/>
          </w:tcPr>
          <w:p w14:paraId="1110BA6C" w14:textId="77777777" w:rsidR="00086A43" w:rsidRPr="00852ADB" w:rsidRDefault="00086A43" w:rsidP="00C538AC">
            <w:pPr>
              <w:pStyle w:val="Compact"/>
              <w:jc w:val="center"/>
              <w:rPr>
                <w:color w:val="000000" w:themeColor="text1"/>
              </w:rPr>
            </w:pPr>
            <w:r w:rsidRPr="00852ADB">
              <w:rPr>
                <w:color w:val="000000" w:themeColor="text1"/>
              </w:rPr>
              <w:t>0.03</w:t>
            </w:r>
          </w:p>
        </w:tc>
        <w:tc>
          <w:tcPr>
            <w:tcW w:w="0" w:type="auto"/>
          </w:tcPr>
          <w:p w14:paraId="49CC6FC4" w14:textId="77777777" w:rsidR="00086A43" w:rsidRPr="00852ADB" w:rsidRDefault="00086A43" w:rsidP="00C538AC">
            <w:pPr>
              <w:pStyle w:val="Compact"/>
              <w:jc w:val="center"/>
              <w:rPr>
                <w:color w:val="000000" w:themeColor="text1"/>
              </w:rPr>
            </w:pPr>
            <w:r w:rsidRPr="00852ADB">
              <w:rPr>
                <w:color w:val="000000" w:themeColor="text1"/>
              </w:rPr>
              <w:t>198</w:t>
            </w:r>
          </w:p>
        </w:tc>
        <w:tc>
          <w:tcPr>
            <w:tcW w:w="0" w:type="auto"/>
          </w:tcPr>
          <w:p w14:paraId="42E88453" w14:textId="77777777" w:rsidR="00086A43" w:rsidRPr="00852ADB" w:rsidRDefault="00086A43" w:rsidP="00C538AC">
            <w:pPr>
              <w:pStyle w:val="Compact"/>
              <w:jc w:val="center"/>
              <w:rPr>
                <w:color w:val="000000" w:themeColor="text1"/>
              </w:rPr>
            </w:pPr>
            <w:r w:rsidRPr="00852ADB">
              <w:rPr>
                <w:color w:val="000000" w:themeColor="text1"/>
              </w:rPr>
              <w:t>-2.70</w:t>
            </w:r>
          </w:p>
        </w:tc>
        <w:tc>
          <w:tcPr>
            <w:tcW w:w="0" w:type="auto"/>
          </w:tcPr>
          <w:p w14:paraId="6D2940FC" w14:textId="77777777" w:rsidR="00086A43" w:rsidRPr="00852ADB" w:rsidRDefault="00086A43" w:rsidP="00C538AC">
            <w:pPr>
              <w:pStyle w:val="Compact"/>
              <w:jc w:val="center"/>
              <w:rPr>
                <w:color w:val="000000" w:themeColor="text1"/>
              </w:rPr>
            </w:pPr>
            <w:r w:rsidRPr="00852ADB">
              <w:rPr>
                <w:color w:val="000000" w:themeColor="text1"/>
              </w:rPr>
              <w:t>0.04</w:t>
            </w:r>
          </w:p>
        </w:tc>
      </w:tr>
      <w:tr w:rsidR="00852ADB" w:rsidRPr="00852ADB" w14:paraId="02862821" w14:textId="77777777" w:rsidTr="00C538AC">
        <w:tc>
          <w:tcPr>
            <w:tcW w:w="0" w:type="auto"/>
          </w:tcPr>
          <w:p w14:paraId="6F7D4B14" w14:textId="77777777" w:rsidR="00086A43" w:rsidRPr="00852ADB" w:rsidRDefault="00086A43" w:rsidP="00C538AC">
            <w:pPr>
              <w:pStyle w:val="Compact"/>
              <w:rPr>
                <w:color w:val="000000" w:themeColor="text1"/>
              </w:rPr>
            </w:pPr>
            <w:r w:rsidRPr="00852ADB">
              <w:rPr>
                <w:color w:val="000000" w:themeColor="text1"/>
              </w:rPr>
              <w:t>Audio - Side by Side</w:t>
            </w:r>
          </w:p>
        </w:tc>
        <w:tc>
          <w:tcPr>
            <w:tcW w:w="0" w:type="auto"/>
          </w:tcPr>
          <w:p w14:paraId="34B6296A" w14:textId="77777777" w:rsidR="00086A43" w:rsidRPr="00852ADB" w:rsidRDefault="00086A43" w:rsidP="00C538AC">
            <w:pPr>
              <w:pStyle w:val="Compact"/>
              <w:jc w:val="center"/>
              <w:rPr>
                <w:color w:val="000000" w:themeColor="text1"/>
              </w:rPr>
            </w:pPr>
            <w:r w:rsidRPr="00852ADB">
              <w:rPr>
                <w:color w:val="000000" w:themeColor="text1"/>
              </w:rPr>
              <w:t>-0.33</w:t>
            </w:r>
          </w:p>
        </w:tc>
        <w:tc>
          <w:tcPr>
            <w:tcW w:w="0" w:type="auto"/>
          </w:tcPr>
          <w:p w14:paraId="4B5F97C1" w14:textId="77777777" w:rsidR="00086A43" w:rsidRPr="00852ADB" w:rsidRDefault="00086A43" w:rsidP="00C538AC">
            <w:pPr>
              <w:pStyle w:val="Compact"/>
              <w:jc w:val="center"/>
              <w:rPr>
                <w:color w:val="000000" w:themeColor="text1"/>
              </w:rPr>
            </w:pPr>
            <w:r w:rsidRPr="00852ADB">
              <w:rPr>
                <w:color w:val="000000" w:themeColor="text1"/>
              </w:rPr>
              <w:t>0.03</w:t>
            </w:r>
          </w:p>
        </w:tc>
        <w:tc>
          <w:tcPr>
            <w:tcW w:w="0" w:type="auto"/>
          </w:tcPr>
          <w:p w14:paraId="2D4DB58F" w14:textId="77777777" w:rsidR="00086A43" w:rsidRPr="00852ADB" w:rsidRDefault="00086A43" w:rsidP="00C538AC">
            <w:pPr>
              <w:pStyle w:val="Compact"/>
              <w:jc w:val="center"/>
              <w:rPr>
                <w:color w:val="000000" w:themeColor="text1"/>
              </w:rPr>
            </w:pPr>
            <w:r w:rsidRPr="00852ADB">
              <w:rPr>
                <w:color w:val="000000" w:themeColor="text1"/>
              </w:rPr>
              <w:t>198</w:t>
            </w:r>
          </w:p>
        </w:tc>
        <w:tc>
          <w:tcPr>
            <w:tcW w:w="0" w:type="auto"/>
          </w:tcPr>
          <w:p w14:paraId="193AFEC0" w14:textId="77777777" w:rsidR="00086A43" w:rsidRPr="00852ADB" w:rsidRDefault="00086A43" w:rsidP="00C538AC">
            <w:pPr>
              <w:pStyle w:val="Compact"/>
              <w:jc w:val="center"/>
              <w:rPr>
                <w:color w:val="000000" w:themeColor="text1"/>
              </w:rPr>
            </w:pPr>
            <w:r w:rsidRPr="00852ADB">
              <w:rPr>
                <w:color w:val="000000" w:themeColor="text1"/>
              </w:rPr>
              <w:t>-10.30</w:t>
            </w:r>
          </w:p>
        </w:tc>
        <w:tc>
          <w:tcPr>
            <w:tcW w:w="0" w:type="auto"/>
          </w:tcPr>
          <w:p w14:paraId="074BD063" w14:textId="77777777" w:rsidR="00086A43" w:rsidRPr="00852ADB" w:rsidRDefault="00086A43" w:rsidP="00C538AC">
            <w:pPr>
              <w:pStyle w:val="Compact"/>
              <w:jc w:val="center"/>
              <w:rPr>
                <w:color w:val="000000" w:themeColor="text1"/>
              </w:rPr>
            </w:pPr>
            <w:r w:rsidRPr="00852ADB">
              <w:rPr>
                <w:color w:val="000000" w:themeColor="text1"/>
              </w:rPr>
              <w:t>&lt; 0.001</w:t>
            </w:r>
          </w:p>
        </w:tc>
      </w:tr>
      <w:tr w:rsidR="00852ADB" w:rsidRPr="00852ADB" w14:paraId="1EBF87FB" w14:textId="77777777" w:rsidTr="00C538AC">
        <w:tc>
          <w:tcPr>
            <w:tcW w:w="0" w:type="auto"/>
          </w:tcPr>
          <w:p w14:paraId="6FBE3C5F" w14:textId="77777777" w:rsidR="00086A43" w:rsidRPr="00852ADB" w:rsidRDefault="00086A43" w:rsidP="00C538AC">
            <w:pPr>
              <w:pStyle w:val="Compact"/>
              <w:rPr>
                <w:color w:val="000000" w:themeColor="text1"/>
              </w:rPr>
            </w:pPr>
            <w:r w:rsidRPr="00852ADB">
              <w:rPr>
                <w:color w:val="000000" w:themeColor="text1"/>
              </w:rPr>
              <w:t>Audio - Vignette</w:t>
            </w:r>
          </w:p>
        </w:tc>
        <w:tc>
          <w:tcPr>
            <w:tcW w:w="0" w:type="auto"/>
          </w:tcPr>
          <w:p w14:paraId="701F062B" w14:textId="77777777" w:rsidR="00086A43" w:rsidRPr="00852ADB" w:rsidRDefault="00086A43" w:rsidP="00C538AC">
            <w:pPr>
              <w:pStyle w:val="Compact"/>
              <w:jc w:val="center"/>
              <w:rPr>
                <w:color w:val="000000" w:themeColor="text1"/>
              </w:rPr>
            </w:pPr>
            <w:r w:rsidRPr="00852ADB">
              <w:rPr>
                <w:color w:val="000000" w:themeColor="text1"/>
              </w:rPr>
              <w:t>-0.42</w:t>
            </w:r>
          </w:p>
        </w:tc>
        <w:tc>
          <w:tcPr>
            <w:tcW w:w="0" w:type="auto"/>
          </w:tcPr>
          <w:p w14:paraId="713C818D" w14:textId="77777777" w:rsidR="00086A43" w:rsidRPr="00852ADB" w:rsidRDefault="00086A43" w:rsidP="00C538AC">
            <w:pPr>
              <w:pStyle w:val="Compact"/>
              <w:jc w:val="center"/>
              <w:rPr>
                <w:color w:val="000000" w:themeColor="text1"/>
              </w:rPr>
            </w:pPr>
            <w:r w:rsidRPr="00852ADB">
              <w:rPr>
                <w:color w:val="000000" w:themeColor="text1"/>
              </w:rPr>
              <w:t>0.03</w:t>
            </w:r>
          </w:p>
        </w:tc>
        <w:tc>
          <w:tcPr>
            <w:tcW w:w="0" w:type="auto"/>
          </w:tcPr>
          <w:p w14:paraId="3942E7A6" w14:textId="77777777" w:rsidR="00086A43" w:rsidRPr="00852ADB" w:rsidRDefault="00086A43" w:rsidP="00C538AC">
            <w:pPr>
              <w:pStyle w:val="Compact"/>
              <w:jc w:val="center"/>
              <w:rPr>
                <w:color w:val="000000" w:themeColor="text1"/>
              </w:rPr>
            </w:pPr>
            <w:r w:rsidRPr="00852ADB">
              <w:rPr>
                <w:color w:val="000000" w:themeColor="text1"/>
              </w:rPr>
              <w:t>198</w:t>
            </w:r>
          </w:p>
        </w:tc>
        <w:tc>
          <w:tcPr>
            <w:tcW w:w="0" w:type="auto"/>
          </w:tcPr>
          <w:p w14:paraId="56BD94A9" w14:textId="77777777" w:rsidR="00086A43" w:rsidRPr="00852ADB" w:rsidRDefault="00086A43" w:rsidP="00C538AC">
            <w:pPr>
              <w:pStyle w:val="Compact"/>
              <w:jc w:val="center"/>
              <w:rPr>
                <w:color w:val="000000" w:themeColor="text1"/>
              </w:rPr>
            </w:pPr>
            <w:r w:rsidRPr="00852ADB">
              <w:rPr>
                <w:color w:val="000000" w:themeColor="text1"/>
              </w:rPr>
              <w:t>-13.17</w:t>
            </w:r>
          </w:p>
        </w:tc>
        <w:tc>
          <w:tcPr>
            <w:tcW w:w="0" w:type="auto"/>
          </w:tcPr>
          <w:p w14:paraId="41FCEA91" w14:textId="77777777" w:rsidR="00086A43" w:rsidRPr="00852ADB" w:rsidRDefault="00086A43" w:rsidP="00C538AC">
            <w:pPr>
              <w:pStyle w:val="Compact"/>
              <w:jc w:val="center"/>
              <w:rPr>
                <w:color w:val="000000" w:themeColor="text1"/>
              </w:rPr>
            </w:pPr>
            <w:r w:rsidRPr="00852ADB">
              <w:rPr>
                <w:color w:val="000000" w:themeColor="text1"/>
              </w:rPr>
              <w:t>&lt; 0.001</w:t>
            </w:r>
          </w:p>
        </w:tc>
      </w:tr>
      <w:tr w:rsidR="00852ADB" w:rsidRPr="00852ADB" w14:paraId="0339373B" w14:textId="77777777" w:rsidTr="00C538AC">
        <w:tc>
          <w:tcPr>
            <w:tcW w:w="0" w:type="auto"/>
          </w:tcPr>
          <w:p w14:paraId="34D070B7" w14:textId="2682335E" w:rsidR="00086A43" w:rsidRPr="00852ADB" w:rsidRDefault="00086A43" w:rsidP="00C538AC">
            <w:pPr>
              <w:pStyle w:val="Compact"/>
              <w:rPr>
                <w:color w:val="000000" w:themeColor="text1"/>
              </w:rPr>
            </w:pPr>
            <w:r w:rsidRPr="00852ADB">
              <w:rPr>
                <w:color w:val="000000" w:themeColor="text1"/>
              </w:rPr>
              <w:t>Audio</w:t>
            </w:r>
            <w:r w:rsidR="00833C10" w:rsidRPr="00852ADB">
              <w:rPr>
                <w:color w:val="000000" w:themeColor="text1"/>
              </w:rPr>
              <w:t>-</w:t>
            </w:r>
            <w:r w:rsidRPr="00852ADB">
              <w:rPr>
                <w:color w:val="000000" w:themeColor="text1"/>
              </w:rPr>
              <w:t>visual - Side by Side</w:t>
            </w:r>
          </w:p>
        </w:tc>
        <w:tc>
          <w:tcPr>
            <w:tcW w:w="0" w:type="auto"/>
          </w:tcPr>
          <w:p w14:paraId="3B80EFBA" w14:textId="77777777" w:rsidR="00086A43" w:rsidRPr="00852ADB" w:rsidRDefault="00086A43" w:rsidP="00C538AC">
            <w:pPr>
              <w:pStyle w:val="Compact"/>
              <w:jc w:val="center"/>
              <w:rPr>
                <w:color w:val="000000" w:themeColor="text1"/>
              </w:rPr>
            </w:pPr>
            <w:r w:rsidRPr="00852ADB">
              <w:rPr>
                <w:color w:val="000000" w:themeColor="text1"/>
              </w:rPr>
              <w:t>-0.24</w:t>
            </w:r>
          </w:p>
        </w:tc>
        <w:tc>
          <w:tcPr>
            <w:tcW w:w="0" w:type="auto"/>
          </w:tcPr>
          <w:p w14:paraId="5C7984D7" w14:textId="77777777" w:rsidR="00086A43" w:rsidRPr="00852ADB" w:rsidRDefault="00086A43" w:rsidP="00C538AC">
            <w:pPr>
              <w:pStyle w:val="Compact"/>
              <w:jc w:val="center"/>
              <w:rPr>
                <w:color w:val="000000" w:themeColor="text1"/>
              </w:rPr>
            </w:pPr>
            <w:r w:rsidRPr="00852ADB">
              <w:rPr>
                <w:color w:val="000000" w:themeColor="text1"/>
              </w:rPr>
              <w:t>0.03</w:t>
            </w:r>
          </w:p>
        </w:tc>
        <w:tc>
          <w:tcPr>
            <w:tcW w:w="0" w:type="auto"/>
          </w:tcPr>
          <w:p w14:paraId="3CEA16E1" w14:textId="77777777" w:rsidR="00086A43" w:rsidRPr="00852ADB" w:rsidRDefault="00086A43" w:rsidP="00C538AC">
            <w:pPr>
              <w:pStyle w:val="Compact"/>
              <w:jc w:val="center"/>
              <w:rPr>
                <w:color w:val="000000" w:themeColor="text1"/>
              </w:rPr>
            </w:pPr>
            <w:r w:rsidRPr="00852ADB">
              <w:rPr>
                <w:color w:val="000000" w:themeColor="text1"/>
              </w:rPr>
              <w:t>198</w:t>
            </w:r>
          </w:p>
        </w:tc>
        <w:tc>
          <w:tcPr>
            <w:tcW w:w="0" w:type="auto"/>
          </w:tcPr>
          <w:p w14:paraId="7B7C895B" w14:textId="77777777" w:rsidR="00086A43" w:rsidRPr="00852ADB" w:rsidRDefault="00086A43" w:rsidP="00C538AC">
            <w:pPr>
              <w:pStyle w:val="Compact"/>
              <w:jc w:val="center"/>
              <w:rPr>
                <w:color w:val="000000" w:themeColor="text1"/>
              </w:rPr>
            </w:pPr>
            <w:r w:rsidRPr="00852ADB">
              <w:rPr>
                <w:color w:val="000000" w:themeColor="text1"/>
              </w:rPr>
              <w:t>-7.62</w:t>
            </w:r>
          </w:p>
        </w:tc>
        <w:tc>
          <w:tcPr>
            <w:tcW w:w="0" w:type="auto"/>
          </w:tcPr>
          <w:p w14:paraId="73AE5D2B" w14:textId="77777777" w:rsidR="00086A43" w:rsidRPr="00852ADB" w:rsidRDefault="00086A43" w:rsidP="00C538AC">
            <w:pPr>
              <w:pStyle w:val="Compact"/>
              <w:jc w:val="center"/>
              <w:rPr>
                <w:color w:val="000000" w:themeColor="text1"/>
              </w:rPr>
            </w:pPr>
            <w:r w:rsidRPr="00852ADB">
              <w:rPr>
                <w:color w:val="000000" w:themeColor="text1"/>
              </w:rPr>
              <w:t>&lt; 0.001</w:t>
            </w:r>
          </w:p>
        </w:tc>
      </w:tr>
      <w:tr w:rsidR="00852ADB" w:rsidRPr="00852ADB" w14:paraId="564FB7D7" w14:textId="77777777" w:rsidTr="00C538AC">
        <w:tc>
          <w:tcPr>
            <w:tcW w:w="0" w:type="auto"/>
          </w:tcPr>
          <w:p w14:paraId="4508889B" w14:textId="6BF95185" w:rsidR="00086A43" w:rsidRPr="00852ADB" w:rsidRDefault="00086A43" w:rsidP="00C538AC">
            <w:pPr>
              <w:pStyle w:val="Compact"/>
              <w:rPr>
                <w:color w:val="000000" w:themeColor="text1"/>
              </w:rPr>
            </w:pPr>
            <w:r w:rsidRPr="00852ADB">
              <w:rPr>
                <w:color w:val="000000" w:themeColor="text1"/>
              </w:rPr>
              <w:t>Audio</w:t>
            </w:r>
            <w:r w:rsidR="00833C10" w:rsidRPr="00852ADB">
              <w:rPr>
                <w:color w:val="000000" w:themeColor="text1"/>
              </w:rPr>
              <w:t>-</w:t>
            </w:r>
            <w:r w:rsidRPr="00852ADB">
              <w:rPr>
                <w:color w:val="000000" w:themeColor="text1"/>
              </w:rPr>
              <w:t>visual - Vignette</w:t>
            </w:r>
          </w:p>
        </w:tc>
        <w:tc>
          <w:tcPr>
            <w:tcW w:w="0" w:type="auto"/>
          </w:tcPr>
          <w:p w14:paraId="736D88A9" w14:textId="77777777" w:rsidR="00086A43" w:rsidRPr="00852ADB" w:rsidRDefault="00086A43" w:rsidP="00C538AC">
            <w:pPr>
              <w:pStyle w:val="Compact"/>
              <w:jc w:val="center"/>
              <w:rPr>
                <w:color w:val="000000" w:themeColor="text1"/>
              </w:rPr>
            </w:pPr>
            <w:r w:rsidRPr="00852ADB">
              <w:rPr>
                <w:color w:val="000000" w:themeColor="text1"/>
              </w:rPr>
              <w:t>-0.34</w:t>
            </w:r>
          </w:p>
        </w:tc>
        <w:tc>
          <w:tcPr>
            <w:tcW w:w="0" w:type="auto"/>
          </w:tcPr>
          <w:p w14:paraId="4C20B0E2" w14:textId="77777777" w:rsidR="00086A43" w:rsidRPr="00852ADB" w:rsidRDefault="00086A43" w:rsidP="00C538AC">
            <w:pPr>
              <w:pStyle w:val="Compact"/>
              <w:jc w:val="center"/>
              <w:rPr>
                <w:color w:val="000000" w:themeColor="text1"/>
              </w:rPr>
            </w:pPr>
            <w:r w:rsidRPr="00852ADB">
              <w:rPr>
                <w:color w:val="000000" w:themeColor="text1"/>
              </w:rPr>
              <w:t>0.03</w:t>
            </w:r>
          </w:p>
        </w:tc>
        <w:tc>
          <w:tcPr>
            <w:tcW w:w="0" w:type="auto"/>
          </w:tcPr>
          <w:p w14:paraId="1D2EA0C0" w14:textId="77777777" w:rsidR="00086A43" w:rsidRPr="00852ADB" w:rsidRDefault="00086A43" w:rsidP="00C538AC">
            <w:pPr>
              <w:pStyle w:val="Compact"/>
              <w:jc w:val="center"/>
              <w:rPr>
                <w:color w:val="000000" w:themeColor="text1"/>
              </w:rPr>
            </w:pPr>
            <w:r w:rsidRPr="00852ADB">
              <w:rPr>
                <w:color w:val="000000" w:themeColor="text1"/>
              </w:rPr>
              <w:t>198</w:t>
            </w:r>
          </w:p>
        </w:tc>
        <w:tc>
          <w:tcPr>
            <w:tcW w:w="0" w:type="auto"/>
          </w:tcPr>
          <w:p w14:paraId="20D9A6A4" w14:textId="77777777" w:rsidR="00086A43" w:rsidRPr="00852ADB" w:rsidRDefault="00086A43" w:rsidP="00C538AC">
            <w:pPr>
              <w:pStyle w:val="Compact"/>
              <w:jc w:val="center"/>
              <w:rPr>
                <w:color w:val="000000" w:themeColor="text1"/>
              </w:rPr>
            </w:pPr>
            <w:r w:rsidRPr="00852ADB">
              <w:rPr>
                <w:color w:val="000000" w:themeColor="text1"/>
              </w:rPr>
              <w:t>-10.48</w:t>
            </w:r>
          </w:p>
        </w:tc>
        <w:tc>
          <w:tcPr>
            <w:tcW w:w="0" w:type="auto"/>
          </w:tcPr>
          <w:p w14:paraId="58DAA097" w14:textId="77777777" w:rsidR="00086A43" w:rsidRPr="00852ADB" w:rsidRDefault="00086A43" w:rsidP="00C538AC">
            <w:pPr>
              <w:pStyle w:val="Compact"/>
              <w:jc w:val="center"/>
              <w:rPr>
                <w:color w:val="000000" w:themeColor="text1"/>
              </w:rPr>
            </w:pPr>
            <w:r w:rsidRPr="00852ADB">
              <w:rPr>
                <w:color w:val="000000" w:themeColor="text1"/>
              </w:rPr>
              <w:t>&lt; 0.001</w:t>
            </w:r>
          </w:p>
        </w:tc>
      </w:tr>
      <w:tr w:rsidR="00852ADB" w:rsidRPr="00852ADB" w14:paraId="69068F18" w14:textId="77777777" w:rsidTr="00C538AC">
        <w:tc>
          <w:tcPr>
            <w:tcW w:w="0" w:type="auto"/>
          </w:tcPr>
          <w:p w14:paraId="4B4C9E07" w14:textId="77777777" w:rsidR="00086A43" w:rsidRPr="00852ADB" w:rsidRDefault="00086A43" w:rsidP="00C538AC">
            <w:pPr>
              <w:pStyle w:val="Compact"/>
              <w:rPr>
                <w:color w:val="000000" w:themeColor="text1"/>
              </w:rPr>
            </w:pPr>
            <w:r w:rsidRPr="00852ADB">
              <w:rPr>
                <w:color w:val="000000" w:themeColor="text1"/>
              </w:rPr>
              <w:t>Side by Side - Vignette</w:t>
            </w:r>
          </w:p>
        </w:tc>
        <w:tc>
          <w:tcPr>
            <w:tcW w:w="0" w:type="auto"/>
          </w:tcPr>
          <w:p w14:paraId="55575419" w14:textId="77777777" w:rsidR="00086A43" w:rsidRPr="00852ADB" w:rsidRDefault="00086A43" w:rsidP="00C538AC">
            <w:pPr>
              <w:pStyle w:val="Compact"/>
              <w:jc w:val="center"/>
              <w:rPr>
                <w:color w:val="000000" w:themeColor="text1"/>
              </w:rPr>
            </w:pPr>
            <w:r w:rsidRPr="00852ADB">
              <w:rPr>
                <w:color w:val="000000" w:themeColor="text1"/>
              </w:rPr>
              <w:t>-0.09</w:t>
            </w:r>
          </w:p>
        </w:tc>
        <w:tc>
          <w:tcPr>
            <w:tcW w:w="0" w:type="auto"/>
          </w:tcPr>
          <w:p w14:paraId="12422FF5" w14:textId="77777777" w:rsidR="00086A43" w:rsidRPr="00852ADB" w:rsidRDefault="00086A43" w:rsidP="00C538AC">
            <w:pPr>
              <w:pStyle w:val="Compact"/>
              <w:jc w:val="center"/>
              <w:rPr>
                <w:color w:val="000000" w:themeColor="text1"/>
              </w:rPr>
            </w:pPr>
            <w:r w:rsidRPr="00852ADB">
              <w:rPr>
                <w:color w:val="000000" w:themeColor="text1"/>
              </w:rPr>
              <w:t>0.03</w:t>
            </w:r>
          </w:p>
        </w:tc>
        <w:tc>
          <w:tcPr>
            <w:tcW w:w="0" w:type="auto"/>
          </w:tcPr>
          <w:p w14:paraId="10367A90" w14:textId="77777777" w:rsidR="00086A43" w:rsidRPr="00852ADB" w:rsidRDefault="00086A43" w:rsidP="00C538AC">
            <w:pPr>
              <w:pStyle w:val="Compact"/>
              <w:jc w:val="center"/>
              <w:rPr>
                <w:color w:val="000000" w:themeColor="text1"/>
              </w:rPr>
            </w:pPr>
            <w:r w:rsidRPr="00852ADB">
              <w:rPr>
                <w:color w:val="000000" w:themeColor="text1"/>
              </w:rPr>
              <w:t>198</w:t>
            </w:r>
          </w:p>
        </w:tc>
        <w:tc>
          <w:tcPr>
            <w:tcW w:w="0" w:type="auto"/>
          </w:tcPr>
          <w:p w14:paraId="15088E67" w14:textId="77777777" w:rsidR="00086A43" w:rsidRPr="00852ADB" w:rsidRDefault="00086A43" w:rsidP="00C538AC">
            <w:pPr>
              <w:pStyle w:val="Compact"/>
              <w:jc w:val="center"/>
              <w:rPr>
                <w:color w:val="000000" w:themeColor="text1"/>
              </w:rPr>
            </w:pPr>
            <w:r w:rsidRPr="00852ADB">
              <w:rPr>
                <w:color w:val="000000" w:themeColor="text1"/>
              </w:rPr>
              <w:t>-2.85</w:t>
            </w:r>
          </w:p>
        </w:tc>
        <w:tc>
          <w:tcPr>
            <w:tcW w:w="0" w:type="auto"/>
          </w:tcPr>
          <w:p w14:paraId="044BBFB7" w14:textId="77777777" w:rsidR="00086A43" w:rsidRPr="00852ADB" w:rsidRDefault="00086A43" w:rsidP="00C538AC">
            <w:pPr>
              <w:pStyle w:val="Compact"/>
              <w:jc w:val="center"/>
              <w:rPr>
                <w:color w:val="000000" w:themeColor="text1"/>
              </w:rPr>
            </w:pPr>
            <w:r w:rsidRPr="00852ADB">
              <w:rPr>
                <w:color w:val="000000" w:themeColor="text1"/>
              </w:rPr>
              <w:t>0.02</w:t>
            </w:r>
          </w:p>
        </w:tc>
      </w:tr>
    </w:tbl>
    <w:p w14:paraId="00DCE91E" w14:textId="77777777" w:rsidR="00086A43" w:rsidRPr="00852ADB" w:rsidRDefault="00086A43" w:rsidP="00EF2545">
      <w:pPr>
        <w:pStyle w:val="BodyText"/>
        <w:rPr>
          <w:color w:val="000000" w:themeColor="text1"/>
        </w:rPr>
      </w:pPr>
    </w:p>
    <w:p w14:paraId="67C36630" w14:textId="7C2F0D4F" w:rsidR="00EF2545" w:rsidRPr="00852ADB" w:rsidRDefault="00F01EEA" w:rsidP="00EF2545">
      <w:pPr>
        <w:pStyle w:val="BodyText"/>
        <w:rPr>
          <w:color w:val="000000" w:themeColor="text1"/>
          <w:highlight w:val="yellow"/>
        </w:rPr>
      </w:pPr>
      <w:bookmarkStart w:id="5" w:name="schadenfreude"/>
      <w:bookmarkEnd w:id="4"/>
      <w:r w:rsidRPr="00852ADB">
        <w:rPr>
          <w:color w:val="000000" w:themeColor="text1"/>
        </w:rPr>
        <w:lastRenderedPageBreak/>
        <w:t>I</w:t>
      </w:r>
      <w:r w:rsidR="00EF2545" w:rsidRPr="00852ADB">
        <w:rPr>
          <w:color w:val="000000" w:themeColor="text1"/>
        </w:rPr>
        <w:t>n the schadenfreude context</w:t>
      </w:r>
      <w:r w:rsidRPr="00852ADB">
        <w:rPr>
          <w:color w:val="000000" w:themeColor="text1"/>
        </w:rPr>
        <w:t xml:space="preserve">, </w:t>
      </w:r>
      <w:r w:rsidR="00EF2545" w:rsidRPr="00852ADB">
        <w:rPr>
          <w:color w:val="000000" w:themeColor="text1"/>
        </w:rPr>
        <w:t xml:space="preserve">there was a significant main effect of experimental condition, </w:t>
      </w:r>
      <m:oMath>
        <m:r>
          <w:rPr>
            <w:rFonts w:ascii="Cambria Math" w:hAnsi="Cambria Math"/>
            <w:color w:val="000000" w:themeColor="text1"/>
          </w:rPr>
          <m:t>F</m:t>
        </m:r>
        <m:d>
          <m:dPr>
            <m:ctrlPr>
              <w:rPr>
                <w:rFonts w:ascii="Cambria Math" w:hAnsi="Cambria Math"/>
                <w:i/>
                <w:color w:val="000000" w:themeColor="text1"/>
              </w:rPr>
            </m:ctrlPr>
          </m:dPr>
          <m:e>
            <m:r>
              <w:rPr>
                <w:rFonts w:ascii="Cambria Math" w:hAnsi="Cambria Math"/>
                <w:color w:val="000000" w:themeColor="text1"/>
              </w:rPr>
              <m:t>3,112</m:t>
            </m:r>
          </m:e>
        </m:d>
        <m:r>
          <w:rPr>
            <w:rFonts w:ascii="Cambria Math" w:hAnsi="Cambria Math"/>
            <w:color w:val="000000" w:themeColor="text1"/>
          </w:rPr>
          <m:t>=5.73,p=.001,</m:t>
        </m:r>
        <m:sSup>
          <m:sSupPr>
            <m:ctrlPr>
              <w:rPr>
                <w:rFonts w:ascii="Cambria Math" w:hAnsi="Cambria Math"/>
                <w:i/>
                <w:color w:val="000000" w:themeColor="text1"/>
              </w:rPr>
            </m:ctrlPr>
          </m:sSupPr>
          <m:e>
            <m:r>
              <w:rPr>
                <w:rFonts w:ascii="Cambria Math" w:hAnsi="Cambria Math"/>
                <w:color w:val="000000" w:themeColor="text1"/>
              </w:rPr>
              <m:t>η</m:t>
            </m:r>
          </m:e>
          <m:sup>
            <m:r>
              <w:rPr>
                <w:rFonts w:ascii="Cambria Math" w:hAnsi="Cambria Math"/>
                <w:color w:val="000000" w:themeColor="text1"/>
              </w:rPr>
              <m:t>2</m:t>
            </m:r>
          </m:sup>
        </m:sSup>
        <m:r>
          <w:rPr>
            <w:rFonts w:ascii="Cambria Math" w:hAnsi="Cambria Math"/>
            <w:color w:val="000000" w:themeColor="text1"/>
          </w:rPr>
          <m:t>=0.13</m:t>
        </m:r>
      </m:oMath>
      <w:r w:rsidR="00DD3A09" w:rsidRPr="00852ADB">
        <w:rPr>
          <w:rFonts w:ascii="Cambria Math" w:hAnsi="Cambria Math"/>
          <w:i/>
          <w:color w:val="000000" w:themeColor="text1"/>
        </w:rPr>
        <w:t xml:space="preserve">. </w:t>
      </w:r>
      <w:r w:rsidR="00EF2545" w:rsidRPr="00852ADB">
        <w:rPr>
          <w:color w:val="000000" w:themeColor="text1"/>
        </w:rPr>
        <w:t xml:space="preserve">This time, the side-by-side condition showed the highest level of accuracy </w:t>
      </w:r>
      <m:oMath>
        <m:d>
          <m:dPr>
            <m:ctrlPr>
              <w:rPr>
                <w:rFonts w:ascii="Cambria Math" w:hAnsi="Cambria Math"/>
                <w:color w:val="000000" w:themeColor="text1"/>
              </w:rPr>
            </m:ctrlPr>
          </m:dPr>
          <m:e>
            <m:r>
              <w:rPr>
                <w:rFonts w:ascii="Cambria Math" w:hAnsi="Cambria Math"/>
                <w:color w:val="000000" w:themeColor="text1"/>
              </w:rPr>
              <m:t>M</m:t>
            </m:r>
            <m:r>
              <m:rPr>
                <m:sty m:val="p"/>
              </m:rPr>
              <w:rPr>
                <w:rFonts w:ascii="Cambria Math" w:hAnsi="Cambria Math"/>
                <w:color w:val="000000" w:themeColor="text1"/>
              </w:rPr>
              <m:t>=</m:t>
            </m:r>
            <m:r>
              <w:rPr>
                <w:rFonts w:ascii="Cambria Math" w:hAnsi="Cambria Math"/>
                <w:color w:val="000000" w:themeColor="text1"/>
              </w:rPr>
              <m:t>0.13</m:t>
            </m:r>
            <m:r>
              <m:rPr>
                <m:sty m:val="p"/>
              </m:rPr>
              <w:rPr>
                <w:rFonts w:ascii="Cambria Math" w:hAnsi="Cambria Math"/>
                <w:color w:val="000000" w:themeColor="text1"/>
              </w:rPr>
              <m:t>,</m:t>
            </m:r>
            <m:r>
              <w:rPr>
                <w:rFonts w:ascii="Cambria Math" w:hAnsi="Cambria Math"/>
                <w:color w:val="000000" w:themeColor="text1"/>
              </w:rPr>
              <m:t>SE</m:t>
            </m:r>
            <m:r>
              <m:rPr>
                <m:sty m:val="p"/>
              </m:rPr>
              <w:rPr>
                <w:rFonts w:ascii="Cambria Math" w:hAnsi="Cambria Math"/>
                <w:color w:val="000000" w:themeColor="text1"/>
              </w:rPr>
              <m:t>=</m:t>
            </m:r>
            <m:r>
              <w:rPr>
                <w:rFonts w:ascii="Cambria Math" w:hAnsi="Cambria Math"/>
                <w:color w:val="000000" w:themeColor="text1"/>
              </w:rPr>
              <m:t>0.02</m:t>
            </m:r>
          </m:e>
        </m:d>
      </m:oMath>
      <w:r w:rsidR="00DD3A09" w:rsidRPr="00852ADB">
        <w:rPr>
          <w:rFonts w:ascii="Cambria Math" w:hAnsi="Cambria Math"/>
          <w:color w:val="000000" w:themeColor="text1"/>
        </w:rPr>
        <w:t xml:space="preserve">, </w:t>
      </w:r>
      <w:r w:rsidR="00EF2545" w:rsidRPr="00852ADB">
        <w:rPr>
          <w:color w:val="000000" w:themeColor="text1"/>
        </w:rPr>
        <w:t>with the vignette</w:t>
      </w:r>
      <w:r w:rsidR="00F679F4" w:rsidRPr="00852ADB">
        <w:rPr>
          <w:color w:val="000000" w:themeColor="text1"/>
        </w:rPr>
        <w:t xml:space="preserve"> </w:t>
      </w:r>
      <m:oMath>
        <m:d>
          <m:dPr>
            <m:ctrlPr>
              <w:rPr>
                <w:rFonts w:ascii="Cambria Math" w:hAnsi="Cambria Math"/>
                <w:color w:val="000000" w:themeColor="text1"/>
              </w:rPr>
            </m:ctrlPr>
          </m:dPr>
          <m:e>
            <m:r>
              <w:rPr>
                <w:rFonts w:ascii="Cambria Math" w:hAnsi="Cambria Math"/>
                <w:color w:val="000000" w:themeColor="text1"/>
              </w:rPr>
              <m:t>M</m:t>
            </m:r>
            <m:r>
              <m:rPr>
                <m:sty m:val="p"/>
              </m:rPr>
              <w:rPr>
                <w:rFonts w:ascii="Cambria Math" w:hAnsi="Cambria Math"/>
                <w:color w:val="000000" w:themeColor="text1"/>
              </w:rPr>
              <m:t>=</m:t>
            </m:r>
            <m:r>
              <w:rPr>
                <w:rFonts w:ascii="Cambria Math" w:hAnsi="Cambria Math"/>
                <w:color w:val="000000" w:themeColor="text1"/>
              </w:rPr>
              <m:t>0.07</m:t>
            </m:r>
            <m:r>
              <m:rPr>
                <m:sty m:val="p"/>
              </m:rPr>
              <w:rPr>
                <w:rFonts w:ascii="Cambria Math" w:hAnsi="Cambria Math"/>
                <w:color w:val="000000" w:themeColor="text1"/>
              </w:rPr>
              <m:t>,</m:t>
            </m:r>
            <m:r>
              <w:rPr>
                <w:rFonts w:ascii="Cambria Math" w:hAnsi="Cambria Math"/>
                <w:color w:val="000000" w:themeColor="text1"/>
              </w:rPr>
              <m:t>SE</m:t>
            </m:r>
            <m:r>
              <m:rPr>
                <m:sty m:val="p"/>
              </m:rPr>
              <w:rPr>
                <w:rFonts w:ascii="Cambria Math" w:hAnsi="Cambria Math"/>
                <w:color w:val="000000" w:themeColor="text1"/>
              </w:rPr>
              <m:t>=</m:t>
            </m:r>
            <m:r>
              <w:rPr>
                <w:rFonts w:ascii="Cambria Math" w:hAnsi="Cambria Math"/>
                <w:color w:val="000000" w:themeColor="text1"/>
              </w:rPr>
              <m:t>0.01</m:t>
            </m:r>
          </m:e>
        </m:d>
      </m:oMath>
      <w:r w:rsidR="00F679F4" w:rsidRPr="00852ADB">
        <w:rPr>
          <w:rFonts w:ascii="Cambria Math" w:hAnsi="Cambria Math"/>
          <w:color w:val="000000" w:themeColor="text1"/>
        </w:rPr>
        <w:t xml:space="preserve"> </w:t>
      </w:r>
      <w:r w:rsidR="00F679F4" w:rsidRPr="00852ADB">
        <w:rPr>
          <w:color w:val="000000" w:themeColor="text1"/>
        </w:rPr>
        <w:t xml:space="preserve">and audio-visual </w:t>
      </w:r>
      <m:oMath>
        <m:d>
          <m:dPr>
            <m:ctrlPr>
              <w:rPr>
                <w:rFonts w:ascii="Cambria Math" w:hAnsi="Cambria Math"/>
                <w:color w:val="000000" w:themeColor="text1"/>
              </w:rPr>
            </m:ctrlPr>
          </m:dPr>
          <m:e>
            <m:r>
              <w:rPr>
                <w:rFonts w:ascii="Cambria Math" w:hAnsi="Cambria Math"/>
                <w:color w:val="000000" w:themeColor="text1"/>
              </w:rPr>
              <m:t>M</m:t>
            </m:r>
            <m:r>
              <m:rPr>
                <m:sty m:val="p"/>
              </m:rPr>
              <w:rPr>
                <w:rFonts w:ascii="Cambria Math" w:hAnsi="Cambria Math"/>
                <w:color w:val="000000" w:themeColor="text1"/>
              </w:rPr>
              <m:t>=</m:t>
            </m:r>
            <m:r>
              <w:rPr>
                <w:rFonts w:ascii="Cambria Math" w:hAnsi="Cambria Math"/>
                <w:color w:val="000000" w:themeColor="text1"/>
              </w:rPr>
              <m:t>0.07</m:t>
            </m:r>
            <m:r>
              <m:rPr>
                <m:sty m:val="p"/>
              </m:rPr>
              <w:rPr>
                <w:rFonts w:ascii="Cambria Math" w:hAnsi="Cambria Math"/>
                <w:color w:val="000000" w:themeColor="text1"/>
              </w:rPr>
              <m:t>,</m:t>
            </m:r>
            <m:r>
              <w:rPr>
                <w:rFonts w:ascii="Cambria Math" w:hAnsi="Cambria Math"/>
                <w:color w:val="000000" w:themeColor="text1"/>
              </w:rPr>
              <m:t>SE</m:t>
            </m:r>
            <m:r>
              <m:rPr>
                <m:sty m:val="p"/>
              </m:rPr>
              <w:rPr>
                <w:rFonts w:ascii="Cambria Math" w:hAnsi="Cambria Math"/>
                <w:color w:val="000000" w:themeColor="text1"/>
              </w:rPr>
              <m:t>=</m:t>
            </m:r>
            <m:r>
              <w:rPr>
                <w:rFonts w:ascii="Cambria Math" w:hAnsi="Cambria Math"/>
                <w:color w:val="000000" w:themeColor="text1"/>
              </w:rPr>
              <m:t>0.01</m:t>
            </m:r>
          </m:e>
        </m:d>
      </m:oMath>
      <w:r w:rsidR="00F679F4" w:rsidRPr="00852ADB">
        <w:rPr>
          <w:rFonts w:ascii="Cambria Math" w:hAnsi="Cambria Math"/>
          <w:color w:val="000000" w:themeColor="text1"/>
        </w:rPr>
        <w:t xml:space="preserve">, </w:t>
      </w:r>
      <w:r w:rsidR="00F679F4" w:rsidRPr="00852ADB">
        <w:rPr>
          <w:color w:val="000000" w:themeColor="text1"/>
        </w:rPr>
        <w:t>conditions</w:t>
      </w:r>
      <w:r w:rsidR="00EF2545" w:rsidRPr="00852ADB">
        <w:rPr>
          <w:color w:val="000000" w:themeColor="text1"/>
        </w:rPr>
        <w:t xml:space="preserve"> having lower accuracy than side-by-side. Accuracy was lowest in the audio condition </w:t>
      </w:r>
      <m:oMath>
        <m:d>
          <m:dPr>
            <m:ctrlPr>
              <w:rPr>
                <w:rFonts w:ascii="Cambria Math" w:hAnsi="Cambria Math"/>
                <w:color w:val="000000" w:themeColor="text1"/>
              </w:rPr>
            </m:ctrlPr>
          </m:dPr>
          <m:e>
            <m:r>
              <w:rPr>
                <w:rFonts w:ascii="Cambria Math" w:hAnsi="Cambria Math"/>
                <w:color w:val="000000" w:themeColor="text1"/>
              </w:rPr>
              <m:t>M</m:t>
            </m:r>
            <m:r>
              <m:rPr>
                <m:sty m:val="p"/>
              </m:rPr>
              <w:rPr>
                <w:rFonts w:ascii="Cambria Math" w:hAnsi="Cambria Math"/>
                <w:color w:val="000000" w:themeColor="text1"/>
              </w:rPr>
              <m:t>=</m:t>
            </m:r>
            <m:r>
              <w:rPr>
                <w:rFonts w:ascii="Cambria Math" w:hAnsi="Cambria Math"/>
                <w:color w:val="000000" w:themeColor="text1"/>
              </w:rPr>
              <m:t>0.04</m:t>
            </m:r>
            <m:r>
              <m:rPr>
                <m:sty m:val="p"/>
              </m:rPr>
              <w:rPr>
                <w:rFonts w:ascii="Cambria Math" w:hAnsi="Cambria Math"/>
                <w:color w:val="000000" w:themeColor="text1"/>
              </w:rPr>
              <m:t>,</m:t>
            </m:r>
            <m:r>
              <w:rPr>
                <w:rFonts w:ascii="Cambria Math" w:hAnsi="Cambria Math"/>
                <w:color w:val="000000" w:themeColor="text1"/>
              </w:rPr>
              <m:t>SE</m:t>
            </m:r>
            <m:r>
              <m:rPr>
                <m:sty m:val="p"/>
              </m:rPr>
              <w:rPr>
                <w:rFonts w:ascii="Cambria Math" w:hAnsi="Cambria Math"/>
                <w:color w:val="000000" w:themeColor="text1"/>
              </w:rPr>
              <m:t>=</m:t>
            </m:r>
            <m:r>
              <w:rPr>
                <w:rFonts w:ascii="Cambria Math" w:hAnsi="Cambria Math"/>
                <w:color w:val="000000" w:themeColor="text1"/>
              </w:rPr>
              <m:t>0.01</m:t>
            </m:r>
          </m:e>
        </m:d>
      </m:oMath>
      <w:r w:rsidR="00F74A2E" w:rsidRPr="00852ADB">
        <w:rPr>
          <w:rFonts w:ascii="Cambria Math" w:hAnsi="Cambria Math"/>
          <w:color w:val="000000" w:themeColor="text1"/>
        </w:rPr>
        <w:t xml:space="preserve">. </w:t>
      </w:r>
      <w:r w:rsidR="00EF2545" w:rsidRPr="00852ADB">
        <w:rPr>
          <w:color w:val="000000" w:themeColor="text1"/>
        </w:rPr>
        <w:t xml:space="preserve">The differences between audio and side-by-side were significant, </w:t>
      </w:r>
      <w:r w:rsidR="00F015BC" w:rsidRPr="00852ADB">
        <w:rPr>
          <w:i/>
          <w:iCs/>
          <w:color w:val="000000" w:themeColor="text1"/>
        </w:rPr>
        <w:t>t</w:t>
      </w:r>
      <w:r w:rsidR="00F015BC" w:rsidRPr="00852ADB">
        <w:rPr>
          <w:color w:val="000000" w:themeColor="text1"/>
        </w:rPr>
        <w:t xml:space="preserve">(112) =-4.14, </w:t>
      </w:r>
      <w:r w:rsidR="00F015BC" w:rsidRPr="00852ADB">
        <w:rPr>
          <w:i/>
          <w:iCs/>
          <w:color w:val="000000" w:themeColor="text1"/>
        </w:rPr>
        <w:t>p</w:t>
      </w:r>
      <w:r w:rsidR="00F015BC" w:rsidRPr="00852ADB">
        <w:rPr>
          <w:color w:val="000000" w:themeColor="text1"/>
        </w:rPr>
        <w:t xml:space="preserve"> &lt; .001</w:t>
      </w:r>
      <w:r w:rsidR="00EF2545" w:rsidRPr="00852ADB">
        <w:rPr>
          <w:color w:val="000000" w:themeColor="text1"/>
        </w:rPr>
        <w:t>.</w:t>
      </w:r>
      <w:r w:rsidR="00F015BC" w:rsidRPr="00852ADB">
        <w:rPr>
          <w:color w:val="000000" w:themeColor="text1"/>
        </w:rPr>
        <w:t xml:space="preserve"> The differences between audio-visual and side-by-side were also significant </w:t>
      </w:r>
      <w:r w:rsidR="00F015BC" w:rsidRPr="00852ADB">
        <w:rPr>
          <w:i/>
          <w:iCs/>
          <w:color w:val="000000" w:themeColor="text1"/>
        </w:rPr>
        <w:t>t</w:t>
      </w:r>
      <w:r w:rsidR="00F015BC" w:rsidRPr="00852ADB">
        <w:rPr>
          <w:color w:val="000000" w:themeColor="text1"/>
        </w:rPr>
        <w:t>(112) =-2.62,</w:t>
      </w:r>
      <w:r w:rsidR="00F015BC" w:rsidRPr="00852ADB">
        <w:rPr>
          <w:i/>
          <w:iCs/>
          <w:color w:val="000000" w:themeColor="text1"/>
        </w:rPr>
        <w:t xml:space="preserve"> p </w:t>
      </w:r>
      <w:r w:rsidR="00F015BC" w:rsidRPr="00852ADB">
        <w:rPr>
          <w:color w:val="000000" w:themeColor="text1"/>
        </w:rPr>
        <w:t xml:space="preserve">= .049. </w:t>
      </w:r>
      <w:r w:rsidR="00EF2545" w:rsidRPr="00852ADB">
        <w:rPr>
          <w:color w:val="000000" w:themeColor="text1"/>
        </w:rPr>
        <w:t xml:space="preserve">Table </w:t>
      </w:r>
      <w:r w:rsidR="00350803" w:rsidRPr="00852ADB">
        <w:rPr>
          <w:color w:val="000000" w:themeColor="text1"/>
        </w:rPr>
        <w:t>S3</w:t>
      </w:r>
      <w:r w:rsidR="00EF2545" w:rsidRPr="00852ADB">
        <w:rPr>
          <w:color w:val="000000" w:themeColor="text1"/>
        </w:rPr>
        <w:t xml:space="preserve"> shows all pairwise comparisons across experimental conditions for the schadenfreude context.</w:t>
      </w:r>
    </w:p>
    <w:p w14:paraId="4C723146" w14:textId="77777777" w:rsidR="00F01EEA" w:rsidRPr="00852ADB" w:rsidRDefault="00F01EEA" w:rsidP="00F01EEA">
      <w:pPr>
        <w:pStyle w:val="TableCaption"/>
        <w:rPr>
          <w:b/>
          <w:bCs/>
          <w:i w:val="0"/>
          <w:color w:val="000000" w:themeColor="text1"/>
        </w:rPr>
      </w:pPr>
      <w:r w:rsidRPr="00852ADB">
        <w:rPr>
          <w:b/>
          <w:bCs/>
          <w:i w:val="0"/>
          <w:color w:val="000000" w:themeColor="text1"/>
        </w:rPr>
        <w:t>Table S3</w:t>
      </w:r>
    </w:p>
    <w:p w14:paraId="53D9320E" w14:textId="77777777" w:rsidR="00F01EEA" w:rsidRPr="00852ADB" w:rsidRDefault="00F01EEA" w:rsidP="00F01EEA">
      <w:pPr>
        <w:pStyle w:val="TableCaption"/>
        <w:rPr>
          <w:color w:val="000000" w:themeColor="text1"/>
        </w:rPr>
      </w:pPr>
      <w:r w:rsidRPr="00852ADB">
        <w:rPr>
          <w:iCs/>
          <w:color w:val="000000" w:themeColor="text1"/>
        </w:rPr>
        <w:t>Pairwise Comparisons between the Estimated Marginal Means for Hu Across Experimental Conditions in the Schadenfreude Laughter Production Context.</w:t>
      </w:r>
    </w:p>
    <w:tbl>
      <w:tblPr>
        <w:tblStyle w:val="Table"/>
        <w:tblW w:w="0" w:type="auto"/>
        <w:tblLook w:val="0020" w:firstRow="1" w:lastRow="0" w:firstColumn="0" w:lastColumn="0" w:noHBand="0" w:noVBand="0"/>
      </w:tblPr>
      <w:tblGrid>
        <w:gridCol w:w="2883"/>
        <w:gridCol w:w="1242"/>
        <w:gridCol w:w="636"/>
        <w:gridCol w:w="576"/>
        <w:gridCol w:w="716"/>
        <w:gridCol w:w="952"/>
      </w:tblGrid>
      <w:tr w:rsidR="00852ADB" w:rsidRPr="00852ADB" w14:paraId="5FB5BBEA" w14:textId="77777777" w:rsidTr="00C538AC">
        <w:trPr>
          <w:cnfStyle w:val="100000000000" w:firstRow="1" w:lastRow="0" w:firstColumn="0" w:lastColumn="0" w:oddVBand="0" w:evenVBand="0" w:oddHBand="0" w:evenHBand="0" w:firstRowFirstColumn="0" w:firstRowLastColumn="0" w:lastRowFirstColumn="0" w:lastRowLastColumn="0"/>
          <w:tblHeader/>
        </w:trPr>
        <w:tc>
          <w:tcPr>
            <w:tcW w:w="0" w:type="auto"/>
          </w:tcPr>
          <w:p w14:paraId="4E6224F1" w14:textId="77777777" w:rsidR="00F01EEA" w:rsidRPr="00852ADB" w:rsidRDefault="00F01EEA" w:rsidP="00C538AC">
            <w:pPr>
              <w:pStyle w:val="Compact"/>
              <w:rPr>
                <w:color w:val="000000" w:themeColor="text1"/>
              </w:rPr>
            </w:pPr>
            <w:r w:rsidRPr="00852ADB">
              <w:rPr>
                <w:color w:val="000000" w:themeColor="text1"/>
              </w:rPr>
              <w:t>Comparison</w:t>
            </w:r>
          </w:p>
        </w:tc>
        <w:tc>
          <w:tcPr>
            <w:tcW w:w="0" w:type="auto"/>
          </w:tcPr>
          <w:p w14:paraId="263013EF" w14:textId="77777777" w:rsidR="00F01EEA" w:rsidRPr="00852ADB" w:rsidRDefault="00F01EEA" w:rsidP="00C538AC">
            <w:pPr>
              <w:pStyle w:val="Compact"/>
              <w:jc w:val="center"/>
              <w:rPr>
                <w:color w:val="000000" w:themeColor="text1"/>
              </w:rPr>
            </w:pPr>
            <w:r w:rsidRPr="00852ADB">
              <w:rPr>
                <w:color w:val="000000" w:themeColor="text1"/>
              </w:rPr>
              <w:t>Difference</w:t>
            </w:r>
          </w:p>
        </w:tc>
        <w:tc>
          <w:tcPr>
            <w:tcW w:w="0" w:type="auto"/>
          </w:tcPr>
          <w:p w14:paraId="1D797E42" w14:textId="77777777" w:rsidR="00F01EEA" w:rsidRPr="00852ADB" w:rsidRDefault="00F01EEA" w:rsidP="00C538AC">
            <w:pPr>
              <w:pStyle w:val="Compact"/>
              <w:jc w:val="center"/>
              <w:rPr>
                <w:color w:val="000000" w:themeColor="text1"/>
              </w:rPr>
            </w:pPr>
            <w:r w:rsidRPr="00852ADB">
              <w:rPr>
                <w:color w:val="000000" w:themeColor="text1"/>
              </w:rPr>
              <w:t>SE</w:t>
            </w:r>
          </w:p>
        </w:tc>
        <w:tc>
          <w:tcPr>
            <w:tcW w:w="0" w:type="auto"/>
          </w:tcPr>
          <w:p w14:paraId="58ED79ED" w14:textId="77777777" w:rsidR="00F01EEA" w:rsidRPr="00852ADB" w:rsidRDefault="00F01EEA" w:rsidP="00C538AC">
            <w:pPr>
              <w:pStyle w:val="Compact"/>
              <w:jc w:val="center"/>
              <w:rPr>
                <w:color w:val="000000" w:themeColor="text1"/>
              </w:rPr>
            </w:pPr>
            <w:r w:rsidRPr="00852ADB">
              <w:rPr>
                <w:color w:val="000000" w:themeColor="text1"/>
              </w:rPr>
              <w:t>df</w:t>
            </w:r>
          </w:p>
        </w:tc>
        <w:tc>
          <w:tcPr>
            <w:tcW w:w="0" w:type="auto"/>
          </w:tcPr>
          <w:p w14:paraId="296B4BAC" w14:textId="77777777" w:rsidR="00F01EEA" w:rsidRPr="00852ADB" w:rsidRDefault="00F01EEA" w:rsidP="00C538AC">
            <w:pPr>
              <w:pStyle w:val="Compact"/>
              <w:jc w:val="center"/>
              <w:rPr>
                <w:i/>
                <w:iCs/>
                <w:color w:val="000000" w:themeColor="text1"/>
              </w:rPr>
            </w:pPr>
            <w:r w:rsidRPr="00852ADB">
              <w:rPr>
                <w:i/>
                <w:iCs/>
                <w:color w:val="000000" w:themeColor="text1"/>
              </w:rPr>
              <w:t>t</w:t>
            </w:r>
          </w:p>
        </w:tc>
        <w:tc>
          <w:tcPr>
            <w:tcW w:w="0" w:type="auto"/>
          </w:tcPr>
          <w:p w14:paraId="1442BF68" w14:textId="77777777" w:rsidR="00F01EEA" w:rsidRPr="00852ADB" w:rsidRDefault="00F01EEA" w:rsidP="00C538AC">
            <w:pPr>
              <w:pStyle w:val="Compact"/>
              <w:jc w:val="center"/>
              <w:rPr>
                <w:i/>
                <w:iCs/>
                <w:color w:val="000000" w:themeColor="text1"/>
              </w:rPr>
            </w:pPr>
            <w:r w:rsidRPr="00852ADB">
              <w:rPr>
                <w:i/>
                <w:iCs/>
                <w:color w:val="000000" w:themeColor="text1"/>
              </w:rPr>
              <w:t>p</w:t>
            </w:r>
          </w:p>
        </w:tc>
      </w:tr>
      <w:tr w:rsidR="00852ADB" w:rsidRPr="00852ADB" w14:paraId="421829F4" w14:textId="77777777" w:rsidTr="00981984">
        <w:tc>
          <w:tcPr>
            <w:tcW w:w="0" w:type="auto"/>
          </w:tcPr>
          <w:p w14:paraId="59F6F69E" w14:textId="77777777" w:rsidR="00EA292D" w:rsidRPr="00852ADB" w:rsidRDefault="00EA292D" w:rsidP="00EA292D">
            <w:pPr>
              <w:pStyle w:val="Compact"/>
              <w:rPr>
                <w:color w:val="000000" w:themeColor="text1"/>
              </w:rPr>
            </w:pPr>
            <w:r w:rsidRPr="00852ADB">
              <w:rPr>
                <w:color w:val="000000" w:themeColor="text1"/>
              </w:rPr>
              <w:t>Audio – Audio-visual</w:t>
            </w:r>
          </w:p>
        </w:tc>
        <w:tc>
          <w:tcPr>
            <w:tcW w:w="0" w:type="auto"/>
            <w:vAlign w:val="top"/>
          </w:tcPr>
          <w:p w14:paraId="725FF9D7" w14:textId="6075DA48" w:rsidR="00EA292D" w:rsidRPr="00852ADB" w:rsidRDefault="00EA292D" w:rsidP="00EA292D">
            <w:pPr>
              <w:pStyle w:val="Compact"/>
              <w:jc w:val="center"/>
              <w:rPr>
                <w:color w:val="000000" w:themeColor="text1"/>
              </w:rPr>
            </w:pPr>
            <w:r w:rsidRPr="00852ADB">
              <w:rPr>
                <w:color w:val="000000" w:themeColor="text1"/>
              </w:rPr>
              <w:t>-0.03</w:t>
            </w:r>
          </w:p>
        </w:tc>
        <w:tc>
          <w:tcPr>
            <w:tcW w:w="0" w:type="auto"/>
            <w:vAlign w:val="top"/>
          </w:tcPr>
          <w:p w14:paraId="6700A344" w14:textId="565FEA42" w:rsidR="00EA292D" w:rsidRPr="00852ADB" w:rsidRDefault="00EA292D" w:rsidP="00EA292D">
            <w:pPr>
              <w:pStyle w:val="Compact"/>
              <w:jc w:val="center"/>
              <w:rPr>
                <w:color w:val="000000" w:themeColor="text1"/>
              </w:rPr>
            </w:pPr>
            <w:r w:rsidRPr="00852ADB">
              <w:rPr>
                <w:color w:val="000000" w:themeColor="text1"/>
              </w:rPr>
              <w:t>0.02</w:t>
            </w:r>
          </w:p>
        </w:tc>
        <w:tc>
          <w:tcPr>
            <w:tcW w:w="0" w:type="auto"/>
            <w:vAlign w:val="top"/>
          </w:tcPr>
          <w:p w14:paraId="1E8452C7" w14:textId="0BEA0C7F" w:rsidR="00EA292D" w:rsidRPr="00852ADB" w:rsidRDefault="00EA292D" w:rsidP="00EA292D">
            <w:pPr>
              <w:pStyle w:val="Compact"/>
              <w:jc w:val="center"/>
              <w:rPr>
                <w:color w:val="000000" w:themeColor="text1"/>
              </w:rPr>
            </w:pPr>
            <w:r w:rsidRPr="00852ADB">
              <w:rPr>
                <w:color w:val="000000" w:themeColor="text1"/>
              </w:rPr>
              <w:t>112</w:t>
            </w:r>
          </w:p>
        </w:tc>
        <w:tc>
          <w:tcPr>
            <w:tcW w:w="0" w:type="auto"/>
            <w:vAlign w:val="top"/>
          </w:tcPr>
          <w:p w14:paraId="5568656C" w14:textId="463D6600" w:rsidR="00EA292D" w:rsidRPr="00852ADB" w:rsidRDefault="00EA292D" w:rsidP="00EA292D">
            <w:pPr>
              <w:pStyle w:val="Compact"/>
              <w:jc w:val="center"/>
              <w:rPr>
                <w:color w:val="000000" w:themeColor="text1"/>
              </w:rPr>
            </w:pPr>
            <w:r w:rsidRPr="00852ADB">
              <w:rPr>
                <w:color w:val="000000" w:themeColor="text1"/>
              </w:rPr>
              <w:t>-1.57</w:t>
            </w:r>
          </w:p>
        </w:tc>
        <w:tc>
          <w:tcPr>
            <w:tcW w:w="0" w:type="auto"/>
            <w:vAlign w:val="top"/>
          </w:tcPr>
          <w:p w14:paraId="2107C4DE" w14:textId="69468F28" w:rsidR="00EA292D" w:rsidRPr="00852ADB" w:rsidRDefault="00EA292D" w:rsidP="00EA292D">
            <w:pPr>
              <w:pStyle w:val="Compact"/>
              <w:jc w:val="center"/>
              <w:rPr>
                <w:color w:val="000000" w:themeColor="text1"/>
              </w:rPr>
            </w:pPr>
            <w:r w:rsidRPr="00852ADB">
              <w:rPr>
                <w:color w:val="000000" w:themeColor="text1"/>
              </w:rPr>
              <w:t>0.40</w:t>
            </w:r>
          </w:p>
        </w:tc>
      </w:tr>
      <w:tr w:rsidR="00852ADB" w:rsidRPr="00852ADB" w14:paraId="6E358D8E" w14:textId="77777777" w:rsidTr="00981984">
        <w:tc>
          <w:tcPr>
            <w:tcW w:w="0" w:type="auto"/>
          </w:tcPr>
          <w:p w14:paraId="340E3D0C" w14:textId="77777777" w:rsidR="00EA292D" w:rsidRPr="00852ADB" w:rsidRDefault="00EA292D" w:rsidP="00EA292D">
            <w:pPr>
              <w:pStyle w:val="Compact"/>
              <w:rPr>
                <w:color w:val="000000" w:themeColor="text1"/>
              </w:rPr>
            </w:pPr>
            <w:r w:rsidRPr="00852ADB">
              <w:rPr>
                <w:color w:val="000000" w:themeColor="text1"/>
              </w:rPr>
              <w:t>Audio - Side by Side</w:t>
            </w:r>
          </w:p>
        </w:tc>
        <w:tc>
          <w:tcPr>
            <w:tcW w:w="0" w:type="auto"/>
            <w:vAlign w:val="top"/>
          </w:tcPr>
          <w:p w14:paraId="2148D32C" w14:textId="5E748FC2" w:rsidR="00EA292D" w:rsidRPr="00852ADB" w:rsidRDefault="00EA292D" w:rsidP="00EA292D">
            <w:pPr>
              <w:pStyle w:val="Compact"/>
              <w:jc w:val="center"/>
              <w:rPr>
                <w:color w:val="000000" w:themeColor="text1"/>
              </w:rPr>
            </w:pPr>
            <w:r w:rsidRPr="00852ADB">
              <w:rPr>
                <w:color w:val="000000" w:themeColor="text1"/>
              </w:rPr>
              <w:t>-0.08</w:t>
            </w:r>
          </w:p>
        </w:tc>
        <w:tc>
          <w:tcPr>
            <w:tcW w:w="0" w:type="auto"/>
            <w:vAlign w:val="top"/>
          </w:tcPr>
          <w:p w14:paraId="01DA0259" w14:textId="0BD7EC38" w:rsidR="00EA292D" w:rsidRPr="00852ADB" w:rsidRDefault="00EA292D" w:rsidP="00EA292D">
            <w:pPr>
              <w:pStyle w:val="Compact"/>
              <w:jc w:val="center"/>
              <w:rPr>
                <w:color w:val="000000" w:themeColor="text1"/>
              </w:rPr>
            </w:pPr>
            <w:r w:rsidRPr="00852ADB">
              <w:rPr>
                <w:color w:val="000000" w:themeColor="text1"/>
              </w:rPr>
              <w:t>0.02</w:t>
            </w:r>
          </w:p>
        </w:tc>
        <w:tc>
          <w:tcPr>
            <w:tcW w:w="0" w:type="auto"/>
            <w:vAlign w:val="top"/>
          </w:tcPr>
          <w:p w14:paraId="2398CF20" w14:textId="332CD170" w:rsidR="00EA292D" w:rsidRPr="00852ADB" w:rsidRDefault="00EA292D" w:rsidP="00EA292D">
            <w:pPr>
              <w:pStyle w:val="Compact"/>
              <w:jc w:val="center"/>
              <w:rPr>
                <w:color w:val="000000" w:themeColor="text1"/>
              </w:rPr>
            </w:pPr>
            <w:r w:rsidRPr="00852ADB">
              <w:rPr>
                <w:color w:val="000000" w:themeColor="text1"/>
              </w:rPr>
              <w:t>112</w:t>
            </w:r>
          </w:p>
        </w:tc>
        <w:tc>
          <w:tcPr>
            <w:tcW w:w="0" w:type="auto"/>
            <w:vAlign w:val="top"/>
          </w:tcPr>
          <w:p w14:paraId="384EBA59" w14:textId="0ABF2A23" w:rsidR="00EA292D" w:rsidRPr="00852ADB" w:rsidRDefault="00EA292D" w:rsidP="00EA292D">
            <w:pPr>
              <w:pStyle w:val="Compact"/>
              <w:jc w:val="center"/>
              <w:rPr>
                <w:color w:val="000000" w:themeColor="text1"/>
              </w:rPr>
            </w:pPr>
            <w:r w:rsidRPr="00852ADB">
              <w:rPr>
                <w:color w:val="000000" w:themeColor="text1"/>
              </w:rPr>
              <w:t>-4.14</w:t>
            </w:r>
          </w:p>
        </w:tc>
        <w:tc>
          <w:tcPr>
            <w:tcW w:w="0" w:type="auto"/>
            <w:vAlign w:val="top"/>
          </w:tcPr>
          <w:p w14:paraId="3F4FA9E5" w14:textId="65888497" w:rsidR="00EA292D" w:rsidRPr="00852ADB" w:rsidRDefault="00E076C6" w:rsidP="00EA292D">
            <w:pPr>
              <w:pStyle w:val="Compact"/>
              <w:jc w:val="center"/>
              <w:rPr>
                <w:color w:val="000000" w:themeColor="text1"/>
              </w:rPr>
            </w:pPr>
            <w:r w:rsidRPr="00852ADB">
              <w:rPr>
                <w:color w:val="000000" w:themeColor="text1"/>
              </w:rPr>
              <w:t xml:space="preserve">&lt; </w:t>
            </w:r>
            <w:r w:rsidR="00EA292D" w:rsidRPr="00852ADB">
              <w:rPr>
                <w:color w:val="000000" w:themeColor="text1"/>
              </w:rPr>
              <w:t>0.00</w:t>
            </w:r>
            <w:r w:rsidRPr="00852ADB">
              <w:rPr>
                <w:color w:val="000000" w:themeColor="text1"/>
              </w:rPr>
              <w:t>1</w:t>
            </w:r>
          </w:p>
        </w:tc>
      </w:tr>
      <w:tr w:rsidR="00852ADB" w:rsidRPr="00852ADB" w14:paraId="4171B845" w14:textId="77777777" w:rsidTr="00981984">
        <w:tc>
          <w:tcPr>
            <w:tcW w:w="0" w:type="auto"/>
          </w:tcPr>
          <w:p w14:paraId="178478D9" w14:textId="77777777" w:rsidR="00EA292D" w:rsidRPr="00852ADB" w:rsidRDefault="00EA292D" w:rsidP="00EA292D">
            <w:pPr>
              <w:pStyle w:val="Compact"/>
              <w:rPr>
                <w:color w:val="000000" w:themeColor="text1"/>
              </w:rPr>
            </w:pPr>
            <w:r w:rsidRPr="00852ADB">
              <w:rPr>
                <w:color w:val="000000" w:themeColor="text1"/>
              </w:rPr>
              <w:t>Audio - Vignette</w:t>
            </w:r>
          </w:p>
        </w:tc>
        <w:tc>
          <w:tcPr>
            <w:tcW w:w="0" w:type="auto"/>
            <w:vAlign w:val="top"/>
          </w:tcPr>
          <w:p w14:paraId="501CE4D6" w14:textId="1B840BD0" w:rsidR="00EA292D" w:rsidRPr="00852ADB" w:rsidRDefault="00EA292D" w:rsidP="00EA292D">
            <w:pPr>
              <w:pStyle w:val="Compact"/>
              <w:jc w:val="center"/>
              <w:rPr>
                <w:color w:val="000000" w:themeColor="text1"/>
              </w:rPr>
            </w:pPr>
            <w:r w:rsidRPr="00852ADB">
              <w:rPr>
                <w:color w:val="000000" w:themeColor="text1"/>
              </w:rPr>
              <w:t>-0.03</w:t>
            </w:r>
          </w:p>
        </w:tc>
        <w:tc>
          <w:tcPr>
            <w:tcW w:w="0" w:type="auto"/>
            <w:vAlign w:val="top"/>
          </w:tcPr>
          <w:p w14:paraId="7F83D4EF" w14:textId="5D712C0C" w:rsidR="00EA292D" w:rsidRPr="00852ADB" w:rsidRDefault="00EA292D" w:rsidP="00EA292D">
            <w:pPr>
              <w:pStyle w:val="Compact"/>
              <w:jc w:val="center"/>
              <w:rPr>
                <w:color w:val="000000" w:themeColor="text1"/>
              </w:rPr>
            </w:pPr>
            <w:r w:rsidRPr="00852ADB">
              <w:rPr>
                <w:color w:val="000000" w:themeColor="text1"/>
              </w:rPr>
              <w:t>0.02</w:t>
            </w:r>
          </w:p>
        </w:tc>
        <w:tc>
          <w:tcPr>
            <w:tcW w:w="0" w:type="auto"/>
            <w:vAlign w:val="top"/>
          </w:tcPr>
          <w:p w14:paraId="7F8CC3F0" w14:textId="35133FAC" w:rsidR="00EA292D" w:rsidRPr="00852ADB" w:rsidRDefault="00EA292D" w:rsidP="00EA292D">
            <w:pPr>
              <w:pStyle w:val="Compact"/>
              <w:jc w:val="center"/>
              <w:rPr>
                <w:color w:val="000000" w:themeColor="text1"/>
              </w:rPr>
            </w:pPr>
            <w:r w:rsidRPr="00852ADB">
              <w:rPr>
                <w:color w:val="000000" w:themeColor="text1"/>
              </w:rPr>
              <w:t>112</w:t>
            </w:r>
          </w:p>
        </w:tc>
        <w:tc>
          <w:tcPr>
            <w:tcW w:w="0" w:type="auto"/>
            <w:vAlign w:val="top"/>
          </w:tcPr>
          <w:p w14:paraId="5645DCC6" w14:textId="17780DB4" w:rsidR="00EA292D" w:rsidRPr="00852ADB" w:rsidRDefault="00EA292D" w:rsidP="00EA292D">
            <w:pPr>
              <w:pStyle w:val="Compact"/>
              <w:jc w:val="center"/>
              <w:rPr>
                <w:color w:val="000000" w:themeColor="text1"/>
              </w:rPr>
            </w:pPr>
            <w:r w:rsidRPr="00852ADB">
              <w:rPr>
                <w:color w:val="000000" w:themeColor="text1"/>
              </w:rPr>
              <w:t>-1.59</w:t>
            </w:r>
          </w:p>
        </w:tc>
        <w:tc>
          <w:tcPr>
            <w:tcW w:w="0" w:type="auto"/>
            <w:vAlign w:val="top"/>
          </w:tcPr>
          <w:p w14:paraId="51338B3E" w14:textId="224A95A9" w:rsidR="00EA292D" w:rsidRPr="00852ADB" w:rsidRDefault="00EA292D" w:rsidP="00EA292D">
            <w:pPr>
              <w:pStyle w:val="Compact"/>
              <w:jc w:val="center"/>
              <w:rPr>
                <w:color w:val="000000" w:themeColor="text1"/>
              </w:rPr>
            </w:pPr>
            <w:r w:rsidRPr="00852ADB">
              <w:rPr>
                <w:color w:val="000000" w:themeColor="text1"/>
              </w:rPr>
              <w:t>0.39</w:t>
            </w:r>
          </w:p>
        </w:tc>
      </w:tr>
      <w:tr w:rsidR="00852ADB" w:rsidRPr="00852ADB" w14:paraId="1CD476D4" w14:textId="77777777" w:rsidTr="00981984">
        <w:tc>
          <w:tcPr>
            <w:tcW w:w="0" w:type="auto"/>
          </w:tcPr>
          <w:p w14:paraId="42B6F460" w14:textId="77777777" w:rsidR="00EA292D" w:rsidRPr="00852ADB" w:rsidRDefault="00EA292D" w:rsidP="00EA292D">
            <w:pPr>
              <w:pStyle w:val="Compact"/>
              <w:rPr>
                <w:color w:val="000000" w:themeColor="text1"/>
              </w:rPr>
            </w:pPr>
            <w:r w:rsidRPr="00852ADB">
              <w:rPr>
                <w:color w:val="000000" w:themeColor="text1"/>
              </w:rPr>
              <w:t>Audio-visual - Side by Side</w:t>
            </w:r>
          </w:p>
        </w:tc>
        <w:tc>
          <w:tcPr>
            <w:tcW w:w="0" w:type="auto"/>
            <w:vAlign w:val="top"/>
          </w:tcPr>
          <w:p w14:paraId="7FC9E163" w14:textId="4D64A372" w:rsidR="00EA292D" w:rsidRPr="00852ADB" w:rsidRDefault="00EA292D" w:rsidP="00EA292D">
            <w:pPr>
              <w:pStyle w:val="Compact"/>
              <w:jc w:val="center"/>
              <w:rPr>
                <w:color w:val="000000" w:themeColor="text1"/>
              </w:rPr>
            </w:pPr>
            <w:r w:rsidRPr="00852ADB">
              <w:rPr>
                <w:color w:val="000000" w:themeColor="text1"/>
              </w:rPr>
              <w:t>-0.05</w:t>
            </w:r>
          </w:p>
        </w:tc>
        <w:tc>
          <w:tcPr>
            <w:tcW w:w="0" w:type="auto"/>
            <w:vAlign w:val="top"/>
          </w:tcPr>
          <w:p w14:paraId="7ED87CFC" w14:textId="5AD85668" w:rsidR="00EA292D" w:rsidRPr="00852ADB" w:rsidRDefault="00EA292D" w:rsidP="00EA292D">
            <w:pPr>
              <w:pStyle w:val="Compact"/>
              <w:jc w:val="center"/>
              <w:rPr>
                <w:color w:val="000000" w:themeColor="text1"/>
              </w:rPr>
            </w:pPr>
            <w:r w:rsidRPr="00852ADB">
              <w:rPr>
                <w:color w:val="000000" w:themeColor="text1"/>
              </w:rPr>
              <w:t>0.02</w:t>
            </w:r>
          </w:p>
        </w:tc>
        <w:tc>
          <w:tcPr>
            <w:tcW w:w="0" w:type="auto"/>
            <w:vAlign w:val="top"/>
          </w:tcPr>
          <w:p w14:paraId="523FD0A6" w14:textId="48B6B68A" w:rsidR="00EA292D" w:rsidRPr="00852ADB" w:rsidRDefault="00EA292D" w:rsidP="00EA292D">
            <w:pPr>
              <w:pStyle w:val="Compact"/>
              <w:jc w:val="center"/>
              <w:rPr>
                <w:color w:val="000000" w:themeColor="text1"/>
              </w:rPr>
            </w:pPr>
            <w:r w:rsidRPr="00852ADB">
              <w:rPr>
                <w:color w:val="000000" w:themeColor="text1"/>
              </w:rPr>
              <w:t>112</w:t>
            </w:r>
          </w:p>
        </w:tc>
        <w:tc>
          <w:tcPr>
            <w:tcW w:w="0" w:type="auto"/>
            <w:vAlign w:val="top"/>
          </w:tcPr>
          <w:p w14:paraId="753448F1" w14:textId="37344802" w:rsidR="00EA292D" w:rsidRPr="00852ADB" w:rsidRDefault="00EA292D" w:rsidP="00EA292D">
            <w:pPr>
              <w:pStyle w:val="Compact"/>
              <w:jc w:val="center"/>
              <w:rPr>
                <w:color w:val="000000" w:themeColor="text1"/>
              </w:rPr>
            </w:pPr>
            <w:r w:rsidRPr="00852ADB">
              <w:rPr>
                <w:color w:val="000000" w:themeColor="text1"/>
              </w:rPr>
              <w:t>-2.62</w:t>
            </w:r>
          </w:p>
        </w:tc>
        <w:tc>
          <w:tcPr>
            <w:tcW w:w="0" w:type="auto"/>
            <w:vAlign w:val="top"/>
          </w:tcPr>
          <w:p w14:paraId="71DF412E" w14:textId="0A51F2E8" w:rsidR="00EA292D" w:rsidRPr="00852ADB" w:rsidRDefault="00EA292D" w:rsidP="00EA292D">
            <w:pPr>
              <w:pStyle w:val="Compact"/>
              <w:jc w:val="center"/>
              <w:rPr>
                <w:color w:val="000000" w:themeColor="text1"/>
              </w:rPr>
            </w:pPr>
            <w:r w:rsidRPr="00852ADB">
              <w:rPr>
                <w:color w:val="000000" w:themeColor="text1"/>
              </w:rPr>
              <w:t>0.05</w:t>
            </w:r>
          </w:p>
        </w:tc>
      </w:tr>
      <w:tr w:rsidR="00852ADB" w:rsidRPr="00852ADB" w14:paraId="507DB302" w14:textId="77777777" w:rsidTr="00981984">
        <w:tc>
          <w:tcPr>
            <w:tcW w:w="0" w:type="auto"/>
          </w:tcPr>
          <w:p w14:paraId="1DDF52E6" w14:textId="77777777" w:rsidR="00EA292D" w:rsidRPr="00852ADB" w:rsidRDefault="00EA292D" w:rsidP="00EA292D">
            <w:pPr>
              <w:pStyle w:val="Compact"/>
              <w:rPr>
                <w:color w:val="000000" w:themeColor="text1"/>
              </w:rPr>
            </w:pPr>
            <w:r w:rsidRPr="00852ADB">
              <w:rPr>
                <w:color w:val="000000" w:themeColor="text1"/>
              </w:rPr>
              <w:t>Audio-visual - Vignette</w:t>
            </w:r>
          </w:p>
        </w:tc>
        <w:tc>
          <w:tcPr>
            <w:tcW w:w="0" w:type="auto"/>
            <w:vAlign w:val="top"/>
          </w:tcPr>
          <w:p w14:paraId="1B7BF7A8" w14:textId="134A031C" w:rsidR="00EA292D" w:rsidRPr="00852ADB" w:rsidRDefault="00EA292D" w:rsidP="00EA292D">
            <w:pPr>
              <w:pStyle w:val="Compact"/>
              <w:jc w:val="center"/>
              <w:rPr>
                <w:color w:val="000000" w:themeColor="text1"/>
              </w:rPr>
            </w:pPr>
            <w:r w:rsidRPr="00852ADB">
              <w:rPr>
                <w:color w:val="000000" w:themeColor="text1"/>
              </w:rPr>
              <w:t>0.00</w:t>
            </w:r>
          </w:p>
        </w:tc>
        <w:tc>
          <w:tcPr>
            <w:tcW w:w="0" w:type="auto"/>
            <w:vAlign w:val="top"/>
          </w:tcPr>
          <w:p w14:paraId="7DD8A10C" w14:textId="632134DD" w:rsidR="00EA292D" w:rsidRPr="00852ADB" w:rsidRDefault="00EA292D" w:rsidP="00EA292D">
            <w:pPr>
              <w:pStyle w:val="Compact"/>
              <w:jc w:val="center"/>
              <w:rPr>
                <w:color w:val="000000" w:themeColor="text1"/>
              </w:rPr>
            </w:pPr>
            <w:r w:rsidRPr="00852ADB">
              <w:rPr>
                <w:color w:val="000000" w:themeColor="text1"/>
              </w:rPr>
              <w:t>0.02</w:t>
            </w:r>
          </w:p>
        </w:tc>
        <w:tc>
          <w:tcPr>
            <w:tcW w:w="0" w:type="auto"/>
            <w:vAlign w:val="top"/>
          </w:tcPr>
          <w:p w14:paraId="7AA75253" w14:textId="2D97B239" w:rsidR="00EA292D" w:rsidRPr="00852ADB" w:rsidRDefault="00EA292D" w:rsidP="00EA292D">
            <w:pPr>
              <w:pStyle w:val="Compact"/>
              <w:jc w:val="center"/>
              <w:rPr>
                <w:color w:val="000000" w:themeColor="text1"/>
              </w:rPr>
            </w:pPr>
            <w:r w:rsidRPr="00852ADB">
              <w:rPr>
                <w:color w:val="000000" w:themeColor="text1"/>
              </w:rPr>
              <w:t>112</w:t>
            </w:r>
          </w:p>
        </w:tc>
        <w:tc>
          <w:tcPr>
            <w:tcW w:w="0" w:type="auto"/>
            <w:vAlign w:val="top"/>
          </w:tcPr>
          <w:p w14:paraId="000E3BDC" w14:textId="327B59A0" w:rsidR="00EA292D" w:rsidRPr="00852ADB" w:rsidRDefault="00EA292D" w:rsidP="00EA292D">
            <w:pPr>
              <w:pStyle w:val="Compact"/>
              <w:jc w:val="center"/>
              <w:rPr>
                <w:color w:val="000000" w:themeColor="text1"/>
              </w:rPr>
            </w:pPr>
            <w:r w:rsidRPr="00852ADB">
              <w:rPr>
                <w:color w:val="000000" w:themeColor="text1"/>
              </w:rPr>
              <w:t>-0.10</w:t>
            </w:r>
          </w:p>
        </w:tc>
        <w:tc>
          <w:tcPr>
            <w:tcW w:w="0" w:type="auto"/>
            <w:vAlign w:val="top"/>
          </w:tcPr>
          <w:p w14:paraId="3D1B0438" w14:textId="08336F6C" w:rsidR="00EA292D" w:rsidRPr="00852ADB" w:rsidRDefault="00EA292D" w:rsidP="00EA292D">
            <w:pPr>
              <w:pStyle w:val="Compact"/>
              <w:jc w:val="center"/>
              <w:rPr>
                <w:color w:val="000000" w:themeColor="text1"/>
              </w:rPr>
            </w:pPr>
            <w:r w:rsidRPr="00852ADB">
              <w:rPr>
                <w:color w:val="000000" w:themeColor="text1"/>
              </w:rPr>
              <w:t>1.00</w:t>
            </w:r>
          </w:p>
        </w:tc>
      </w:tr>
      <w:tr w:rsidR="00852ADB" w:rsidRPr="00852ADB" w14:paraId="165DE5F5" w14:textId="77777777" w:rsidTr="00981984">
        <w:tc>
          <w:tcPr>
            <w:tcW w:w="0" w:type="auto"/>
          </w:tcPr>
          <w:p w14:paraId="014932F7" w14:textId="77777777" w:rsidR="00EA292D" w:rsidRPr="00852ADB" w:rsidRDefault="00EA292D" w:rsidP="00EA292D">
            <w:pPr>
              <w:pStyle w:val="Compact"/>
              <w:rPr>
                <w:color w:val="000000" w:themeColor="text1"/>
              </w:rPr>
            </w:pPr>
            <w:r w:rsidRPr="00852ADB">
              <w:rPr>
                <w:color w:val="000000" w:themeColor="text1"/>
              </w:rPr>
              <w:t>Side by Side - Vignette</w:t>
            </w:r>
          </w:p>
        </w:tc>
        <w:tc>
          <w:tcPr>
            <w:tcW w:w="0" w:type="auto"/>
            <w:vAlign w:val="top"/>
          </w:tcPr>
          <w:p w14:paraId="7034DC09" w14:textId="7794A9BE" w:rsidR="00EA292D" w:rsidRPr="00852ADB" w:rsidRDefault="00EA292D" w:rsidP="00EA292D">
            <w:pPr>
              <w:pStyle w:val="Compact"/>
              <w:jc w:val="center"/>
              <w:rPr>
                <w:color w:val="000000" w:themeColor="text1"/>
              </w:rPr>
            </w:pPr>
            <w:r w:rsidRPr="00852ADB">
              <w:rPr>
                <w:color w:val="000000" w:themeColor="text1"/>
              </w:rPr>
              <w:t>0.05</w:t>
            </w:r>
          </w:p>
        </w:tc>
        <w:tc>
          <w:tcPr>
            <w:tcW w:w="0" w:type="auto"/>
            <w:vAlign w:val="top"/>
          </w:tcPr>
          <w:p w14:paraId="36EA28DA" w14:textId="724406B5" w:rsidR="00EA292D" w:rsidRPr="00852ADB" w:rsidRDefault="00EA292D" w:rsidP="00EA292D">
            <w:pPr>
              <w:pStyle w:val="Compact"/>
              <w:jc w:val="center"/>
              <w:rPr>
                <w:color w:val="000000" w:themeColor="text1"/>
              </w:rPr>
            </w:pPr>
            <w:r w:rsidRPr="00852ADB">
              <w:rPr>
                <w:color w:val="000000" w:themeColor="text1"/>
              </w:rPr>
              <w:t>0.02</w:t>
            </w:r>
          </w:p>
        </w:tc>
        <w:tc>
          <w:tcPr>
            <w:tcW w:w="0" w:type="auto"/>
            <w:vAlign w:val="top"/>
          </w:tcPr>
          <w:p w14:paraId="502E01A5" w14:textId="3D6DE679" w:rsidR="00EA292D" w:rsidRPr="00852ADB" w:rsidRDefault="00EA292D" w:rsidP="00EA292D">
            <w:pPr>
              <w:pStyle w:val="Compact"/>
              <w:jc w:val="center"/>
              <w:rPr>
                <w:color w:val="000000" w:themeColor="text1"/>
              </w:rPr>
            </w:pPr>
            <w:r w:rsidRPr="00852ADB">
              <w:rPr>
                <w:color w:val="000000" w:themeColor="text1"/>
              </w:rPr>
              <w:t>112</w:t>
            </w:r>
          </w:p>
        </w:tc>
        <w:tc>
          <w:tcPr>
            <w:tcW w:w="0" w:type="auto"/>
            <w:vAlign w:val="top"/>
          </w:tcPr>
          <w:p w14:paraId="1001F79A" w14:textId="0339D1A7" w:rsidR="00EA292D" w:rsidRPr="00852ADB" w:rsidRDefault="00EA292D" w:rsidP="00EA292D">
            <w:pPr>
              <w:pStyle w:val="Compact"/>
              <w:jc w:val="center"/>
              <w:rPr>
                <w:color w:val="000000" w:themeColor="text1"/>
              </w:rPr>
            </w:pPr>
            <w:r w:rsidRPr="00852ADB">
              <w:rPr>
                <w:color w:val="000000" w:themeColor="text1"/>
              </w:rPr>
              <w:t>2.40</w:t>
            </w:r>
          </w:p>
        </w:tc>
        <w:tc>
          <w:tcPr>
            <w:tcW w:w="0" w:type="auto"/>
            <w:vAlign w:val="top"/>
          </w:tcPr>
          <w:p w14:paraId="36848E8F" w14:textId="37B34C83" w:rsidR="00EA292D" w:rsidRPr="00852ADB" w:rsidRDefault="00EA292D" w:rsidP="00EA292D">
            <w:pPr>
              <w:pStyle w:val="Compact"/>
              <w:jc w:val="center"/>
              <w:rPr>
                <w:color w:val="000000" w:themeColor="text1"/>
              </w:rPr>
            </w:pPr>
            <w:r w:rsidRPr="00852ADB">
              <w:rPr>
                <w:color w:val="000000" w:themeColor="text1"/>
              </w:rPr>
              <w:t>0.08</w:t>
            </w:r>
          </w:p>
        </w:tc>
      </w:tr>
    </w:tbl>
    <w:p w14:paraId="065CC528" w14:textId="77777777" w:rsidR="00F01EEA" w:rsidRPr="00852ADB" w:rsidRDefault="00F01EEA" w:rsidP="00EF2545">
      <w:pPr>
        <w:pStyle w:val="BodyText"/>
        <w:rPr>
          <w:color w:val="000000" w:themeColor="text1"/>
        </w:rPr>
      </w:pPr>
    </w:p>
    <w:bookmarkEnd w:id="0"/>
    <w:bookmarkEnd w:id="3"/>
    <w:bookmarkEnd w:id="5"/>
    <w:p w14:paraId="040E3613" w14:textId="77777777" w:rsidR="00EF2545" w:rsidRPr="00852ADB" w:rsidRDefault="00EF2545">
      <w:pPr>
        <w:pStyle w:val="h1-pagebreak"/>
        <w:rPr>
          <w:color w:val="000000" w:themeColor="text1"/>
        </w:rPr>
      </w:pPr>
    </w:p>
    <w:p w14:paraId="07466848" w14:textId="7DC2AC20" w:rsidR="008D6DB0" w:rsidRPr="00852ADB" w:rsidRDefault="00890226">
      <w:pPr>
        <w:pStyle w:val="Heading1"/>
        <w:rPr>
          <w:color w:val="000000" w:themeColor="text1"/>
        </w:rPr>
      </w:pPr>
      <w:bookmarkStart w:id="6" w:name="references"/>
      <w:r w:rsidRPr="00852ADB">
        <w:rPr>
          <w:color w:val="000000" w:themeColor="text1"/>
        </w:rPr>
        <w:t>References</w:t>
      </w:r>
    </w:p>
    <w:bookmarkEnd w:id="6"/>
    <w:p w14:paraId="450CB19B" w14:textId="77777777" w:rsidR="00831464" w:rsidRPr="00852ADB" w:rsidRDefault="00831464" w:rsidP="00831464">
      <w:pPr>
        <w:pStyle w:val="Bibliography"/>
        <w:spacing w:before="0" w:after="0"/>
        <w:rPr>
          <w:color w:val="000000" w:themeColor="text1"/>
          <w:lang w:val="en-GB"/>
        </w:rPr>
      </w:pPr>
      <w:r w:rsidRPr="00852ADB">
        <w:rPr>
          <w:color w:val="000000" w:themeColor="text1"/>
        </w:rPr>
        <w:t>Smith, R. (2013). </w:t>
      </w:r>
      <w:r w:rsidRPr="00852ADB">
        <w:rPr>
          <w:i/>
          <w:iCs/>
          <w:color w:val="000000" w:themeColor="text1"/>
        </w:rPr>
        <w:t>The joy of pain</w:t>
      </w:r>
      <w:r w:rsidRPr="00852ADB">
        <w:rPr>
          <w:color w:val="000000" w:themeColor="text1"/>
        </w:rPr>
        <w:t>. Oxford University Press.</w:t>
      </w:r>
    </w:p>
    <w:p w14:paraId="381F2E15" w14:textId="1BB737C4" w:rsidR="0097625C" w:rsidRPr="00852ADB" w:rsidRDefault="0097625C" w:rsidP="001870BD">
      <w:pPr>
        <w:pStyle w:val="Bibliography"/>
        <w:spacing w:after="0"/>
        <w:rPr>
          <w:color w:val="000000" w:themeColor="text1"/>
        </w:rPr>
      </w:pPr>
      <w:r w:rsidRPr="00852ADB">
        <w:rPr>
          <w:color w:val="000000" w:themeColor="text1"/>
        </w:rPr>
        <w:t>Wagner, H. (1993). On measuring performance in category judgment studies of nonverbal behavior. </w:t>
      </w:r>
      <w:r w:rsidRPr="00852ADB">
        <w:rPr>
          <w:i/>
          <w:iCs/>
          <w:color w:val="000000" w:themeColor="text1"/>
        </w:rPr>
        <w:t>Journal Of Nonverbal Behavior</w:t>
      </w:r>
      <w:r w:rsidRPr="00852ADB">
        <w:rPr>
          <w:color w:val="000000" w:themeColor="text1"/>
        </w:rPr>
        <w:t>, </w:t>
      </w:r>
      <w:r w:rsidRPr="00852ADB">
        <w:rPr>
          <w:i/>
          <w:iCs/>
          <w:color w:val="000000" w:themeColor="text1"/>
        </w:rPr>
        <w:t>17</w:t>
      </w:r>
      <w:r w:rsidRPr="00852ADB">
        <w:rPr>
          <w:color w:val="000000" w:themeColor="text1"/>
        </w:rPr>
        <w:t xml:space="preserve">(1), 3-28. </w:t>
      </w:r>
      <w:proofErr w:type="spellStart"/>
      <w:r w:rsidRPr="00852ADB">
        <w:rPr>
          <w:color w:val="000000" w:themeColor="text1"/>
        </w:rPr>
        <w:t>doi</w:t>
      </w:r>
      <w:proofErr w:type="spellEnd"/>
      <w:r w:rsidRPr="00852ADB">
        <w:rPr>
          <w:color w:val="000000" w:themeColor="text1"/>
        </w:rPr>
        <w:t>: 10.1007/bf00987006</w:t>
      </w:r>
    </w:p>
    <w:p w14:paraId="73C6069A" w14:textId="77777777" w:rsidR="001870BD" w:rsidRPr="00852ADB" w:rsidRDefault="001870BD" w:rsidP="001D4399">
      <w:pPr>
        <w:pStyle w:val="Bibliography"/>
        <w:spacing w:before="0" w:after="0"/>
        <w:rPr>
          <w:color w:val="000000" w:themeColor="text1"/>
        </w:rPr>
      </w:pPr>
    </w:p>
    <w:sectPr w:rsidR="001870BD" w:rsidRPr="00852ADB" w:rsidSect="001666D4">
      <w:headerReference w:type="even" r:id="rId14"/>
      <w:headerReference w:type="default" r:id="rId15"/>
      <w:headerReference w:type="first" r:id="rId16"/>
      <w:pgSz w:w="12240" w:h="15840"/>
      <w:pgMar w:top="1417" w:right="1417" w:bottom="1134" w:left="1417"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360B6" w14:textId="77777777" w:rsidR="002C2126" w:rsidRDefault="002C2126">
      <w:pPr>
        <w:spacing w:before="0" w:after="0" w:line="240" w:lineRule="auto"/>
      </w:pPr>
      <w:r>
        <w:separator/>
      </w:r>
    </w:p>
  </w:endnote>
  <w:endnote w:type="continuationSeparator" w:id="0">
    <w:p w14:paraId="4846A0D0" w14:textId="77777777" w:rsidR="002C2126" w:rsidRDefault="002C212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6A3BB" w14:textId="77777777" w:rsidR="002C2126" w:rsidRDefault="002C2126">
      <w:r>
        <w:separator/>
      </w:r>
    </w:p>
  </w:footnote>
  <w:footnote w:type="continuationSeparator" w:id="0">
    <w:p w14:paraId="2C887989" w14:textId="77777777" w:rsidR="002C2126" w:rsidRDefault="002C21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09259971"/>
      <w:docPartObj>
        <w:docPartGallery w:val="Page Numbers (Top of Page)"/>
        <w:docPartUnique/>
      </w:docPartObj>
    </w:sdtPr>
    <w:sdtContent>
      <w:p w14:paraId="6EA78795" w14:textId="16D8FD2A" w:rsidR="001666D4" w:rsidRDefault="001666D4" w:rsidP="001666D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371E5">
          <w:rPr>
            <w:rStyle w:val="PageNumber"/>
            <w:noProof/>
          </w:rPr>
          <w:t>1</w:t>
        </w:r>
        <w:r>
          <w:rPr>
            <w:rStyle w:val="PageNumber"/>
          </w:rPr>
          <w:fldChar w:fldCharType="end"/>
        </w:r>
      </w:p>
    </w:sdtContent>
  </w:sdt>
  <w:p w14:paraId="2C095F08" w14:textId="77777777" w:rsidR="001666D4" w:rsidRDefault="001666D4" w:rsidP="001666D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22177194"/>
      <w:docPartObj>
        <w:docPartGallery w:val="Page Numbers (Top of Page)"/>
        <w:docPartUnique/>
      </w:docPartObj>
    </w:sdtPr>
    <w:sdtContent>
      <w:p w14:paraId="64E65FEB" w14:textId="77777777" w:rsidR="001666D4" w:rsidRDefault="001666D4" w:rsidP="001666D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4FAA97D" w14:textId="77777777" w:rsidR="001666D4" w:rsidRPr="00A05772" w:rsidRDefault="001666D4" w:rsidP="001666D4">
    <w:pPr>
      <w:pStyle w:val="Header"/>
      <w:ind w:right="357"/>
    </w:pPr>
    <w:r>
      <w:t>AMBIGUITY AND SPECIFICITY OF LAUGHTER</w:t>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89921216"/>
      <w:docPartObj>
        <w:docPartGallery w:val="Page Numbers (Top of Page)"/>
        <w:docPartUnique/>
      </w:docPartObj>
    </w:sdtPr>
    <w:sdtContent>
      <w:p w14:paraId="2666425F" w14:textId="77777777" w:rsidR="001666D4" w:rsidRDefault="001666D4" w:rsidP="001666D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C0D09FB" w14:textId="77777777" w:rsidR="001666D4" w:rsidRDefault="001666D4" w:rsidP="001666D4">
    <w:pPr>
      <w:pStyle w:val="Header"/>
      <w:ind w:right="360"/>
    </w:pPr>
    <w:r>
      <w:t>Running head: AMBIGUITY AND SPECIFICITY OF LAUGHTER</w:t>
    </w:r>
  </w:p>
  <w:p w14:paraId="5B44C95C" w14:textId="77777777" w:rsidR="001666D4" w:rsidRPr="00A05772" w:rsidRDefault="001666D4" w:rsidP="001666D4">
    <w:pPr>
      <w:pStyle w:val="Header"/>
      <w:ind w:right="35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A454B4C"/>
    <w:multiLevelType w:val="multilevel"/>
    <w:tmpl w:val="9E9C40B6"/>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FFFFFF7C"/>
    <w:multiLevelType w:val="singleLevel"/>
    <w:tmpl w:val="EC6A2DF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8C62132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62BAE31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24507FF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4C896B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6B486D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282EB3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7B8633C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D1AAEE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1E585DB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A990"/>
    <w:multiLevelType w:val="multilevel"/>
    <w:tmpl w:val="0BB46B38"/>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2" w15:restartNumberingAfterBreak="0">
    <w:nsid w:val="170CD2DE"/>
    <w:multiLevelType w:val="multilevel"/>
    <w:tmpl w:val="9FD2E3F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3" w15:restartNumberingAfterBreak="0">
    <w:nsid w:val="2C1AE401"/>
    <w:multiLevelType w:val="multilevel"/>
    <w:tmpl w:val="63C869C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1031613376">
    <w:abstractNumId w:val="12"/>
  </w:num>
  <w:num w:numId="2" w16cid:durableId="492306825">
    <w:abstractNumId w:val="12"/>
  </w:num>
  <w:num w:numId="3" w16cid:durableId="1510025668">
    <w:abstractNumId w:val="13"/>
  </w:num>
  <w:num w:numId="4" w16cid:durableId="1813516457">
    <w:abstractNumId w:val="1"/>
  </w:num>
  <w:num w:numId="5" w16cid:durableId="1082024742">
    <w:abstractNumId w:val="2"/>
  </w:num>
  <w:num w:numId="6" w16cid:durableId="1619413850">
    <w:abstractNumId w:val="3"/>
  </w:num>
  <w:num w:numId="7" w16cid:durableId="1729841171">
    <w:abstractNumId w:val="4"/>
  </w:num>
  <w:num w:numId="8" w16cid:durableId="1594244486">
    <w:abstractNumId w:val="9"/>
  </w:num>
  <w:num w:numId="9" w16cid:durableId="819886923">
    <w:abstractNumId w:val="5"/>
  </w:num>
  <w:num w:numId="10" w16cid:durableId="151218137">
    <w:abstractNumId w:val="6"/>
  </w:num>
  <w:num w:numId="11" w16cid:durableId="1997757107">
    <w:abstractNumId w:val="7"/>
  </w:num>
  <w:num w:numId="12" w16cid:durableId="1805805845">
    <w:abstractNumId w:val="8"/>
  </w:num>
  <w:num w:numId="13" w16cid:durableId="1711303086">
    <w:abstractNumId w:val="10"/>
  </w:num>
  <w:num w:numId="14" w16cid:durableId="464785145">
    <w:abstractNumId w:val="13"/>
  </w:num>
  <w:num w:numId="15" w16cid:durableId="512301215">
    <w:abstractNumId w:val="0"/>
  </w:num>
  <w:num w:numId="16" w16cid:durableId="2037348831">
    <w:abstractNumId w:val="0"/>
  </w:num>
  <w:num w:numId="17" w16cid:durableId="7102260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DB0"/>
    <w:rsid w:val="0001699A"/>
    <w:rsid w:val="000239D2"/>
    <w:rsid w:val="000263EE"/>
    <w:rsid w:val="000310F6"/>
    <w:rsid w:val="000324AD"/>
    <w:rsid w:val="00035848"/>
    <w:rsid w:val="00035D8A"/>
    <w:rsid w:val="0004140E"/>
    <w:rsid w:val="00046886"/>
    <w:rsid w:val="000669B5"/>
    <w:rsid w:val="0007163C"/>
    <w:rsid w:val="000733E1"/>
    <w:rsid w:val="0007452B"/>
    <w:rsid w:val="00083373"/>
    <w:rsid w:val="00086A43"/>
    <w:rsid w:val="0009186B"/>
    <w:rsid w:val="00092D8A"/>
    <w:rsid w:val="0009481F"/>
    <w:rsid w:val="00095E0F"/>
    <w:rsid w:val="000A054F"/>
    <w:rsid w:val="000A24B9"/>
    <w:rsid w:val="000A549E"/>
    <w:rsid w:val="000A62D1"/>
    <w:rsid w:val="000A64D5"/>
    <w:rsid w:val="000B5A54"/>
    <w:rsid w:val="000C4300"/>
    <w:rsid w:val="000C727C"/>
    <w:rsid w:val="000C756E"/>
    <w:rsid w:val="000C7914"/>
    <w:rsid w:val="000D777E"/>
    <w:rsid w:val="000E32D7"/>
    <w:rsid w:val="00100B05"/>
    <w:rsid w:val="00101F75"/>
    <w:rsid w:val="0010441B"/>
    <w:rsid w:val="00106554"/>
    <w:rsid w:val="001104BE"/>
    <w:rsid w:val="00133B11"/>
    <w:rsid w:val="0013435B"/>
    <w:rsid w:val="00134FA8"/>
    <w:rsid w:val="00141D99"/>
    <w:rsid w:val="001465C1"/>
    <w:rsid w:val="00146E38"/>
    <w:rsid w:val="001507A9"/>
    <w:rsid w:val="001566B3"/>
    <w:rsid w:val="001666D4"/>
    <w:rsid w:val="00166B18"/>
    <w:rsid w:val="001710A6"/>
    <w:rsid w:val="001749D6"/>
    <w:rsid w:val="0017570A"/>
    <w:rsid w:val="00177205"/>
    <w:rsid w:val="00180C92"/>
    <w:rsid w:val="00183144"/>
    <w:rsid w:val="001870BD"/>
    <w:rsid w:val="00193101"/>
    <w:rsid w:val="001A2280"/>
    <w:rsid w:val="001A3A78"/>
    <w:rsid w:val="001A76ED"/>
    <w:rsid w:val="001B2751"/>
    <w:rsid w:val="001B2E51"/>
    <w:rsid w:val="001B5693"/>
    <w:rsid w:val="001C0CAF"/>
    <w:rsid w:val="001C567D"/>
    <w:rsid w:val="001D4399"/>
    <w:rsid w:val="001E07E2"/>
    <w:rsid w:val="001E1EB7"/>
    <w:rsid w:val="001F2F43"/>
    <w:rsid w:val="001F55A3"/>
    <w:rsid w:val="00200A39"/>
    <w:rsid w:val="00206106"/>
    <w:rsid w:val="00214B31"/>
    <w:rsid w:val="0021625A"/>
    <w:rsid w:val="002221F2"/>
    <w:rsid w:val="002502E2"/>
    <w:rsid w:val="0025093A"/>
    <w:rsid w:val="00251C10"/>
    <w:rsid w:val="00253D6C"/>
    <w:rsid w:val="002565C1"/>
    <w:rsid w:val="00260B51"/>
    <w:rsid w:val="002625EB"/>
    <w:rsid w:val="002739A8"/>
    <w:rsid w:val="00274C16"/>
    <w:rsid w:val="00282A4C"/>
    <w:rsid w:val="002B1221"/>
    <w:rsid w:val="002B1DA8"/>
    <w:rsid w:val="002C2126"/>
    <w:rsid w:val="002C76E0"/>
    <w:rsid w:val="002C79FE"/>
    <w:rsid w:val="002D45B9"/>
    <w:rsid w:val="002E2A7C"/>
    <w:rsid w:val="002E7D0F"/>
    <w:rsid w:val="002F3744"/>
    <w:rsid w:val="002F598A"/>
    <w:rsid w:val="003022CE"/>
    <w:rsid w:val="003031EA"/>
    <w:rsid w:val="00321547"/>
    <w:rsid w:val="0032402A"/>
    <w:rsid w:val="00345452"/>
    <w:rsid w:val="00350803"/>
    <w:rsid w:val="00355A72"/>
    <w:rsid w:val="00363770"/>
    <w:rsid w:val="003639FF"/>
    <w:rsid w:val="00373AF0"/>
    <w:rsid w:val="00382721"/>
    <w:rsid w:val="003872A0"/>
    <w:rsid w:val="003B11B1"/>
    <w:rsid w:val="003D4387"/>
    <w:rsid w:val="003D4649"/>
    <w:rsid w:val="003E2224"/>
    <w:rsid w:val="003E53A2"/>
    <w:rsid w:val="003E5E47"/>
    <w:rsid w:val="003F4F28"/>
    <w:rsid w:val="003F5FCE"/>
    <w:rsid w:val="003F70C4"/>
    <w:rsid w:val="003F775B"/>
    <w:rsid w:val="004143EB"/>
    <w:rsid w:val="004172B1"/>
    <w:rsid w:val="00417DAE"/>
    <w:rsid w:val="00420F09"/>
    <w:rsid w:val="004236B4"/>
    <w:rsid w:val="00430211"/>
    <w:rsid w:val="004308F4"/>
    <w:rsid w:val="00443CA1"/>
    <w:rsid w:val="00444D7E"/>
    <w:rsid w:val="0045234A"/>
    <w:rsid w:val="0045748C"/>
    <w:rsid w:val="00467B0B"/>
    <w:rsid w:val="004719FB"/>
    <w:rsid w:val="00472253"/>
    <w:rsid w:val="00477B03"/>
    <w:rsid w:val="0048353F"/>
    <w:rsid w:val="00485A4A"/>
    <w:rsid w:val="004864CD"/>
    <w:rsid w:val="00487880"/>
    <w:rsid w:val="00490CED"/>
    <w:rsid w:val="00491B39"/>
    <w:rsid w:val="00491BD2"/>
    <w:rsid w:val="00491F94"/>
    <w:rsid w:val="00495A81"/>
    <w:rsid w:val="004A3416"/>
    <w:rsid w:val="004A6EB6"/>
    <w:rsid w:val="004B27A4"/>
    <w:rsid w:val="004B66F9"/>
    <w:rsid w:val="004C02D2"/>
    <w:rsid w:val="004C2B84"/>
    <w:rsid w:val="004C537D"/>
    <w:rsid w:val="004C5FBF"/>
    <w:rsid w:val="004D75FC"/>
    <w:rsid w:val="004E29DB"/>
    <w:rsid w:val="004E44B9"/>
    <w:rsid w:val="004E7159"/>
    <w:rsid w:val="005027D4"/>
    <w:rsid w:val="0050725A"/>
    <w:rsid w:val="00510DDD"/>
    <w:rsid w:val="00515EC5"/>
    <w:rsid w:val="00524EA1"/>
    <w:rsid w:val="005375CB"/>
    <w:rsid w:val="00541129"/>
    <w:rsid w:val="00555C5D"/>
    <w:rsid w:val="00556304"/>
    <w:rsid w:val="005603DF"/>
    <w:rsid w:val="00562183"/>
    <w:rsid w:val="005621E2"/>
    <w:rsid w:val="005662A0"/>
    <w:rsid w:val="00574E4C"/>
    <w:rsid w:val="00582478"/>
    <w:rsid w:val="00582DFA"/>
    <w:rsid w:val="00592AAF"/>
    <w:rsid w:val="00593407"/>
    <w:rsid w:val="005959BE"/>
    <w:rsid w:val="005A0D6E"/>
    <w:rsid w:val="005A11B8"/>
    <w:rsid w:val="005A3DE4"/>
    <w:rsid w:val="005A5E9B"/>
    <w:rsid w:val="005C4A28"/>
    <w:rsid w:val="005E12DA"/>
    <w:rsid w:val="005E3EE7"/>
    <w:rsid w:val="005E6609"/>
    <w:rsid w:val="005F0EEF"/>
    <w:rsid w:val="005F724D"/>
    <w:rsid w:val="005F7C9C"/>
    <w:rsid w:val="00601D89"/>
    <w:rsid w:val="00604E58"/>
    <w:rsid w:val="00617540"/>
    <w:rsid w:val="006241FA"/>
    <w:rsid w:val="00627C15"/>
    <w:rsid w:val="00631904"/>
    <w:rsid w:val="00641215"/>
    <w:rsid w:val="00642817"/>
    <w:rsid w:val="0064509B"/>
    <w:rsid w:val="00651268"/>
    <w:rsid w:val="006528AD"/>
    <w:rsid w:val="00653551"/>
    <w:rsid w:val="0066007B"/>
    <w:rsid w:val="00661E6F"/>
    <w:rsid w:val="00670E4A"/>
    <w:rsid w:val="00697F98"/>
    <w:rsid w:val="006A167D"/>
    <w:rsid w:val="006A348C"/>
    <w:rsid w:val="006A3E14"/>
    <w:rsid w:val="006A5851"/>
    <w:rsid w:val="006A6D10"/>
    <w:rsid w:val="006B072C"/>
    <w:rsid w:val="006B09AC"/>
    <w:rsid w:val="006B199D"/>
    <w:rsid w:val="006B6E04"/>
    <w:rsid w:val="006D31E2"/>
    <w:rsid w:val="006E615F"/>
    <w:rsid w:val="006F3C01"/>
    <w:rsid w:val="006F682D"/>
    <w:rsid w:val="007216E9"/>
    <w:rsid w:val="00723492"/>
    <w:rsid w:val="007243F0"/>
    <w:rsid w:val="00725CE2"/>
    <w:rsid w:val="00731C10"/>
    <w:rsid w:val="007371E5"/>
    <w:rsid w:val="00747D4E"/>
    <w:rsid w:val="00750DFB"/>
    <w:rsid w:val="0075402E"/>
    <w:rsid w:val="007565C9"/>
    <w:rsid w:val="0075737D"/>
    <w:rsid w:val="00763308"/>
    <w:rsid w:val="00764C13"/>
    <w:rsid w:val="00766BBB"/>
    <w:rsid w:val="00767E2D"/>
    <w:rsid w:val="00773B04"/>
    <w:rsid w:val="00773E30"/>
    <w:rsid w:val="00783861"/>
    <w:rsid w:val="00783EA8"/>
    <w:rsid w:val="00787301"/>
    <w:rsid w:val="00790020"/>
    <w:rsid w:val="0079252A"/>
    <w:rsid w:val="007A7EA3"/>
    <w:rsid w:val="007B42B5"/>
    <w:rsid w:val="007C37AE"/>
    <w:rsid w:val="007C402A"/>
    <w:rsid w:val="007C723B"/>
    <w:rsid w:val="007E1297"/>
    <w:rsid w:val="00800970"/>
    <w:rsid w:val="00810708"/>
    <w:rsid w:val="00814B8A"/>
    <w:rsid w:val="0082396D"/>
    <w:rsid w:val="00824B23"/>
    <w:rsid w:val="00825121"/>
    <w:rsid w:val="00831464"/>
    <w:rsid w:val="00833C10"/>
    <w:rsid w:val="00836FAD"/>
    <w:rsid w:val="00847C3B"/>
    <w:rsid w:val="00852ADB"/>
    <w:rsid w:val="0086519F"/>
    <w:rsid w:val="00872481"/>
    <w:rsid w:val="00872814"/>
    <w:rsid w:val="00875B08"/>
    <w:rsid w:val="0088242A"/>
    <w:rsid w:val="00890226"/>
    <w:rsid w:val="008914F5"/>
    <w:rsid w:val="00893A35"/>
    <w:rsid w:val="008A4493"/>
    <w:rsid w:val="008A44FE"/>
    <w:rsid w:val="008A5EC2"/>
    <w:rsid w:val="008A5F19"/>
    <w:rsid w:val="008B3201"/>
    <w:rsid w:val="008C7253"/>
    <w:rsid w:val="008D223A"/>
    <w:rsid w:val="008D2A66"/>
    <w:rsid w:val="008D6DB0"/>
    <w:rsid w:val="008E2771"/>
    <w:rsid w:val="008E66FF"/>
    <w:rsid w:val="008E7023"/>
    <w:rsid w:val="008F0F1B"/>
    <w:rsid w:val="008F29B8"/>
    <w:rsid w:val="009031E7"/>
    <w:rsid w:val="00912E06"/>
    <w:rsid w:val="00913848"/>
    <w:rsid w:val="00917FBD"/>
    <w:rsid w:val="00923E0E"/>
    <w:rsid w:val="009277F2"/>
    <w:rsid w:val="0093089F"/>
    <w:rsid w:val="00932465"/>
    <w:rsid w:val="00940CC0"/>
    <w:rsid w:val="009451E6"/>
    <w:rsid w:val="0095170A"/>
    <w:rsid w:val="00951801"/>
    <w:rsid w:val="0096298B"/>
    <w:rsid w:val="00964086"/>
    <w:rsid w:val="009701B8"/>
    <w:rsid w:val="0097625C"/>
    <w:rsid w:val="0097737A"/>
    <w:rsid w:val="009773E3"/>
    <w:rsid w:val="00980450"/>
    <w:rsid w:val="00983874"/>
    <w:rsid w:val="009978EF"/>
    <w:rsid w:val="009A24DA"/>
    <w:rsid w:val="009A5F77"/>
    <w:rsid w:val="009C00F8"/>
    <w:rsid w:val="009D05A2"/>
    <w:rsid w:val="009D65F9"/>
    <w:rsid w:val="009D7C56"/>
    <w:rsid w:val="009E33B0"/>
    <w:rsid w:val="009E4AA4"/>
    <w:rsid w:val="009E4D8B"/>
    <w:rsid w:val="009F25C2"/>
    <w:rsid w:val="009F37D3"/>
    <w:rsid w:val="009F6178"/>
    <w:rsid w:val="009F6632"/>
    <w:rsid w:val="009F7D12"/>
    <w:rsid w:val="00A037DA"/>
    <w:rsid w:val="00A07B98"/>
    <w:rsid w:val="00A13872"/>
    <w:rsid w:val="00A1627F"/>
    <w:rsid w:val="00A16D3B"/>
    <w:rsid w:val="00A20342"/>
    <w:rsid w:val="00A23221"/>
    <w:rsid w:val="00A31D83"/>
    <w:rsid w:val="00A3309F"/>
    <w:rsid w:val="00A337E5"/>
    <w:rsid w:val="00A33EAB"/>
    <w:rsid w:val="00A45505"/>
    <w:rsid w:val="00A61153"/>
    <w:rsid w:val="00A62A47"/>
    <w:rsid w:val="00A62BD0"/>
    <w:rsid w:val="00A7252D"/>
    <w:rsid w:val="00A74B8C"/>
    <w:rsid w:val="00A9538F"/>
    <w:rsid w:val="00AA2F4F"/>
    <w:rsid w:val="00AA3AD7"/>
    <w:rsid w:val="00AA499E"/>
    <w:rsid w:val="00AB4783"/>
    <w:rsid w:val="00AB6746"/>
    <w:rsid w:val="00AC2BC3"/>
    <w:rsid w:val="00AC4E5B"/>
    <w:rsid w:val="00AD4D31"/>
    <w:rsid w:val="00AE3E4F"/>
    <w:rsid w:val="00AE5B7E"/>
    <w:rsid w:val="00AF0711"/>
    <w:rsid w:val="00AF2900"/>
    <w:rsid w:val="00AF4C79"/>
    <w:rsid w:val="00AF618A"/>
    <w:rsid w:val="00AF6AA0"/>
    <w:rsid w:val="00B14912"/>
    <w:rsid w:val="00B16B3C"/>
    <w:rsid w:val="00B20593"/>
    <w:rsid w:val="00B2240F"/>
    <w:rsid w:val="00B2758E"/>
    <w:rsid w:val="00B276E9"/>
    <w:rsid w:val="00B31939"/>
    <w:rsid w:val="00B37FD5"/>
    <w:rsid w:val="00B46636"/>
    <w:rsid w:val="00B47A19"/>
    <w:rsid w:val="00B505FC"/>
    <w:rsid w:val="00B5740C"/>
    <w:rsid w:val="00B60092"/>
    <w:rsid w:val="00B60AA5"/>
    <w:rsid w:val="00B620C9"/>
    <w:rsid w:val="00B72C9A"/>
    <w:rsid w:val="00B75122"/>
    <w:rsid w:val="00B75BBF"/>
    <w:rsid w:val="00B8293A"/>
    <w:rsid w:val="00B83E1B"/>
    <w:rsid w:val="00B86E41"/>
    <w:rsid w:val="00B87442"/>
    <w:rsid w:val="00B9394E"/>
    <w:rsid w:val="00B96263"/>
    <w:rsid w:val="00BA44A3"/>
    <w:rsid w:val="00BB1391"/>
    <w:rsid w:val="00BB2A62"/>
    <w:rsid w:val="00BB390A"/>
    <w:rsid w:val="00BC0166"/>
    <w:rsid w:val="00BC0B47"/>
    <w:rsid w:val="00BC7BB8"/>
    <w:rsid w:val="00BC7EC9"/>
    <w:rsid w:val="00BD47C7"/>
    <w:rsid w:val="00BD567D"/>
    <w:rsid w:val="00BD7C60"/>
    <w:rsid w:val="00BE73CC"/>
    <w:rsid w:val="00BF1EE1"/>
    <w:rsid w:val="00BF6D04"/>
    <w:rsid w:val="00C01801"/>
    <w:rsid w:val="00C02534"/>
    <w:rsid w:val="00C02B2C"/>
    <w:rsid w:val="00C05234"/>
    <w:rsid w:val="00C11CCC"/>
    <w:rsid w:val="00C12F22"/>
    <w:rsid w:val="00C1475D"/>
    <w:rsid w:val="00C24374"/>
    <w:rsid w:val="00C25AFF"/>
    <w:rsid w:val="00C26281"/>
    <w:rsid w:val="00C30263"/>
    <w:rsid w:val="00C31732"/>
    <w:rsid w:val="00C335A4"/>
    <w:rsid w:val="00C35C4B"/>
    <w:rsid w:val="00C4383A"/>
    <w:rsid w:val="00C512B0"/>
    <w:rsid w:val="00C75657"/>
    <w:rsid w:val="00C8364D"/>
    <w:rsid w:val="00C878DE"/>
    <w:rsid w:val="00C90BD8"/>
    <w:rsid w:val="00C976DC"/>
    <w:rsid w:val="00CB68A9"/>
    <w:rsid w:val="00CC516C"/>
    <w:rsid w:val="00CC53B6"/>
    <w:rsid w:val="00CC6964"/>
    <w:rsid w:val="00CD1AF4"/>
    <w:rsid w:val="00CD1F8E"/>
    <w:rsid w:val="00CD31F7"/>
    <w:rsid w:val="00CE1270"/>
    <w:rsid w:val="00CE3F97"/>
    <w:rsid w:val="00CF0C60"/>
    <w:rsid w:val="00CF38EA"/>
    <w:rsid w:val="00CF4294"/>
    <w:rsid w:val="00CF6083"/>
    <w:rsid w:val="00D009AC"/>
    <w:rsid w:val="00D013F2"/>
    <w:rsid w:val="00D04824"/>
    <w:rsid w:val="00D10D15"/>
    <w:rsid w:val="00D13E6A"/>
    <w:rsid w:val="00D468BA"/>
    <w:rsid w:val="00D46D79"/>
    <w:rsid w:val="00D46FCA"/>
    <w:rsid w:val="00D5129A"/>
    <w:rsid w:val="00D5572B"/>
    <w:rsid w:val="00D701BC"/>
    <w:rsid w:val="00D7276F"/>
    <w:rsid w:val="00D736CA"/>
    <w:rsid w:val="00D76BED"/>
    <w:rsid w:val="00D773A0"/>
    <w:rsid w:val="00D832AA"/>
    <w:rsid w:val="00D93DD3"/>
    <w:rsid w:val="00D949C9"/>
    <w:rsid w:val="00D9508B"/>
    <w:rsid w:val="00D966D6"/>
    <w:rsid w:val="00DA444A"/>
    <w:rsid w:val="00DA784A"/>
    <w:rsid w:val="00DB3BCA"/>
    <w:rsid w:val="00DB53FE"/>
    <w:rsid w:val="00DB5675"/>
    <w:rsid w:val="00DD1538"/>
    <w:rsid w:val="00DD3A09"/>
    <w:rsid w:val="00DD703D"/>
    <w:rsid w:val="00DE79DD"/>
    <w:rsid w:val="00DF0341"/>
    <w:rsid w:val="00E04508"/>
    <w:rsid w:val="00E0690C"/>
    <w:rsid w:val="00E076C6"/>
    <w:rsid w:val="00E11786"/>
    <w:rsid w:val="00E1585B"/>
    <w:rsid w:val="00E16A26"/>
    <w:rsid w:val="00E16C77"/>
    <w:rsid w:val="00E449ED"/>
    <w:rsid w:val="00E56117"/>
    <w:rsid w:val="00E7088F"/>
    <w:rsid w:val="00E719A1"/>
    <w:rsid w:val="00E74AE2"/>
    <w:rsid w:val="00E77C64"/>
    <w:rsid w:val="00E813AF"/>
    <w:rsid w:val="00E817EC"/>
    <w:rsid w:val="00E8321C"/>
    <w:rsid w:val="00E85EF3"/>
    <w:rsid w:val="00E92951"/>
    <w:rsid w:val="00E95BF1"/>
    <w:rsid w:val="00EA292D"/>
    <w:rsid w:val="00EA7551"/>
    <w:rsid w:val="00EB69BB"/>
    <w:rsid w:val="00EC212F"/>
    <w:rsid w:val="00ED051E"/>
    <w:rsid w:val="00ED3452"/>
    <w:rsid w:val="00ED7303"/>
    <w:rsid w:val="00EE0F87"/>
    <w:rsid w:val="00EF2545"/>
    <w:rsid w:val="00EF32FD"/>
    <w:rsid w:val="00EF3940"/>
    <w:rsid w:val="00F000ED"/>
    <w:rsid w:val="00F015BC"/>
    <w:rsid w:val="00F01EEA"/>
    <w:rsid w:val="00F024C1"/>
    <w:rsid w:val="00F03B5C"/>
    <w:rsid w:val="00F047A3"/>
    <w:rsid w:val="00F053D3"/>
    <w:rsid w:val="00F078F9"/>
    <w:rsid w:val="00F168B7"/>
    <w:rsid w:val="00F4616D"/>
    <w:rsid w:val="00F51B59"/>
    <w:rsid w:val="00F57869"/>
    <w:rsid w:val="00F61DA8"/>
    <w:rsid w:val="00F679F4"/>
    <w:rsid w:val="00F71156"/>
    <w:rsid w:val="00F74A2E"/>
    <w:rsid w:val="00F7506A"/>
    <w:rsid w:val="00F80DB0"/>
    <w:rsid w:val="00F83BB0"/>
    <w:rsid w:val="00F83E42"/>
    <w:rsid w:val="00F83EE8"/>
    <w:rsid w:val="00F868A7"/>
    <w:rsid w:val="00F904CD"/>
    <w:rsid w:val="00FA357D"/>
    <w:rsid w:val="00FA6911"/>
    <w:rsid w:val="00FB719E"/>
    <w:rsid w:val="00FC1013"/>
    <w:rsid w:val="00FC2C14"/>
    <w:rsid w:val="00FC3F94"/>
    <w:rsid w:val="00FC52B4"/>
    <w:rsid w:val="00FE20D5"/>
    <w:rsid w:val="00FE45E1"/>
    <w:rsid w:val="00FE556C"/>
    <w:rsid w:val="00FF066E"/>
    <w:rsid w:val="00FF0B1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63099"/>
  <w15:docId w15:val="{7F16DBD7-86F9-604C-ABE9-51E2333ED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2FF5"/>
    <w:pPr>
      <w:spacing w:before="120" w:after="240" w:line="480" w:lineRule="auto"/>
    </w:pPr>
    <w:rPr>
      <w:rFonts w:ascii="Times New Roman" w:hAnsi="Times New Roman"/>
    </w:rPr>
  </w:style>
  <w:style w:type="paragraph" w:styleId="Heading1">
    <w:name w:val="heading 1"/>
    <w:basedOn w:val="Normal"/>
    <w:next w:val="BodyText"/>
    <w:uiPriority w:val="9"/>
    <w:qFormat/>
    <w:rsid w:val="00572FF5"/>
    <w:pPr>
      <w:keepNext/>
      <w:keepLines/>
      <w:spacing w:before="480" w:after="0"/>
      <w:jc w:val="center"/>
      <w:outlineLvl w:val="0"/>
    </w:pPr>
    <w:rPr>
      <w:rFonts w:eastAsiaTheme="majorEastAsia" w:cstheme="majorBidi"/>
      <w:b/>
      <w:bCs/>
      <w:szCs w:val="32"/>
    </w:rPr>
  </w:style>
  <w:style w:type="paragraph" w:styleId="Heading2">
    <w:name w:val="heading 2"/>
    <w:basedOn w:val="Heading1"/>
    <w:next w:val="BodyText"/>
    <w:uiPriority w:val="9"/>
    <w:unhideWhenUsed/>
    <w:qFormat/>
    <w:rsid w:val="00AB6A32"/>
    <w:pPr>
      <w:spacing w:before="200"/>
      <w:jc w:val="left"/>
      <w:outlineLvl w:val="1"/>
    </w:pPr>
    <w:rPr>
      <w:bCs w:val="0"/>
    </w:rPr>
  </w:style>
  <w:style w:type="paragraph" w:styleId="Heading3">
    <w:name w:val="heading 3"/>
    <w:basedOn w:val="Heading2"/>
    <w:next w:val="Normal"/>
    <w:uiPriority w:val="9"/>
    <w:unhideWhenUsed/>
    <w:qFormat/>
    <w:rsid w:val="007F2EC5"/>
    <w:pPr>
      <w:framePr w:wrap="around" w:vAnchor="text" w:hAnchor="text" w:y="1"/>
      <w:spacing w:before="0" w:line="240" w:lineRule="auto"/>
      <w:ind w:firstLine="680"/>
      <w:outlineLvl w:val="2"/>
    </w:pPr>
    <w:rPr>
      <w:bCs/>
      <w:szCs w:val="28"/>
    </w:rPr>
  </w:style>
  <w:style w:type="paragraph" w:styleId="Heading4">
    <w:name w:val="heading 4"/>
    <w:basedOn w:val="Heading3"/>
    <w:next w:val="BodyText"/>
    <w:uiPriority w:val="9"/>
    <w:unhideWhenUsed/>
    <w:qFormat/>
    <w:rsid w:val="00F0724A"/>
    <w:pPr>
      <w:framePr w:wrap="around"/>
      <w:outlineLvl w:val="3"/>
    </w:pPr>
    <w:rPr>
      <w:bCs w:val="0"/>
      <w:i/>
    </w:rPr>
  </w:style>
  <w:style w:type="paragraph" w:styleId="Heading5">
    <w:name w:val="heading 5"/>
    <w:basedOn w:val="Heading4"/>
    <w:next w:val="BodyText"/>
    <w:uiPriority w:val="9"/>
    <w:unhideWhenUsed/>
    <w:qFormat/>
    <w:rsid w:val="00F0724A"/>
    <w:pPr>
      <w:framePr w:wrap="around"/>
      <w:outlineLvl w:val="4"/>
    </w:pPr>
    <w:rPr>
      <w:b w:val="0"/>
      <w:iCs/>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5036C4"/>
    <w:pPr>
      <w:spacing w:before="180"/>
      <w:ind w:firstLine="680"/>
    </w:pPr>
  </w:style>
  <w:style w:type="paragraph" w:customStyle="1" w:styleId="FirstParagraph">
    <w:name w:val="First Paragraph"/>
    <w:basedOn w:val="BodyText"/>
    <w:next w:val="BodyText"/>
    <w:qFormat/>
  </w:style>
  <w:style w:type="paragraph" w:customStyle="1" w:styleId="Compact">
    <w:name w:val="Compact"/>
    <w:basedOn w:val="BodyText"/>
    <w:qFormat/>
    <w:rsid w:val="00AF6DE6"/>
    <w:pPr>
      <w:spacing w:after="180" w:line="240" w:lineRule="auto"/>
      <w:ind w:firstLine="0"/>
    </w:pPr>
  </w:style>
  <w:style w:type="paragraph" w:styleId="Title">
    <w:name w:val="Title"/>
    <w:basedOn w:val="Normal"/>
    <w:next w:val="BodyText"/>
    <w:qFormat/>
    <w:rsid w:val="00186200"/>
    <w:pPr>
      <w:keepNext/>
      <w:keepLines/>
      <w:spacing w:before="2040"/>
      <w:jc w:val="center"/>
    </w:pPr>
    <w:rPr>
      <w:rFonts w:eastAsiaTheme="majorEastAsia" w:cstheme="majorBidi"/>
      <w:bCs/>
      <w:szCs w:val="36"/>
    </w:rPr>
  </w:style>
  <w:style w:type="paragraph" w:styleId="Subtitle">
    <w:name w:val="Subtitle"/>
    <w:basedOn w:val="Title"/>
    <w:next w:val="BodyText"/>
    <w:qFormat/>
    <w:rsid w:val="00572FF5"/>
    <w:pPr>
      <w:spacing w:before="240"/>
    </w:pPr>
    <w:rPr>
      <w:szCs w:val="30"/>
    </w:rPr>
  </w:style>
  <w:style w:type="paragraph" w:customStyle="1" w:styleId="Author">
    <w:name w:val="Author"/>
    <w:basedOn w:val="Title"/>
    <w:next w:val="BodyText"/>
    <w:qFormat/>
    <w:rsid w:val="00CB20D0"/>
    <w:pPr>
      <w:spacing w:before="0"/>
    </w:pPr>
  </w:style>
  <w:style w:type="paragraph" w:styleId="Date">
    <w:name w:val="Date"/>
    <w:next w:val="BodyText"/>
    <w:qFormat/>
    <w:pPr>
      <w:keepNext/>
      <w:keepLines/>
      <w:jc w:val="center"/>
    </w:pPr>
  </w:style>
  <w:style w:type="paragraph" w:customStyle="1" w:styleId="Abstract">
    <w:name w:val="Abstract"/>
    <w:basedOn w:val="Normal"/>
    <w:next w:val="BodyText"/>
    <w:qFormat/>
    <w:rsid w:val="00572FF5"/>
    <w:pPr>
      <w:keepNext/>
      <w:keepLines/>
      <w:spacing w:before="300" w:after="300"/>
    </w:pPr>
    <w:rPr>
      <w:szCs w:val="20"/>
    </w:rPr>
  </w:style>
  <w:style w:type="paragraph" w:styleId="Bibliography">
    <w:name w:val="Bibliography"/>
    <w:aliases w:val="refs"/>
    <w:basedOn w:val="Normal"/>
    <w:qFormat/>
    <w:rsid w:val="00572FF5"/>
    <w:pPr>
      <w:ind w:left="680" w:hanging="680"/>
    </w:pPr>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rsid w:val="00006D3F"/>
    <w:pPr>
      <w:spacing w:before="0"/>
    </w:pPr>
  </w:style>
  <w:style w:type="table" w:customStyle="1" w:styleId="Table">
    <w:name w:val="Table"/>
    <w:basedOn w:val="TableNormal"/>
    <w:uiPriority w:val="99"/>
    <w:rsid w:val="00141BA7"/>
    <w:pPr>
      <w:spacing w:after="0"/>
    </w:pPr>
    <w:rPr>
      <w:rFonts w:ascii="Times New Roman" w:hAnsi="Times New Roman"/>
    </w:rPr>
    <w:tblPr>
      <w:tblBorders>
        <w:top w:val="single" w:sz="12" w:space="0" w:color="auto"/>
        <w:bottom w:val="single" w:sz="4" w:space="0" w:color="auto"/>
      </w:tblBorders>
    </w:tblPr>
    <w:tcPr>
      <w:vAlign w:val="center"/>
    </w:tcPr>
    <w:tblStylePr w:type="firstRow">
      <w:tblPr/>
      <w:tcPr>
        <w:tcBorders>
          <w:top w:val="single" w:sz="8" w:space="0" w:color="auto"/>
          <w:bottom w:val="single" w:sz="4" w:space="0" w:color="auto"/>
        </w:tcBorders>
      </w:tcPr>
    </w:tblStylePr>
    <w:tblStylePr w:type="lastRow">
      <w:tblPr/>
      <w:tcPr>
        <w:tcBorders>
          <w:bottom w:val="single" w:sz="4" w:space="0" w:color="auto"/>
        </w:tcBorders>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rsid w:val="00006D3F"/>
    <w:pPr>
      <w:keepNext/>
    </w:pPr>
  </w:style>
  <w:style w:type="paragraph" w:customStyle="1" w:styleId="ImageCaption">
    <w:name w:val="Image Caption"/>
    <w:basedOn w:val="Caption"/>
    <w:rsid w:val="00421B26"/>
    <w:rPr>
      <w:i w:val="0"/>
    </w:rPr>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rsid w:val="00006D3F"/>
    <w:pPr>
      <w:spacing w:before="240" w:after="240"/>
      <w:outlineLvl w:val="9"/>
    </w:pPr>
    <w:rPr>
      <w:bCs w:val="0"/>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Header">
    <w:name w:val="header"/>
    <w:basedOn w:val="Normal"/>
    <w:link w:val="HeaderChar"/>
    <w:uiPriority w:val="99"/>
    <w:unhideWhenUsed/>
    <w:rsid w:val="00AF36ED"/>
    <w:pPr>
      <w:tabs>
        <w:tab w:val="center" w:pos="4536"/>
        <w:tab w:val="right" w:pos="9072"/>
      </w:tabs>
      <w:spacing w:after="0"/>
    </w:pPr>
  </w:style>
  <w:style w:type="character" w:customStyle="1" w:styleId="HeaderChar">
    <w:name w:val="Header Char"/>
    <w:basedOn w:val="DefaultParagraphFont"/>
    <w:link w:val="Header"/>
    <w:uiPriority w:val="99"/>
    <w:rsid w:val="00AF36ED"/>
  </w:style>
  <w:style w:type="paragraph" w:styleId="Footer">
    <w:name w:val="footer"/>
    <w:basedOn w:val="Normal"/>
    <w:link w:val="FooterChar"/>
    <w:unhideWhenUsed/>
    <w:rsid w:val="00AF36ED"/>
    <w:pPr>
      <w:tabs>
        <w:tab w:val="center" w:pos="4536"/>
        <w:tab w:val="right" w:pos="9072"/>
      </w:tabs>
      <w:spacing w:after="0"/>
    </w:pPr>
  </w:style>
  <w:style w:type="character" w:customStyle="1" w:styleId="FooterChar">
    <w:name w:val="Footer Char"/>
    <w:basedOn w:val="DefaultParagraphFont"/>
    <w:link w:val="Footer"/>
    <w:rsid w:val="00AF36ED"/>
  </w:style>
  <w:style w:type="character" w:styleId="PageNumber">
    <w:name w:val="page number"/>
    <w:basedOn w:val="DefaultParagraphFont"/>
    <w:semiHidden/>
    <w:unhideWhenUsed/>
    <w:rsid w:val="00AF36ED"/>
  </w:style>
  <w:style w:type="paragraph" w:customStyle="1" w:styleId="h1-pagebreak">
    <w:name w:val="h1-pagebreak"/>
    <w:basedOn w:val="Heading1"/>
    <w:qFormat/>
    <w:rsid w:val="00DD5581"/>
    <w:pPr>
      <w:pageBreakBefore/>
    </w:pPr>
    <w:rPr>
      <w:b w:val="0"/>
    </w:rPr>
  </w:style>
  <w:style w:type="character" w:customStyle="1" w:styleId="BodyTextChar">
    <w:name w:val="Body Text Char"/>
    <w:basedOn w:val="DefaultParagraphFont"/>
    <w:link w:val="BodyText"/>
    <w:rsid w:val="005036C4"/>
    <w:rPr>
      <w:rFonts w:ascii="Times New Roman" w:hAnsi="Times New Roman"/>
    </w:rPr>
  </w:style>
  <w:style w:type="table" w:styleId="TableGrid">
    <w:name w:val="Table Grid"/>
    <w:basedOn w:val="TableNormal"/>
    <w:rsid w:val="00006D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rsid w:val="00006D3F"/>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2">
    <w:name w:val="Plain Table 2"/>
    <w:basedOn w:val="TableNormal"/>
    <w:rsid w:val="00006D3F"/>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rsid w:val="00006D3F"/>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BookTitle">
    <w:name w:val="Book Title"/>
    <w:basedOn w:val="DefaultParagraphFont"/>
    <w:rsid w:val="00F14702"/>
    <w:rPr>
      <w:b/>
      <w:bCs/>
      <w:i/>
      <w:iCs/>
      <w:spacing w:val="5"/>
    </w:rPr>
  </w:style>
  <w:style w:type="paragraph" w:customStyle="1" w:styleId="h1-titlepage">
    <w:name w:val="h1-titlepage"/>
    <w:basedOn w:val="h1-pagebreak"/>
    <w:qFormat/>
    <w:rsid w:val="00A05772"/>
    <w:rPr>
      <w:b/>
    </w:rPr>
  </w:style>
  <w:style w:type="paragraph" w:styleId="HTMLPreformatted">
    <w:name w:val="HTML Preformatted"/>
    <w:basedOn w:val="Normal"/>
    <w:link w:val="HTMLPreformattedChar"/>
    <w:semiHidden/>
    <w:unhideWhenUsed/>
    <w:rsid w:val="00D10D15"/>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semiHidden/>
    <w:rsid w:val="00D10D15"/>
    <w:rPr>
      <w:rFonts w:ascii="Consolas" w:hAnsi="Consolas"/>
      <w:sz w:val="20"/>
      <w:szCs w:val="20"/>
    </w:rPr>
  </w:style>
  <w:style w:type="character" w:styleId="CommentReference">
    <w:name w:val="annotation reference"/>
    <w:basedOn w:val="DefaultParagraphFont"/>
    <w:uiPriority w:val="99"/>
    <w:semiHidden/>
    <w:unhideWhenUsed/>
    <w:rsid w:val="00EB69BB"/>
    <w:rPr>
      <w:sz w:val="16"/>
      <w:szCs w:val="16"/>
    </w:rPr>
  </w:style>
  <w:style w:type="paragraph" w:styleId="CommentText">
    <w:name w:val="annotation text"/>
    <w:basedOn w:val="Normal"/>
    <w:link w:val="CommentTextChar"/>
    <w:uiPriority w:val="99"/>
    <w:semiHidden/>
    <w:unhideWhenUsed/>
    <w:rsid w:val="00EB69BB"/>
    <w:pPr>
      <w:spacing w:before="0" w:after="160" w:line="240" w:lineRule="auto"/>
    </w:pPr>
    <w:rPr>
      <w:rFonts w:asciiTheme="minorHAnsi" w:hAnsiTheme="minorHAnsi"/>
      <w:sz w:val="20"/>
      <w:szCs w:val="20"/>
      <w:lang w:val="en-GB"/>
    </w:rPr>
  </w:style>
  <w:style w:type="character" w:customStyle="1" w:styleId="CommentTextChar">
    <w:name w:val="Comment Text Char"/>
    <w:basedOn w:val="DefaultParagraphFont"/>
    <w:link w:val="CommentText"/>
    <w:uiPriority w:val="99"/>
    <w:semiHidden/>
    <w:rsid w:val="00EB69BB"/>
    <w:rPr>
      <w:sz w:val="20"/>
      <w:szCs w:val="20"/>
      <w:lang w:val="en-GB"/>
    </w:rPr>
  </w:style>
  <w:style w:type="character" w:styleId="UnresolvedMention">
    <w:name w:val="Unresolved Mention"/>
    <w:basedOn w:val="DefaultParagraphFont"/>
    <w:uiPriority w:val="99"/>
    <w:semiHidden/>
    <w:unhideWhenUsed/>
    <w:rsid w:val="004C5FBF"/>
    <w:rPr>
      <w:color w:val="605E5C"/>
      <w:shd w:val="clear" w:color="auto" w:fill="E1DFDD"/>
    </w:rPr>
  </w:style>
  <w:style w:type="paragraph" w:styleId="CommentSubject">
    <w:name w:val="annotation subject"/>
    <w:basedOn w:val="CommentText"/>
    <w:next w:val="CommentText"/>
    <w:link w:val="CommentSubjectChar"/>
    <w:semiHidden/>
    <w:unhideWhenUsed/>
    <w:rsid w:val="000A62D1"/>
    <w:pPr>
      <w:spacing w:before="120" w:after="240"/>
    </w:pPr>
    <w:rPr>
      <w:rFonts w:ascii="Times New Roman" w:hAnsi="Times New Roman"/>
      <w:b/>
      <w:bCs/>
      <w:lang w:val="en-US"/>
    </w:rPr>
  </w:style>
  <w:style w:type="character" w:customStyle="1" w:styleId="CommentSubjectChar">
    <w:name w:val="Comment Subject Char"/>
    <w:basedOn w:val="CommentTextChar"/>
    <w:link w:val="CommentSubject"/>
    <w:semiHidden/>
    <w:rsid w:val="000A62D1"/>
    <w:rPr>
      <w:rFonts w:ascii="Times New Roman" w:hAnsi="Times New Roman"/>
      <w:b/>
      <w:bCs/>
      <w:sz w:val="20"/>
      <w:szCs w:val="20"/>
      <w:lang w:val="en-GB"/>
    </w:rPr>
  </w:style>
  <w:style w:type="paragraph" w:styleId="Revision">
    <w:name w:val="Revision"/>
    <w:hidden/>
    <w:semiHidden/>
    <w:rsid w:val="008F29B8"/>
    <w:pPr>
      <w:spacing w:after="0"/>
    </w:pPr>
    <w:rPr>
      <w:rFonts w:ascii="Times New Roman" w:hAnsi="Times New Roman"/>
    </w:rPr>
  </w:style>
  <w:style w:type="character" w:styleId="FollowedHyperlink">
    <w:name w:val="FollowedHyperlink"/>
    <w:basedOn w:val="DefaultParagraphFont"/>
    <w:semiHidden/>
    <w:unhideWhenUsed/>
    <w:rsid w:val="0032402A"/>
    <w:rPr>
      <w:color w:val="800080" w:themeColor="followedHyperlink"/>
      <w:u w:val="single"/>
    </w:rPr>
  </w:style>
  <w:style w:type="paragraph" w:styleId="BalloonText">
    <w:name w:val="Balloon Text"/>
    <w:basedOn w:val="Normal"/>
    <w:link w:val="BalloonTextChar"/>
    <w:semiHidden/>
    <w:unhideWhenUsed/>
    <w:rsid w:val="00932465"/>
    <w:pPr>
      <w:spacing w:before="0" w:after="0" w:line="240" w:lineRule="auto"/>
    </w:pPr>
    <w:rPr>
      <w:rFonts w:cs="Times New Roman"/>
      <w:sz w:val="18"/>
      <w:szCs w:val="18"/>
    </w:rPr>
  </w:style>
  <w:style w:type="character" w:customStyle="1" w:styleId="BalloonTextChar">
    <w:name w:val="Balloon Text Char"/>
    <w:basedOn w:val="DefaultParagraphFont"/>
    <w:link w:val="BalloonText"/>
    <w:semiHidden/>
    <w:rsid w:val="0093246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386684">
      <w:bodyDiv w:val="1"/>
      <w:marLeft w:val="0"/>
      <w:marRight w:val="0"/>
      <w:marTop w:val="0"/>
      <w:marBottom w:val="0"/>
      <w:divBdr>
        <w:top w:val="none" w:sz="0" w:space="0" w:color="auto"/>
        <w:left w:val="none" w:sz="0" w:space="0" w:color="auto"/>
        <w:bottom w:val="none" w:sz="0" w:space="0" w:color="auto"/>
        <w:right w:val="none" w:sz="0" w:space="0" w:color="auto"/>
      </w:divBdr>
    </w:div>
    <w:div w:id="1314795056">
      <w:bodyDiv w:val="1"/>
      <w:marLeft w:val="0"/>
      <w:marRight w:val="0"/>
      <w:marTop w:val="0"/>
      <w:marBottom w:val="0"/>
      <w:divBdr>
        <w:top w:val="none" w:sz="0" w:space="0" w:color="auto"/>
        <w:left w:val="none" w:sz="0" w:space="0" w:color="auto"/>
        <w:bottom w:val="none" w:sz="0" w:space="0" w:color="auto"/>
        <w:right w:val="none" w:sz="0" w:space="0" w:color="auto"/>
      </w:divBdr>
      <w:divsChild>
        <w:div w:id="201611125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rychlowska@qub.ac.uk"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https://osf.io/x4kgv/"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DC6F3-65D7-564B-B241-33CB456A5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1598</Words>
  <Characters>9115</Characters>
  <Application>Microsoft Office Word</Application>
  <DocSecurity>0</DocSecurity>
  <Lines>75</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Role of Contextual Information in Classifying Spontaneous Social Laughter</vt:lpstr>
      <vt:lpstr>TITLE</vt:lpstr>
    </vt:vector>
  </TitlesOfParts>
  <Manager/>
  <Company/>
  <LinksUpToDate>false</LinksUpToDate>
  <CharactersWithSpaces>10692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Contextual Information in Classifying Spontaneous Social Laughter</dc:title>
  <dc:creator>Gary McKeown</dc:creator>
  <cp:keywords/>
  <cp:lastModifiedBy>Magdalena Rychlowska</cp:lastModifiedBy>
  <cp:revision>3</cp:revision>
  <dcterms:created xsi:type="dcterms:W3CDTF">2022-08-28T16:49:00Z</dcterms:created>
  <dcterms:modified xsi:type="dcterms:W3CDTF">2022-08-28T16:56:00Z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
    <vt:lpwstr/>
  </property>
  <property fmtid="{D5CDD505-2E9C-101B-9397-08002B2CF9AE}" pid="3" name="authornote">
    <vt:lpwstr>Add complete departmental affiliations for each author here. Each new line herein must be indented, like this line.Enter author note here.</vt:lpwstr>
  </property>
  <property fmtid="{D5CDD505-2E9C-101B-9397-08002B2CF9AE}" pid="4" name="bibliography">
    <vt:lpwstr>references.bib</vt:lpwstr>
  </property>
  <property fmtid="{D5CDD505-2E9C-101B-9397-08002B2CF9AE}" pid="5" name="classoption">
    <vt:lpwstr>man</vt:lpwstr>
  </property>
  <property fmtid="{D5CDD505-2E9C-101B-9397-08002B2CF9AE}" pid="6" name="csl">
    <vt:lpwstr>/Library/Frameworks/R.framework/Versions/4.1/Resources/library/papaja/rmd/apa6.csl</vt:lpwstr>
  </property>
  <property fmtid="{D5CDD505-2E9C-101B-9397-08002B2CF9AE}" pid="7" name="documentclass">
    <vt:lpwstr>apa6</vt:lpwstr>
  </property>
  <property fmtid="{D5CDD505-2E9C-101B-9397-08002B2CF9AE}" pid="8" name="draft">
    <vt:lpwstr>no</vt:lpwstr>
  </property>
  <property fmtid="{D5CDD505-2E9C-101B-9397-08002B2CF9AE}" pid="9" name="figurelist">
    <vt:lpwstr>no</vt:lpwstr>
  </property>
  <property fmtid="{D5CDD505-2E9C-101B-9397-08002B2CF9AE}" pid="10" name="floatsintext">
    <vt:lpwstr>yes</vt:lpwstr>
  </property>
  <property fmtid="{D5CDD505-2E9C-101B-9397-08002B2CF9AE}" pid="11" name="footnotelist">
    <vt:lpwstr>no</vt:lpwstr>
  </property>
  <property fmtid="{D5CDD505-2E9C-101B-9397-08002B2CF9AE}" pid="12" name="linenumbers">
    <vt:lpwstr>yes</vt:lpwstr>
  </property>
  <property fmtid="{D5CDD505-2E9C-101B-9397-08002B2CF9AE}" pid="13" name="mask">
    <vt:lpwstr>no</vt:lpwstr>
  </property>
  <property fmtid="{D5CDD505-2E9C-101B-9397-08002B2CF9AE}" pid="14" name="output">
    <vt:lpwstr>papaja::apa6_docx</vt:lpwstr>
  </property>
  <property fmtid="{D5CDD505-2E9C-101B-9397-08002B2CF9AE}" pid="15" name="shorttitle">
    <vt:lpwstr>Ambiguity and specificity of laughter</vt:lpwstr>
  </property>
  <property fmtid="{D5CDD505-2E9C-101B-9397-08002B2CF9AE}" pid="16" name="tablelist">
    <vt:lpwstr>no</vt:lpwstr>
  </property>
  <property fmtid="{D5CDD505-2E9C-101B-9397-08002B2CF9AE}" pid="17" name="wordcount">
    <vt:lpwstr>X</vt:lpwstr>
  </property>
</Properties>
</file>