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320D1" w14:textId="4C05F317" w:rsidR="00EA76E3" w:rsidRPr="00E6165C" w:rsidRDefault="00EA76E3" w:rsidP="00EA76E3">
      <w:pPr>
        <w:spacing w:before="240" w:after="240" w:line="360" w:lineRule="auto"/>
        <w:jc w:val="center"/>
        <w:rPr>
          <w:rFonts w:ascii="Georgia Pro" w:eastAsia="Calibri" w:hAnsi="Georgia Pro" w:cs="Times New Roman"/>
          <w:b/>
          <w:bCs/>
          <w:highlight w:val="white"/>
        </w:rPr>
      </w:pPr>
      <w:r w:rsidRPr="00E6165C">
        <w:rPr>
          <w:rFonts w:ascii="Georgia Pro" w:eastAsia="Calibri" w:hAnsi="Georgia Pro" w:cs="Times New Roman"/>
          <w:b/>
          <w:bCs/>
          <w:highlight w:val="white"/>
        </w:rPr>
        <w:t>Supplement 3: Equations</w:t>
      </w:r>
    </w:p>
    <w:p w14:paraId="395B659F" w14:textId="77777777" w:rsidR="00EA76E3" w:rsidRPr="00E6165C" w:rsidRDefault="00EA76E3" w:rsidP="00EA76E3">
      <w:pPr>
        <w:spacing w:before="240" w:after="240" w:line="360" w:lineRule="auto"/>
        <w:rPr>
          <w:rFonts w:ascii="Georgia Pro" w:eastAsia="Calibri" w:hAnsi="Georgia Pro" w:cs="Times New Roman"/>
        </w:rPr>
      </w:pPr>
      <w:r w:rsidRPr="00E6165C">
        <w:rPr>
          <w:rFonts w:ascii="Georgia Pro" w:eastAsia="Calibri" w:hAnsi="Georgia Pro" w:cs="Times New Roman"/>
          <w:highlight w:val="white"/>
        </w:rPr>
        <w:t xml:space="preserve">1. Equation of the model speech coordination at lag-zero </w:t>
      </w:r>
      <w:r w:rsidRPr="00E6165C">
        <w:rPr>
          <w:rFonts w:ascii="Georgia Pro" w:eastAsia="Calibri" w:hAnsi="Georgia Pro" w:cs="Times New Roman"/>
          <w:highlight w:val="white"/>
          <w:lang w:val="en-US"/>
        </w:rPr>
        <w:t>(</w:t>
      </w:r>
      <w:r w:rsidRPr="00E6165C">
        <w:rPr>
          <w:rFonts w:ascii="Georgia Pro" w:eastAsia="Calibri" w:hAnsi="Georgia Pro" w:cs="Times New Roman"/>
          <w:i/>
          <w:iCs/>
          <w:highlight w:val="white"/>
          <w:lang w:val="en-US"/>
        </w:rPr>
        <w:t>RR</w:t>
      </w:r>
      <w:r w:rsidRPr="00E6165C">
        <w:rPr>
          <w:rFonts w:ascii="Georgia Pro" w:eastAsia="Calibri" w:hAnsi="Georgia Pro" w:cs="Times New Roman"/>
          <w:i/>
          <w:iCs/>
          <w:highlight w:val="white"/>
          <w:vertAlign w:val="subscript"/>
          <w:lang w:val="en-US"/>
        </w:rPr>
        <w:t>LOS</w:t>
      </w:r>
      <w:r w:rsidRPr="00E6165C">
        <w:rPr>
          <w:rFonts w:ascii="Georgia Pro" w:eastAsia="Calibri" w:hAnsi="Georgia Pro" w:cs="Times New Roman"/>
          <w:highlight w:val="white"/>
          <w:lang w:val="en-US"/>
        </w:rPr>
        <w:t>) with Extraversion as predictor</w:t>
      </w:r>
      <w:r w:rsidRPr="00E6165C">
        <w:rPr>
          <w:rFonts w:ascii="Georgia Pro" w:eastAsia="Calibri" w:hAnsi="Georgia Pro" w:cs="Times New Roman"/>
          <w:highlight w:val="white"/>
        </w:rPr>
        <w:t xml:space="preserve"> </w:t>
      </w:r>
      <w:r w:rsidRPr="00E6165C">
        <w:rPr>
          <w:rFonts w:ascii="Georgia Pro" w:eastAsia="Calibri" w:hAnsi="Georgia Pro" w:cs="Times New Roman"/>
        </w:rPr>
        <w:t>(employing the R package “lme4”; Bates et al., 2015)</w:t>
      </w:r>
      <w:r w:rsidRPr="00E6165C">
        <w:rPr>
          <w:rFonts w:ascii="Georgia Pro" w:eastAsia="Calibri" w:hAnsi="Georgia Pro" w:cs="Times New Roman"/>
          <w:highlight w:val="white"/>
        </w:rPr>
        <w:t xml:space="preserve">, given the </w:t>
      </w:r>
      <w:r w:rsidRPr="00E6165C">
        <w:rPr>
          <w:rFonts w:ascii="Georgia Pro" w:eastAsia="Calibri" w:hAnsi="Georgia Pro" w:cs="Times New Roman"/>
        </w:rPr>
        <w:t>formula:</w:t>
      </w:r>
    </w:p>
    <w:p w14:paraId="7D70182C" w14:textId="505C4E63" w:rsidR="00EE3050" w:rsidRPr="00E6165C" w:rsidRDefault="00000000" w:rsidP="00EA76E3">
      <w:pPr>
        <w:spacing w:line="360" w:lineRule="auto"/>
        <w:rPr>
          <w:rFonts w:ascii="Georgia Pro" w:eastAsia="Calibri" w:hAnsi="Georgia Pro" w:cs="Times New Roman"/>
          <w:sz w:val="20"/>
          <w:szCs w:val="20"/>
        </w:rPr>
      </w:pPr>
      <m:oMathPara>
        <m:oMath>
          <m:sSub>
            <m:sSubPr>
              <m:ctrlPr>
                <w:rPr>
                  <w:rFonts w:ascii="Cambria Math" w:eastAsia="Calibri" w:hAnsi="Cambria Math" w:cs="Times New Roman"/>
                  <w:i/>
                  <w:sz w:val="20"/>
                  <w:szCs w:val="20"/>
                  <w14:ligatures w14:val="none"/>
                </w:rPr>
              </m:ctrlPr>
            </m:sSubPr>
            <m:e>
              <m:r>
                <w:rPr>
                  <w:rFonts w:ascii="Cambria Math" w:eastAsia="Calibri" w:hAnsi="Cambria Math" w:cs="Times New Roman"/>
                  <w:sz w:val="20"/>
                  <w:szCs w:val="20"/>
                </w:rPr>
                <m:t>RR</m:t>
              </m:r>
            </m:e>
            <m:sub>
              <m:r>
                <w:rPr>
                  <w:rFonts w:ascii="Cambria Math" w:eastAsia="Calibri" w:hAnsi="Cambria Math" w:cs="Times New Roman"/>
                  <w:sz w:val="20"/>
                  <w:szCs w:val="20"/>
                </w:rPr>
                <m:t>LOS</m:t>
              </m:r>
            </m:sub>
          </m:sSub>
          <m:r>
            <w:rPr>
              <w:rFonts w:ascii="Cambria Math" w:eastAsia="Calibri" w:hAnsi="Cambria Math" w:cs="Times New Roman"/>
              <w:sz w:val="20"/>
              <w:szCs w:val="20"/>
            </w:rPr>
            <m:t xml:space="preserve"> ~ ((Extraversion.A x Extraversion.B)* Topic  +(1|Dyad)</m:t>
          </m:r>
        </m:oMath>
      </m:oMathPara>
    </w:p>
    <w:p w14:paraId="2462579B" w14:textId="77777777" w:rsidR="00EE3050" w:rsidRPr="00E6165C" w:rsidRDefault="00EE3050" w:rsidP="00EA76E3">
      <w:pPr>
        <w:spacing w:line="360" w:lineRule="auto"/>
        <w:rPr>
          <w:rFonts w:ascii="Georgia Pro" w:eastAsia="Calibri" w:hAnsi="Georgia Pro" w:cs="Times New Roman"/>
          <w:sz w:val="20"/>
          <w:szCs w:val="20"/>
        </w:rPr>
      </w:pPr>
    </w:p>
    <w:p w14:paraId="02BBE50F" w14:textId="2A9B56EC" w:rsidR="00EE3050" w:rsidRPr="00E6165C" w:rsidRDefault="00EE3050" w:rsidP="00EA76E3">
      <w:pPr>
        <w:spacing w:line="360" w:lineRule="auto"/>
        <w:rPr>
          <w:rFonts w:ascii="Georgia Pro" w:eastAsia="Calibri" w:hAnsi="Georgia Pro" w:cs="Times New Roman"/>
          <w:sz w:val="20"/>
          <w:szCs w:val="20"/>
        </w:rPr>
      </w:pPr>
      <w:r w:rsidRPr="00E6165C">
        <w:rPr>
          <w:rFonts w:ascii="Georgia Pro" w:eastAsia="Calibri" w:hAnsi="Georgia Pro" w:cs="Times New Roman"/>
          <w:sz w:val="20"/>
          <w:szCs w:val="20"/>
        </w:rPr>
        <w:t>Equation:</w:t>
      </w:r>
    </w:p>
    <w:p w14:paraId="78F32C3C" w14:textId="661C1A19" w:rsidR="00EA76E3" w:rsidRPr="00E6165C" w:rsidRDefault="00000000" w:rsidP="00EA76E3">
      <w:pPr>
        <w:spacing w:line="360" w:lineRule="auto"/>
        <w:rPr>
          <w:rFonts w:ascii="Georgia Pro" w:eastAsia="Calibri" w:hAnsi="Georgia Pro" w:cs="Times New Roman"/>
          <w:sz w:val="20"/>
          <w:szCs w:val="20"/>
        </w:rPr>
      </w:pPr>
      <m:oMathPara>
        <m:oMath>
          <m:sSub>
            <m:sSubPr>
              <m:ctrlPr>
                <w:rPr>
                  <w:rFonts w:ascii="Cambria Math" w:eastAsia="Calibri" w:hAnsi="Cambria Math" w:cs="Times New Roman"/>
                  <w:i/>
                  <w:sz w:val="20"/>
                  <w:szCs w:val="20"/>
                  <w:lang w:val="en-US"/>
                  <w14:ligatures w14:val="none"/>
                </w:rPr>
              </m:ctrlPr>
            </m:sSubPr>
            <m:e>
              <m:r>
                <w:rPr>
                  <w:rFonts w:ascii="Cambria Math" w:eastAsia="Calibri" w:hAnsi="Cambria Math" w:cs="Times New Roman"/>
                  <w:sz w:val="20"/>
                  <w:szCs w:val="20"/>
                </w:rPr>
                <m:t>RR</m:t>
              </m:r>
            </m:e>
            <m:sub>
              <m:r>
                <w:rPr>
                  <w:rFonts w:ascii="Cambria Math" w:eastAsia="Calibri" w:hAnsi="Cambria Math" w:cs="Times New Roman"/>
                  <w:sz w:val="20"/>
                  <w:szCs w:val="20"/>
                </w:rPr>
                <m:t>LOS i</m:t>
              </m:r>
            </m:sub>
          </m:sSub>
          <m:r>
            <w:rPr>
              <w:rFonts w:ascii="Cambria Math" w:eastAsia="Calibri" w:hAnsi="Cambria Math" w:cs="Times New Roman"/>
              <w:sz w:val="20"/>
              <w:szCs w:val="20"/>
            </w:rPr>
            <m:t xml:space="preserve"> ~ (N</m:t>
          </m:r>
          <m:d>
            <m:dPr>
              <m:ctrlPr>
                <w:rPr>
                  <w:rFonts w:ascii="Cambria Math" w:eastAsia="Calibri" w:hAnsi="Cambria Math" w:cs="Times New Roman"/>
                  <w:i/>
                  <w:sz w:val="20"/>
                  <w:szCs w:val="20"/>
                </w:rPr>
              </m:ctrlPr>
            </m:dPr>
            <m:e>
              <m:r>
                <w:rPr>
                  <w:rFonts w:ascii="Cambria Math" w:eastAsia="Calibri" w:hAnsi="Cambria Math" w:cs="Times New Roman"/>
                  <w:sz w:val="20"/>
                  <w:szCs w:val="20"/>
                </w:rPr>
                <m:t>α</m:t>
              </m:r>
              <m:r>
                <w:rPr>
                  <w:rFonts w:ascii="Cambria Math" w:eastAsia="Calibri" w:hAnsi="Cambria Math" w:cs="Times New Roman"/>
                  <w:sz w:val="20"/>
                  <w:szCs w:val="20"/>
                  <w:vertAlign w:val="subscript"/>
                </w:rPr>
                <m:t>j</m:t>
              </m:r>
              <m:d>
                <m:dPr>
                  <m:begChr m:val="["/>
                  <m:endChr m:val="]"/>
                  <m:ctrlPr>
                    <w:rPr>
                      <w:rFonts w:ascii="Cambria Math" w:eastAsia="Calibri" w:hAnsi="Cambria Math" w:cs="Times New Roman"/>
                      <w:i/>
                      <w:sz w:val="20"/>
                      <w:szCs w:val="20"/>
                      <w:vertAlign w:val="subscript"/>
                    </w:rPr>
                  </m:ctrlPr>
                </m:dPr>
                <m:e>
                  <m:r>
                    <w:rPr>
                      <w:rFonts w:ascii="Cambria Math" w:eastAsia="Calibri" w:hAnsi="Cambria Math" w:cs="Times New Roman"/>
                      <w:sz w:val="20"/>
                      <w:szCs w:val="20"/>
                      <w:vertAlign w:val="subscript"/>
                    </w:rPr>
                    <m:t>i</m:t>
                  </m:r>
                </m:e>
              </m:d>
              <m:r>
                <w:rPr>
                  <w:rFonts w:ascii="Cambria Math" w:eastAsia="Calibri" w:hAnsi="Cambria Math" w:cs="Times New Roman"/>
                  <w:sz w:val="20"/>
                  <w:szCs w:val="20"/>
                </w:rPr>
                <m:t>+ β</m:t>
              </m:r>
              <m:r>
                <w:rPr>
                  <w:rFonts w:ascii="Cambria Math" w:eastAsia="Calibri" w:hAnsi="Cambria Math" w:cs="Times New Roman"/>
                  <w:sz w:val="20"/>
                  <w:szCs w:val="20"/>
                  <w:vertAlign w:val="subscript"/>
                </w:rPr>
                <m:t>1</m:t>
              </m:r>
              <m:d>
                <m:dPr>
                  <m:ctrlPr>
                    <w:rPr>
                      <w:rFonts w:ascii="Cambria Math" w:eastAsia="Calibri" w:hAnsi="Cambria Math" w:cs="Times New Roman"/>
                      <w:i/>
                      <w:sz w:val="20"/>
                      <w:szCs w:val="20"/>
                    </w:rPr>
                  </m:ctrlPr>
                </m:dPr>
                <m:e>
                  <m:r>
                    <w:rPr>
                      <w:rFonts w:ascii="Cambria Math" w:eastAsia="Calibri" w:hAnsi="Cambria Math" w:cs="Times New Roman"/>
                      <w:sz w:val="20"/>
                      <w:szCs w:val="20"/>
                    </w:rPr>
                    <m:t xml:space="preserve">Topic </m:t>
                  </m:r>
                  <m:r>
                    <w:rPr>
                      <w:rFonts w:ascii="Cambria Math" w:eastAsia="Calibri" w:hAnsi="Cambria Math" w:cs="Times New Roman"/>
                      <w:sz w:val="20"/>
                      <w:szCs w:val="20"/>
                      <w:vertAlign w:val="subscript"/>
                    </w:rPr>
                    <m:t>2.SelfDisclosure</m:t>
                  </m:r>
                </m:e>
              </m:d>
              <m:r>
                <w:rPr>
                  <w:rFonts w:ascii="Cambria Math" w:eastAsia="Calibri" w:hAnsi="Cambria Math" w:cs="Times New Roman"/>
                  <w:sz w:val="20"/>
                  <w:szCs w:val="20"/>
                </w:rPr>
                <m:t>+ β</m:t>
              </m:r>
              <m:r>
                <w:rPr>
                  <w:rFonts w:ascii="Cambria Math" w:eastAsia="Calibri" w:hAnsi="Cambria Math" w:cs="Times New Roman"/>
                  <w:sz w:val="20"/>
                  <w:szCs w:val="20"/>
                  <w:vertAlign w:val="subscript"/>
                </w:rPr>
                <m:t>2</m:t>
              </m:r>
              <m:d>
                <m:dPr>
                  <m:ctrlPr>
                    <w:rPr>
                      <w:rFonts w:ascii="Cambria Math" w:eastAsia="Calibri" w:hAnsi="Cambria Math" w:cs="Times New Roman"/>
                      <w:i/>
                      <w:sz w:val="20"/>
                      <w:szCs w:val="20"/>
                    </w:rPr>
                  </m:ctrlPr>
                </m:dPr>
                <m:e>
                  <m:r>
                    <w:rPr>
                      <w:rFonts w:ascii="Cambria Math" w:eastAsia="Calibri" w:hAnsi="Cambria Math" w:cs="Times New Roman"/>
                      <w:sz w:val="20"/>
                      <w:szCs w:val="20"/>
                    </w:rPr>
                    <m:t xml:space="preserve">Topic </m:t>
                  </m:r>
                  <m:r>
                    <w:rPr>
                      <w:rFonts w:ascii="Cambria Math" w:eastAsia="Calibri" w:hAnsi="Cambria Math" w:cs="Times New Roman"/>
                      <w:sz w:val="20"/>
                      <w:szCs w:val="20"/>
                      <w:vertAlign w:val="subscript"/>
                    </w:rPr>
                    <m:t>3.Argumentative</m:t>
                  </m:r>
                </m:e>
              </m:d>
              <m:r>
                <w:rPr>
                  <w:rFonts w:ascii="Cambria Math" w:eastAsia="Calibri" w:hAnsi="Cambria Math" w:cs="Times New Roman"/>
                  <w:sz w:val="20"/>
                  <w:szCs w:val="20"/>
                </w:rPr>
                <m:t>, σ</m:t>
              </m:r>
              <m:r>
                <w:rPr>
                  <w:rFonts w:ascii="Cambria Math" w:eastAsia="Calibri" w:hAnsi="Cambria Math" w:cs="Times New Roman"/>
                  <w:sz w:val="20"/>
                  <w:szCs w:val="20"/>
                  <w:vertAlign w:val="superscript"/>
                </w:rPr>
                <m:t>2</m:t>
              </m:r>
            </m:e>
          </m:d>
          <m:r>
            <m:rPr>
              <m:sty m:val="p"/>
            </m:rPr>
            <w:rPr>
              <w:rFonts w:ascii="Cambria Math" w:eastAsia="Calibri" w:hAnsi="Cambria Math" w:cs="Times New Roman"/>
              <w:sz w:val="20"/>
              <w:szCs w:val="20"/>
            </w:rPr>
            <w:br/>
          </m:r>
        </m:oMath>
      </m:oMathPara>
      <m:oMath>
        <m:r>
          <w:rPr>
            <w:rFonts w:ascii="Cambria Math" w:eastAsia="Calibri" w:hAnsi="Cambria Math" w:cs="Times New Roman"/>
            <w:sz w:val="20"/>
            <w:szCs w:val="20"/>
          </w:rPr>
          <m:t xml:space="preserve"> α</m:t>
        </m:r>
        <m:r>
          <w:rPr>
            <w:rFonts w:ascii="Cambria Math" w:eastAsia="Calibri" w:hAnsi="Cambria Math" w:cs="Times New Roman"/>
            <w:sz w:val="20"/>
            <w:szCs w:val="20"/>
            <w:vertAlign w:val="subscript"/>
          </w:rPr>
          <m:t xml:space="preserve">j </m:t>
        </m:r>
        <m:r>
          <w:rPr>
            <w:rFonts w:ascii="Cambria Math" w:eastAsia="Calibri" w:hAnsi="Cambria Math" w:cs="Times New Roman"/>
            <w:sz w:val="20"/>
            <w:szCs w:val="20"/>
          </w:rPr>
          <m:t>~ N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0</m:t>
        </m:r>
        <m:r>
          <w:rPr>
            <w:rFonts w:ascii="Cambria Math" w:eastAsia="Calibri" w:hAnsi="Cambria Math" w:cs="Times New Roman"/>
            <w:sz w:val="20"/>
            <w:szCs w:val="20"/>
          </w:rPr>
          <m:t xml:space="preserve">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1</m:t>
        </m:r>
        <m:r>
          <w:rPr>
            <w:rFonts w:ascii="Cambria Math" w:eastAsia="Calibri" w:hAnsi="Cambria Math" w:cs="Times New Roman"/>
            <w:sz w:val="20"/>
            <w:szCs w:val="20"/>
          </w:rPr>
          <m:t>(Extraversion.A)+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2</m:t>
        </m:r>
        <m:d>
          <m:dPr>
            <m:ctrlPr>
              <w:rPr>
                <w:rFonts w:ascii="Cambria Math" w:eastAsia="Calibri" w:hAnsi="Cambria Math" w:cs="Times New Roman"/>
                <w:i/>
                <w:sz w:val="20"/>
                <w:szCs w:val="20"/>
              </w:rPr>
            </m:ctrlPr>
          </m:dPr>
          <m:e>
            <m:r>
              <w:rPr>
                <w:rFonts w:ascii="Cambria Math" w:eastAsia="Calibri" w:hAnsi="Cambria Math" w:cs="Times New Roman"/>
                <w:sz w:val="20"/>
                <w:szCs w:val="20"/>
              </w:rPr>
              <m:t>Extraversion.B</m:t>
            </m:r>
          </m:e>
        </m:d>
        <m:r>
          <w:rPr>
            <w:rFonts w:ascii="Cambria Math" w:eastAsia="Calibri" w:hAnsi="Cambria Math" w:cs="Times New Roman"/>
            <w:sz w:val="20"/>
            <w:szCs w:val="20"/>
          </w:rPr>
          <m:t>+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3</m:t>
        </m:r>
        <m:d>
          <m:dPr>
            <m:ctrlPr>
              <w:rPr>
                <w:rFonts w:ascii="Cambria Math" w:eastAsia="Calibri" w:hAnsi="Cambria Math" w:cs="Times New Roman"/>
                <w:i/>
                <w:sz w:val="20"/>
                <w:szCs w:val="20"/>
              </w:rPr>
            </m:ctrlPr>
          </m:dPr>
          <m:e>
            <m:r>
              <w:rPr>
                <w:rFonts w:ascii="Cambria Math" w:eastAsia="Calibri" w:hAnsi="Cambria Math" w:cs="Times New Roman"/>
                <w:sz w:val="20"/>
                <w:szCs w:val="20"/>
              </w:rPr>
              <m:t>Extraversion.A x Extraversion.B</m:t>
            </m:r>
          </m:e>
        </m:d>
        <m:r>
          <w:rPr>
            <w:rFonts w:ascii="Cambria Math" w:eastAsia="Calibri" w:hAnsi="Cambria Math" w:cs="Times New Roman"/>
            <w:sz w:val="20"/>
            <w:szCs w:val="20"/>
          </w:rPr>
          <m:t>+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4</m:t>
        </m:r>
        <m:r>
          <w:rPr>
            <w:rFonts w:ascii="Cambria Math" w:eastAsia="Calibri" w:hAnsi="Cambria Math" w:cs="Times New Roman"/>
            <w:sz w:val="20"/>
            <w:szCs w:val="20"/>
          </w:rPr>
          <m:t>(Extraversion.A x Topic 2</m:t>
        </m:r>
        <m:r>
          <w:rPr>
            <w:rFonts w:ascii="Cambria Math" w:eastAsia="Calibri" w:hAnsi="Cambria Math" w:cs="Times New Roman"/>
            <w:sz w:val="20"/>
            <w:szCs w:val="20"/>
            <w:vertAlign w:val="subscript"/>
          </w:rPr>
          <m:t>.SelfDisclosure</m:t>
        </m:r>
        <m:r>
          <w:rPr>
            <w:rFonts w:ascii="Cambria Math" w:eastAsia="Calibri" w:hAnsi="Cambria Math" w:cs="Times New Roman"/>
            <w:sz w:val="20"/>
            <w:szCs w:val="20"/>
          </w:rPr>
          <m:t>)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5</m:t>
        </m:r>
        <m:r>
          <w:rPr>
            <w:rFonts w:ascii="Cambria Math" w:eastAsia="Calibri" w:hAnsi="Cambria Math" w:cs="Times New Roman"/>
            <w:sz w:val="20"/>
            <w:szCs w:val="20"/>
          </w:rPr>
          <m:t>(Extraversion.A x Topic 3</m:t>
        </m:r>
        <m:r>
          <w:rPr>
            <w:rFonts w:ascii="Cambria Math" w:eastAsia="Calibri" w:hAnsi="Cambria Math" w:cs="Times New Roman"/>
            <w:sz w:val="20"/>
            <w:szCs w:val="20"/>
            <w:vertAlign w:val="subscript"/>
          </w:rPr>
          <m:t>.Argumentative</m:t>
        </m:r>
        <m:r>
          <w:rPr>
            <w:rFonts w:ascii="Cambria Math" w:eastAsia="Calibri" w:hAnsi="Cambria Math" w:cs="Times New Roman"/>
            <w:sz w:val="20"/>
            <w:szCs w:val="20"/>
          </w:rPr>
          <m:t>)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6</m:t>
        </m:r>
        <m:r>
          <w:rPr>
            <w:rFonts w:ascii="Cambria Math" w:eastAsia="Calibri" w:hAnsi="Cambria Math" w:cs="Times New Roman"/>
            <w:sz w:val="20"/>
            <w:szCs w:val="20"/>
          </w:rPr>
          <m:t>(Extraversion.B x Topic 2</m:t>
        </m:r>
        <m:r>
          <w:rPr>
            <w:rFonts w:ascii="Cambria Math" w:eastAsia="Calibri" w:hAnsi="Cambria Math" w:cs="Times New Roman"/>
            <w:sz w:val="20"/>
            <w:szCs w:val="20"/>
            <w:vertAlign w:val="subscript"/>
          </w:rPr>
          <m:t>.SelfDisclosure</m:t>
        </m:r>
        <m:r>
          <w:rPr>
            <w:rFonts w:ascii="Cambria Math" w:eastAsia="Calibri" w:hAnsi="Cambria Math" w:cs="Times New Roman"/>
            <w:sz w:val="20"/>
            <w:szCs w:val="20"/>
          </w:rPr>
          <m:t>)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7</m:t>
        </m:r>
        <m:r>
          <w:rPr>
            <w:rFonts w:ascii="Cambria Math" w:eastAsia="Calibri" w:hAnsi="Cambria Math" w:cs="Times New Roman"/>
            <w:sz w:val="20"/>
            <w:szCs w:val="20"/>
          </w:rPr>
          <m:t>(Extraversion.B x Topic 3</m:t>
        </m:r>
        <m:r>
          <w:rPr>
            <w:rFonts w:ascii="Cambria Math" w:eastAsia="Calibri" w:hAnsi="Cambria Math" w:cs="Times New Roman"/>
            <w:sz w:val="20"/>
            <w:szCs w:val="20"/>
            <w:vertAlign w:val="subscript"/>
          </w:rPr>
          <m:t>.Argumentative</m:t>
        </m:r>
        <m:r>
          <w:rPr>
            <w:rFonts w:ascii="Cambria Math" w:eastAsia="Calibri" w:hAnsi="Cambria Math" w:cs="Times New Roman"/>
            <w:sz w:val="20"/>
            <w:szCs w:val="20"/>
          </w:rPr>
          <m:t>)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8</m:t>
        </m:r>
        <m:r>
          <w:rPr>
            <w:rFonts w:ascii="Cambria Math" w:eastAsia="Calibri" w:hAnsi="Cambria Math" w:cs="Times New Roman"/>
            <w:sz w:val="20"/>
            <w:szCs w:val="20"/>
          </w:rPr>
          <m:t>(Extraversion.A x Extraversion.B x Topic 2</m:t>
        </m:r>
        <m:r>
          <w:rPr>
            <w:rFonts w:ascii="Cambria Math" w:eastAsia="Calibri" w:hAnsi="Cambria Math" w:cs="Times New Roman"/>
            <w:sz w:val="20"/>
            <w:szCs w:val="20"/>
            <w:vertAlign w:val="subscript"/>
          </w:rPr>
          <m:t>.SelfDisclosure</m:t>
        </m:r>
        <m:r>
          <w:rPr>
            <w:rFonts w:ascii="Cambria Math" w:eastAsia="Calibri" w:hAnsi="Cambria Math" w:cs="Times New Roman"/>
            <w:sz w:val="20"/>
            <w:szCs w:val="20"/>
          </w:rPr>
          <m:t>)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9</m:t>
        </m:r>
        <m:d>
          <m:dPr>
            <m:ctrlPr>
              <w:rPr>
                <w:rFonts w:ascii="Cambria Math" w:eastAsia="Calibri" w:hAnsi="Cambria Math" w:cs="Times New Roman"/>
                <w:i/>
                <w:sz w:val="20"/>
                <w:szCs w:val="20"/>
              </w:rPr>
            </m:ctrlPr>
          </m:dPr>
          <m:e>
            <m:r>
              <w:rPr>
                <w:rFonts w:ascii="Cambria Math" w:eastAsia="Calibri" w:hAnsi="Cambria Math" w:cs="Times New Roman"/>
                <w:sz w:val="20"/>
                <w:szCs w:val="20"/>
              </w:rPr>
              <m:t xml:space="preserve">Extraversion.A x Extraversion.B x Topic </m:t>
            </m:r>
            <m:r>
              <w:rPr>
                <w:rFonts w:ascii="Cambria Math" w:eastAsia="Calibri" w:hAnsi="Cambria Math" w:cs="Times New Roman"/>
                <w:sz w:val="20"/>
                <w:szCs w:val="20"/>
                <w:vertAlign w:val="subscript"/>
              </w:rPr>
              <m:t>3.Argumentative</m:t>
            </m:r>
          </m:e>
        </m:d>
        <m:r>
          <w:rPr>
            <w:rFonts w:ascii="Cambria Math" w:eastAsia="Calibri" w:hAnsi="Cambria Math" w:cs="Times New Roman"/>
            <w:sz w:val="20"/>
            <w:szCs w:val="20"/>
          </w:rPr>
          <m:t>σ</m:t>
        </m:r>
        <m:r>
          <w:rPr>
            <w:rFonts w:ascii="Cambria Math" w:eastAsia="Calibri" w:hAnsi="Cambria Math" w:cs="Times New Roman"/>
            <w:sz w:val="20"/>
            <w:szCs w:val="20"/>
            <w:vertAlign w:val="superscript"/>
          </w:rPr>
          <m:t>2</m:t>
        </m:r>
        <m:r>
          <w:rPr>
            <w:rFonts w:ascii="Cambria Math" w:eastAsia="Calibri" w:hAnsi="Cambria Math" w:cs="Times New Roman"/>
            <w:sz w:val="20"/>
            <w:szCs w:val="20"/>
            <w:vertAlign w:val="subscript"/>
          </w:rPr>
          <m:t>αj</m:t>
        </m:r>
        <m:r>
          <w:rPr>
            <w:rFonts w:ascii="Cambria Math" w:eastAsia="Calibri" w:hAnsi="Cambria Math" w:cs="Times New Roman"/>
            <w:sz w:val="20"/>
            <w:szCs w:val="20"/>
          </w:rPr>
          <m:t>), for Dyad j = 1,…,J</m:t>
        </m:r>
      </m:oMath>
      <w:r w:rsidR="00EA76E3" w:rsidRPr="00E6165C">
        <w:rPr>
          <w:rFonts w:ascii="Georgia Pro" w:eastAsia="Calibri" w:hAnsi="Georgia Pro" w:cs="Times New Roman"/>
          <w:sz w:val="20"/>
          <w:szCs w:val="20"/>
        </w:rPr>
        <w:t>)</w:t>
      </w:r>
    </w:p>
    <w:p w14:paraId="23F4E5B2" w14:textId="57CE5305" w:rsidR="00EA76E3" w:rsidRPr="00E6165C" w:rsidRDefault="00EA76E3" w:rsidP="00EA76E3">
      <w:pPr>
        <w:spacing w:before="240" w:line="360" w:lineRule="auto"/>
        <w:rPr>
          <w:rFonts w:ascii="Georgia Pro" w:eastAsia="Calibri" w:hAnsi="Georgia Pro" w:cs="Times New Roman"/>
        </w:rPr>
      </w:pPr>
      <w:r w:rsidRPr="00E6165C">
        <w:rPr>
          <w:rFonts w:ascii="Georgia Pro" w:eastAsia="Calibri" w:hAnsi="Georgia Pro" w:cs="Times New Roman"/>
          <w:i/>
        </w:rPr>
        <w:t xml:space="preserve">Note: </w:t>
      </w:r>
      <w:r w:rsidRPr="00E6165C">
        <w:rPr>
          <w:rFonts w:ascii="Georgia Pro" w:eastAsia="Calibri" w:hAnsi="Georgia Pro" w:cs="Times New Roman"/>
        </w:rPr>
        <w:t xml:space="preserve">The response variable </w:t>
      </w:r>
      <w:r w:rsidRPr="00E6165C">
        <w:rPr>
          <w:rFonts w:ascii="Georgia Pro" w:eastAsia="Calibri" w:hAnsi="Georgia Pro" w:cs="Times New Roman"/>
          <w:i/>
          <w:iCs/>
        </w:rPr>
        <w:t>RR</w:t>
      </w:r>
      <w:r w:rsidRPr="00E6165C">
        <w:rPr>
          <w:rFonts w:ascii="Georgia Pro" w:eastAsia="Calibri" w:hAnsi="Georgia Pro" w:cs="Times New Roman"/>
          <w:i/>
          <w:iCs/>
          <w:vertAlign w:val="subscript"/>
        </w:rPr>
        <w:t>LOS</w:t>
      </w:r>
      <w:r w:rsidRPr="00E6165C">
        <w:rPr>
          <w:rFonts w:ascii="Georgia Pro" w:eastAsia="Calibri" w:hAnsi="Georgia Pro" w:cs="Times New Roman"/>
        </w:rPr>
        <w:t xml:space="preserve"> refers to speech coordination at lag-zero. Fixed effects were calculated for the Extraversion scores of each participan</w:t>
      </w:r>
      <w:r w:rsidRPr="00E6165C">
        <w:rPr>
          <w:rFonts w:ascii="Georgia Pro" w:eastAsia="Calibri" w:hAnsi="Georgia Pro" w:cs="Times New Roman"/>
          <w:highlight w:val="white"/>
        </w:rPr>
        <w:t xml:space="preserve">t, </w:t>
      </w:r>
      <w:r w:rsidRPr="00E6165C">
        <w:rPr>
          <w:rFonts w:ascii="Georgia Pro" w:eastAsia="Calibri" w:hAnsi="Georgia Pro" w:cs="Times New Roman"/>
        </w:rPr>
        <w:t xml:space="preserve">and random effects were calculated for the variable “dyad”. The dyadic structure was preserved by computing the interaction between the scores on Extraversion of each interacting partner. The conversational topic “introduction” was the baseline category. The models of </w:t>
      </w:r>
      <w:proofErr w:type="spellStart"/>
      <w:r w:rsidRPr="00E6165C">
        <w:rPr>
          <w:rFonts w:ascii="Georgia Pro" w:eastAsia="Calibri" w:hAnsi="Georgia Pro" w:cs="Times New Roman"/>
          <w:i/>
          <w:iCs/>
        </w:rPr>
        <w:t>RR</w:t>
      </w:r>
      <w:r w:rsidRPr="00E6165C">
        <w:rPr>
          <w:rFonts w:ascii="Georgia Pro" w:eastAsia="Calibri" w:hAnsi="Georgia Pro" w:cs="Times New Roman"/>
          <w:i/>
          <w:iCs/>
          <w:vertAlign w:val="subscript"/>
        </w:rPr>
        <w:t>av</w:t>
      </w:r>
      <w:proofErr w:type="spellEnd"/>
      <w:r w:rsidRPr="00E6165C">
        <w:rPr>
          <w:rFonts w:ascii="Georgia Pro" w:eastAsia="Calibri" w:hAnsi="Georgia Pro" w:cs="Times New Roman"/>
          <w:i/>
          <w:iCs/>
        </w:rPr>
        <w:t>,</w:t>
      </w:r>
      <w:r w:rsidRPr="00E6165C">
        <w:rPr>
          <w:rFonts w:ascii="Georgia Pro" w:eastAsia="Calibri" w:hAnsi="Georgia Pro" w:cs="Times New Roman"/>
        </w:rPr>
        <w:t xml:space="preserve"> </w:t>
      </w:r>
      <w:r w:rsidRPr="00E6165C">
        <w:rPr>
          <w:rFonts w:ascii="Georgia Pro" w:eastAsia="Calibri" w:hAnsi="Georgia Pro" w:cs="Times New Roman"/>
          <w:i/>
          <w:iCs/>
        </w:rPr>
        <w:t>Q</w:t>
      </w:r>
      <w:r w:rsidRPr="00E6165C">
        <w:rPr>
          <w:rFonts w:ascii="Georgia Pro" w:eastAsia="Calibri" w:hAnsi="Georgia Pro" w:cs="Times New Roman"/>
          <w:i/>
          <w:iCs/>
          <w:vertAlign w:val="subscript"/>
        </w:rPr>
        <w:t>LOS</w:t>
      </w:r>
      <w:r w:rsidRPr="00E6165C">
        <w:rPr>
          <w:rFonts w:ascii="Georgia Pro" w:eastAsia="Calibri" w:hAnsi="Georgia Pro" w:cs="Times New Roman"/>
        </w:rPr>
        <w:t xml:space="preserve">, </w:t>
      </w:r>
      <w:r w:rsidRPr="00E6165C">
        <w:rPr>
          <w:rFonts w:ascii="Georgia Pro" w:eastAsia="Calibri" w:hAnsi="Georgia Pro" w:cs="Times New Roman"/>
          <w:i/>
          <w:iCs/>
        </w:rPr>
        <w:t>LAM</w:t>
      </w:r>
      <w:r w:rsidRPr="00E6165C">
        <w:rPr>
          <w:rFonts w:ascii="Georgia Pro" w:eastAsia="Calibri" w:hAnsi="Georgia Pro" w:cs="Times New Roman"/>
          <w:i/>
          <w:iCs/>
          <w:vertAlign w:val="subscript"/>
        </w:rPr>
        <w:t>ARD</w:t>
      </w:r>
      <w:r w:rsidRPr="00E6165C">
        <w:rPr>
          <w:rFonts w:ascii="Georgia Pro" w:eastAsia="Calibri" w:hAnsi="Georgia Pro" w:cs="Times New Roman"/>
        </w:rPr>
        <w:t xml:space="preserve">, and </w:t>
      </w:r>
      <w:r w:rsidRPr="00E6165C">
        <w:rPr>
          <w:rFonts w:ascii="Georgia Pro" w:eastAsia="Calibri" w:hAnsi="Georgia Pro" w:cs="Times New Roman"/>
          <w:i/>
          <w:iCs/>
        </w:rPr>
        <w:t>TT</w:t>
      </w:r>
      <w:r w:rsidRPr="00E6165C">
        <w:rPr>
          <w:rFonts w:ascii="Georgia Pro" w:eastAsia="Calibri" w:hAnsi="Georgia Pro" w:cs="Times New Roman"/>
          <w:i/>
          <w:iCs/>
          <w:vertAlign w:val="subscript"/>
        </w:rPr>
        <w:t>ARD</w:t>
      </w:r>
      <w:r w:rsidRPr="00E6165C">
        <w:rPr>
          <w:rFonts w:ascii="Georgia Pro" w:eastAsia="Calibri" w:hAnsi="Georgia Pro" w:cs="Times New Roman"/>
        </w:rPr>
        <w:t xml:space="preserve"> follow the exact same structure but with these variables as response variable</w:t>
      </w:r>
      <w:r w:rsidR="003B28F2" w:rsidRPr="00E6165C">
        <w:rPr>
          <w:rFonts w:ascii="Georgia Pro" w:eastAsia="Calibri" w:hAnsi="Georgia Pro" w:cs="Times New Roman"/>
        </w:rPr>
        <w:t>s</w:t>
      </w:r>
      <w:r w:rsidRPr="00E6165C">
        <w:rPr>
          <w:rFonts w:ascii="Georgia Pro" w:eastAsia="Calibri" w:hAnsi="Georgia Pro" w:cs="Times New Roman"/>
        </w:rPr>
        <w:t xml:space="preserve"> respectively. </w:t>
      </w:r>
    </w:p>
    <w:p w14:paraId="4076F303" w14:textId="77777777" w:rsidR="00EA76E3" w:rsidRPr="00E6165C" w:rsidRDefault="00EA76E3">
      <w:pPr>
        <w:spacing w:after="160" w:line="259" w:lineRule="auto"/>
        <w:rPr>
          <w:rFonts w:ascii="Georgia Pro" w:eastAsia="Calibri" w:hAnsi="Georgia Pro" w:cs="Times New Roman"/>
          <w:highlight w:val="white"/>
        </w:rPr>
      </w:pPr>
      <w:r w:rsidRPr="00E6165C">
        <w:rPr>
          <w:rFonts w:ascii="Georgia Pro" w:eastAsia="Calibri" w:hAnsi="Georgia Pro" w:cs="Times New Roman"/>
          <w:highlight w:val="white"/>
        </w:rPr>
        <w:br w:type="page"/>
      </w:r>
    </w:p>
    <w:p w14:paraId="051CA6B9" w14:textId="1B4BA7F4" w:rsidR="00EA76E3" w:rsidRPr="00E6165C" w:rsidRDefault="00EA76E3" w:rsidP="00EA76E3">
      <w:pPr>
        <w:spacing w:before="240" w:after="240" w:line="360" w:lineRule="auto"/>
        <w:rPr>
          <w:rFonts w:ascii="Georgia Pro" w:eastAsia="Calibri" w:hAnsi="Georgia Pro" w:cs="Times New Roman"/>
        </w:rPr>
      </w:pPr>
      <w:r w:rsidRPr="00E6165C">
        <w:rPr>
          <w:rFonts w:ascii="Georgia Pro" w:eastAsia="Calibri" w:hAnsi="Georgia Pro" w:cs="Times New Roman"/>
          <w:highlight w:val="white"/>
        </w:rPr>
        <w:lastRenderedPageBreak/>
        <w:t xml:space="preserve">2. Equation of the model speech coordination at lag-zero </w:t>
      </w:r>
      <w:r w:rsidRPr="00E6165C">
        <w:rPr>
          <w:rFonts w:ascii="Georgia Pro" w:eastAsia="Calibri" w:hAnsi="Georgia Pro" w:cs="Times New Roman"/>
          <w:highlight w:val="white"/>
          <w:lang w:val="en-US"/>
        </w:rPr>
        <w:t>(</w:t>
      </w:r>
      <w:r w:rsidRPr="00E6165C">
        <w:rPr>
          <w:rFonts w:ascii="Georgia Pro" w:eastAsia="Calibri" w:hAnsi="Georgia Pro" w:cs="Times New Roman"/>
          <w:i/>
          <w:iCs/>
          <w:highlight w:val="white"/>
          <w:lang w:val="en-US"/>
        </w:rPr>
        <w:t>RR</w:t>
      </w:r>
      <w:r w:rsidRPr="00E6165C">
        <w:rPr>
          <w:rFonts w:ascii="Georgia Pro" w:eastAsia="Calibri" w:hAnsi="Georgia Pro" w:cs="Times New Roman"/>
          <w:i/>
          <w:iCs/>
          <w:highlight w:val="white"/>
          <w:vertAlign w:val="subscript"/>
          <w:lang w:val="en-US"/>
        </w:rPr>
        <w:t>LOS</w:t>
      </w:r>
      <w:r w:rsidRPr="00E6165C">
        <w:rPr>
          <w:rFonts w:ascii="Georgia Pro" w:eastAsia="Calibri" w:hAnsi="Georgia Pro" w:cs="Times New Roman"/>
          <w:highlight w:val="white"/>
          <w:lang w:val="en-US"/>
        </w:rPr>
        <w:t>)</w:t>
      </w:r>
      <w:r w:rsidRPr="00E6165C">
        <w:rPr>
          <w:rFonts w:ascii="Georgia Pro" w:eastAsia="Calibri" w:hAnsi="Georgia Pro" w:cs="Times New Roman"/>
          <w:highlight w:val="white"/>
        </w:rPr>
        <w:t xml:space="preserve"> </w:t>
      </w:r>
      <w:r w:rsidRPr="00E6165C">
        <w:rPr>
          <w:rFonts w:ascii="Georgia Pro" w:eastAsia="Calibri" w:hAnsi="Georgia Pro" w:cs="Times New Roman"/>
        </w:rPr>
        <w:t>with Agreeableness as predictor (employing the R package “lme4”; Bates et al., 2015)</w:t>
      </w:r>
      <w:r w:rsidRPr="00E6165C">
        <w:rPr>
          <w:rFonts w:ascii="Georgia Pro" w:eastAsia="Calibri" w:hAnsi="Georgia Pro" w:cs="Times New Roman"/>
          <w:highlight w:val="white"/>
        </w:rPr>
        <w:t xml:space="preserve">, given the </w:t>
      </w:r>
      <w:r w:rsidRPr="00E6165C">
        <w:rPr>
          <w:rFonts w:ascii="Georgia Pro" w:eastAsia="Calibri" w:hAnsi="Georgia Pro" w:cs="Times New Roman"/>
        </w:rPr>
        <w:t>formula:</w:t>
      </w:r>
    </w:p>
    <w:p w14:paraId="7D7D36A6" w14:textId="6BC78DCD" w:rsidR="00EA76E3" w:rsidRPr="00E6165C" w:rsidRDefault="00000000" w:rsidP="00EA76E3">
      <w:pPr>
        <w:spacing w:line="360" w:lineRule="auto"/>
        <w:rPr>
          <w:rFonts w:ascii="Georgia Pro" w:eastAsia="Calibri" w:hAnsi="Georgia Pro" w:cs="Times New Roman"/>
          <w:sz w:val="20"/>
          <w:szCs w:val="20"/>
        </w:rPr>
      </w:pPr>
      <m:oMathPara>
        <m:oMath>
          <m:sSub>
            <m:sSubPr>
              <m:ctrlPr>
                <w:rPr>
                  <w:rFonts w:ascii="Cambria Math" w:eastAsia="Calibri" w:hAnsi="Cambria Math" w:cs="Times New Roman"/>
                  <w:i/>
                  <w:sz w:val="20"/>
                  <w:szCs w:val="20"/>
                  <w14:ligatures w14:val="none"/>
                </w:rPr>
              </m:ctrlPr>
            </m:sSubPr>
            <m:e>
              <m:r>
                <w:rPr>
                  <w:rFonts w:ascii="Cambria Math" w:eastAsia="Calibri" w:hAnsi="Cambria Math" w:cs="Times New Roman"/>
                  <w:sz w:val="20"/>
                  <w:szCs w:val="20"/>
                </w:rPr>
                <m:t>RR</m:t>
              </m:r>
            </m:e>
            <m:sub>
              <m:r>
                <w:rPr>
                  <w:rFonts w:ascii="Cambria Math" w:eastAsia="Calibri" w:hAnsi="Cambria Math" w:cs="Times New Roman"/>
                  <w:sz w:val="20"/>
                  <w:szCs w:val="20"/>
                </w:rPr>
                <m:t>LOS</m:t>
              </m:r>
            </m:sub>
          </m:sSub>
          <m:r>
            <w:rPr>
              <w:rFonts w:ascii="Cambria Math" w:eastAsia="Calibri" w:hAnsi="Cambria Math" w:cs="Times New Roman"/>
              <w:sz w:val="20"/>
              <w:szCs w:val="20"/>
            </w:rPr>
            <m:t xml:space="preserve"> ~ ((Agreeableness.A x Agreeableness.B)* Topic  +(1|Dyad)</m:t>
          </m:r>
        </m:oMath>
      </m:oMathPara>
    </w:p>
    <w:p w14:paraId="4A698568" w14:textId="77777777" w:rsidR="00EE3050" w:rsidRPr="00E6165C" w:rsidRDefault="00EE3050" w:rsidP="00EA76E3">
      <w:pPr>
        <w:spacing w:line="360" w:lineRule="auto"/>
        <w:rPr>
          <w:rFonts w:ascii="Georgia Pro" w:eastAsia="Calibri" w:hAnsi="Georgia Pro" w:cs="Times New Roman"/>
          <w:sz w:val="20"/>
          <w:szCs w:val="20"/>
        </w:rPr>
      </w:pPr>
    </w:p>
    <w:p w14:paraId="1CE00E71" w14:textId="5F2931D4" w:rsidR="00EE3050" w:rsidRPr="00E6165C" w:rsidRDefault="00EE3050" w:rsidP="00EA76E3">
      <w:pPr>
        <w:spacing w:line="360" w:lineRule="auto"/>
        <w:rPr>
          <w:rFonts w:ascii="Georgia Pro" w:eastAsia="Calibri" w:hAnsi="Georgia Pro" w:cs="Times New Roman"/>
          <w:sz w:val="20"/>
          <w:szCs w:val="20"/>
        </w:rPr>
      </w:pPr>
      <w:r w:rsidRPr="00E6165C">
        <w:rPr>
          <w:rFonts w:ascii="Georgia Pro" w:eastAsia="Calibri" w:hAnsi="Georgia Pro" w:cs="Times New Roman"/>
          <w:sz w:val="20"/>
          <w:szCs w:val="20"/>
        </w:rPr>
        <w:t>Equation:</w:t>
      </w:r>
    </w:p>
    <w:p w14:paraId="47A66BB3" w14:textId="77777777" w:rsidR="00EA76E3" w:rsidRPr="00E6165C" w:rsidRDefault="00000000" w:rsidP="00EA76E3">
      <w:pPr>
        <w:spacing w:line="360" w:lineRule="auto"/>
        <w:rPr>
          <w:rFonts w:ascii="Georgia Pro" w:eastAsia="Calibri" w:hAnsi="Georgia Pro" w:cs="Times New Roman"/>
          <w:sz w:val="20"/>
          <w:szCs w:val="20"/>
        </w:rPr>
      </w:pPr>
      <m:oMathPara>
        <m:oMath>
          <m:sSub>
            <m:sSubPr>
              <m:ctrlPr>
                <w:rPr>
                  <w:rFonts w:ascii="Cambria Math" w:eastAsia="Calibri" w:hAnsi="Cambria Math" w:cs="Times New Roman"/>
                  <w:i/>
                  <w:sz w:val="20"/>
                  <w:szCs w:val="20"/>
                  <w:lang w:val="en-US"/>
                  <w14:ligatures w14:val="none"/>
                </w:rPr>
              </m:ctrlPr>
            </m:sSubPr>
            <m:e>
              <m:r>
                <w:rPr>
                  <w:rFonts w:ascii="Cambria Math" w:eastAsia="Calibri" w:hAnsi="Cambria Math" w:cs="Times New Roman"/>
                  <w:sz w:val="20"/>
                  <w:szCs w:val="20"/>
                </w:rPr>
                <m:t>RR</m:t>
              </m:r>
            </m:e>
            <m:sub>
              <m:r>
                <w:rPr>
                  <w:rFonts w:ascii="Cambria Math" w:eastAsia="Calibri" w:hAnsi="Cambria Math" w:cs="Times New Roman"/>
                  <w:sz w:val="20"/>
                  <w:szCs w:val="20"/>
                </w:rPr>
                <m:t>LOS i</m:t>
              </m:r>
            </m:sub>
          </m:sSub>
          <m:r>
            <w:rPr>
              <w:rFonts w:ascii="Cambria Math" w:eastAsia="Calibri" w:hAnsi="Cambria Math" w:cs="Times New Roman"/>
              <w:sz w:val="20"/>
              <w:szCs w:val="20"/>
            </w:rPr>
            <m:t xml:space="preserve"> ~ (N</m:t>
          </m:r>
          <m:d>
            <m:dPr>
              <m:ctrlPr>
                <w:rPr>
                  <w:rFonts w:ascii="Cambria Math" w:eastAsia="Calibri" w:hAnsi="Cambria Math" w:cs="Times New Roman"/>
                  <w:i/>
                  <w:sz w:val="20"/>
                  <w:szCs w:val="20"/>
                </w:rPr>
              </m:ctrlPr>
            </m:dPr>
            <m:e>
              <m:r>
                <w:rPr>
                  <w:rFonts w:ascii="Cambria Math" w:eastAsia="Calibri" w:hAnsi="Cambria Math" w:cs="Times New Roman"/>
                  <w:sz w:val="20"/>
                  <w:szCs w:val="20"/>
                </w:rPr>
                <m:t>α</m:t>
              </m:r>
              <m:r>
                <w:rPr>
                  <w:rFonts w:ascii="Cambria Math" w:eastAsia="Calibri" w:hAnsi="Cambria Math" w:cs="Times New Roman"/>
                  <w:sz w:val="20"/>
                  <w:szCs w:val="20"/>
                  <w:vertAlign w:val="subscript"/>
                </w:rPr>
                <m:t>j</m:t>
              </m:r>
              <m:d>
                <m:dPr>
                  <m:begChr m:val="["/>
                  <m:endChr m:val="]"/>
                  <m:ctrlPr>
                    <w:rPr>
                      <w:rFonts w:ascii="Cambria Math" w:eastAsia="Calibri" w:hAnsi="Cambria Math" w:cs="Times New Roman"/>
                      <w:i/>
                      <w:sz w:val="20"/>
                      <w:szCs w:val="20"/>
                      <w:vertAlign w:val="subscript"/>
                    </w:rPr>
                  </m:ctrlPr>
                </m:dPr>
                <m:e>
                  <m:r>
                    <w:rPr>
                      <w:rFonts w:ascii="Cambria Math" w:eastAsia="Calibri" w:hAnsi="Cambria Math" w:cs="Times New Roman"/>
                      <w:sz w:val="20"/>
                      <w:szCs w:val="20"/>
                      <w:vertAlign w:val="subscript"/>
                    </w:rPr>
                    <m:t>i</m:t>
                  </m:r>
                </m:e>
              </m:d>
              <m:r>
                <w:rPr>
                  <w:rFonts w:ascii="Cambria Math" w:eastAsia="Calibri" w:hAnsi="Cambria Math" w:cs="Times New Roman"/>
                  <w:sz w:val="20"/>
                  <w:szCs w:val="20"/>
                </w:rPr>
                <m:t>+ β</m:t>
              </m:r>
              <m:r>
                <w:rPr>
                  <w:rFonts w:ascii="Cambria Math" w:eastAsia="Calibri" w:hAnsi="Cambria Math" w:cs="Times New Roman"/>
                  <w:sz w:val="20"/>
                  <w:szCs w:val="20"/>
                  <w:vertAlign w:val="subscript"/>
                </w:rPr>
                <m:t>1</m:t>
              </m:r>
              <m:d>
                <m:dPr>
                  <m:ctrlPr>
                    <w:rPr>
                      <w:rFonts w:ascii="Cambria Math" w:eastAsia="Calibri" w:hAnsi="Cambria Math" w:cs="Times New Roman"/>
                      <w:i/>
                      <w:sz w:val="20"/>
                      <w:szCs w:val="20"/>
                    </w:rPr>
                  </m:ctrlPr>
                </m:dPr>
                <m:e>
                  <m:r>
                    <w:rPr>
                      <w:rFonts w:ascii="Cambria Math" w:eastAsia="Calibri" w:hAnsi="Cambria Math" w:cs="Times New Roman"/>
                      <w:sz w:val="20"/>
                      <w:szCs w:val="20"/>
                    </w:rPr>
                    <m:t xml:space="preserve">Topic </m:t>
                  </m:r>
                  <m:r>
                    <w:rPr>
                      <w:rFonts w:ascii="Cambria Math" w:eastAsia="Calibri" w:hAnsi="Cambria Math" w:cs="Times New Roman"/>
                      <w:sz w:val="20"/>
                      <w:szCs w:val="20"/>
                      <w:vertAlign w:val="subscript"/>
                    </w:rPr>
                    <m:t>2.Self-disclosure</m:t>
                  </m:r>
                </m:e>
              </m:d>
              <m:r>
                <w:rPr>
                  <w:rFonts w:ascii="Cambria Math" w:eastAsia="Calibri" w:hAnsi="Cambria Math" w:cs="Times New Roman"/>
                  <w:sz w:val="20"/>
                  <w:szCs w:val="20"/>
                </w:rPr>
                <m:t>+ β</m:t>
              </m:r>
              <m:r>
                <w:rPr>
                  <w:rFonts w:ascii="Cambria Math" w:eastAsia="Calibri" w:hAnsi="Cambria Math" w:cs="Times New Roman"/>
                  <w:sz w:val="20"/>
                  <w:szCs w:val="20"/>
                  <w:vertAlign w:val="subscript"/>
                </w:rPr>
                <m:t>2</m:t>
              </m:r>
              <m:d>
                <m:dPr>
                  <m:ctrlPr>
                    <w:rPr>
                      <w:rFonts w:ascii="Cambria Math" w:eastAsia="Calibri" w:hAnsi="Cambria Math" w:cs="Times New Roman"/>
                      <w:i/>
                      <w:sz w:val="20"/>
                      <w:szCs w:val="20"/>
                    </w:rPr>
                  </m:ctrlPr>
                </m:dPr>
                <m:e>
                  <m:r>
                    <w:rPr>
                      <w:rFonts w:ascii="Cambria Math" w:eastAsia="Calibri" w:hAnsi="Cambria Math" w:cs="Times New Roman"/>
                      <w:sz w:val="20"/>
                      <w:szCs w:val="20"/>
                    </w:rPr>
                    <m:t xml:space="preserve">Topic </m:t>
                  </m:r>
                  <m:r>
                    <w:rPr>
                      <w:rFonts w:ascii="Cambria Math" w:eastAsia="Calibri" w:hAnsi="Cambria Math" w:cs="Times New Roman"/>
                      <w:sz w:val="20"/>
                      <w:szCs w:val="20"/>
                      <w:vertAlign w:val="subscript"/>
                    </w:rPr>
                    <m:t>3.Argumentative</m:t>
                  </m:r>
                </m:e>
              </m:d>
              <m:r>
                <w:rPr>
                  <w:rFonts w:ascii="Cambria Math" w:eastAsia="Calibri" w:hAnsi="Cambria Math" w:cs="Times New Roman"/>
                  <w:sz w:val="20"/>
                  <w:szCs w:val="20"/>
                </w:rPr>
                <m:t>, σ</m:t>
              </m:r>
              <m:r>
                <w:rPr>
                  <w:rFonts w:ascii="Cambria Math" w:eastAsia="Calibri" w:hAnsi="Cambria Math" w:cs="Times New Roman"/>
                  <w:sz w:val="20"/>
                  <w:szCs w:val="20"/>
                  <w:vertAlign w:val="superscript"/>
                </w:rPr>
                <m:t>2</m:t>
              </m:r>
            </m:e>
          </m:d>
          <m:r>
            <m:rPr>
              <m:sty m:val="p"/>
            </m:rPr>
            <w:rPr>
              <w:rFonts w:ascii="Cambria Math" w:eastAsia="Calibri" w:hAnsi="Cambria Math" w:cs="Times New Roman"/>
              <w:sz w:val="20"/>
              <w:szCs w:val="20"/>
            </w:rPr>
            <w:br/>
          </m:r>
        </m:oMath>
      </m:oMathPara>
      <m:oMath>
        <m:r>
          <w:rPr>
            <w:rFonts w:ascii="Cambria Math" w:eastAsia="Calibri" w:hAnsi="Cambria Math" w:cs="Times New Roman"/>
            <w:sz w:val="20"/>
            <w:szCs w:val="20"/>
          </w:rPr>
          <m:t xml:space="preserve"> α</m:t>
        </m:r>
        <m:r>
          <w:rPr>
            <w:rFonts w:ascii="Cambria Math" w:eastAsia="Calibri" w:hAnsi="Cambria Math" w:cs="Times New Roman"/>
            <w:sz w:val="20"/>
            <w:szCs w:val="20"/>
            <w:vertAlign w:val="subscript"/>
          </w:rPr>
          <m:t xml:space="preserve">j </m:t>
        </m:r>
        <m:r>
          <w:rPr>
            <w:rFonts w:ascii="Cambria Math" w:eastAsia="Calibri" w:hAnsi="Cambria Math" w:cs="Times New Roman"/>
            <w:sz w:val="20"/>
            <w:szCs w:val="20"/>
          </w:rPr>
          <m:t>~ N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0</m:t>
        </m:r>
        <m:r>
          <w:rPr>
            <w:rFonts w:ascii="Cambria Math" w:eastAsia="Calibri" w:hAnsi="Cambria Math" w:cs="Times New Roman"/>
            <w:sz w:val="20"/>
            <w:szCs w:val="20"/>
          </w:rPr>
          <m:t xml:space="preserve">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1</m:t>
        </m:r>
        <m:r>
          <w:rPr>
            <w:rFonts w:ascii="Cambria Math" w:eastAsia="Calibri" w:hAnsi="Cambria Math" w:cs="Times New Roman"/>
            <w:sz w:val="20"/>
            <w:szCs w:val="20"/>
          </w:rPr>
          <m:t>(Agreeableness.A)+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2</m:t>
        </m:r>
        <m:d>
          <m:dPr>
            <m:ctrlPr>
              <w:rPr>
                <w:rFonts w:ascii="Cambria Math" w:eastAsia="Calibri" w:hAnsi="Cambria Math" w:cs="Times New Roman"/>
                <w:i/>
                <w:sz w:val="20"/>
                <w:szCs w:val="20"/>
              </w:rPr>
            </m:ctrlPr>
          </m:dPr>
          <m:e>
            <m:r>
              <w:rPr>
                <w:rFonts w:ascii="Cambria Math" w:eastAsia="Calibri" w:hAnsi="Cambria Math" w:cs="Times New Roman"/>
                <w:sz w:val="20"/>
                <w:szCs w:val="20"/>
              </w:rPr>
              <m:t>Agreeableness.B</m:t>
            </m:r>
          </m:e>
        </m:d>
        <m:r>
          <w:rPr>
            <w:rFonts w:ascii="Cambria Math" w:eastAsia="Calibri" w:hAnsi="Cambria Math" w:cs="Times New Roman"/>
            <w:sz w:val="20"/>
            <w:szCs w:val="20"/>
          </w:rPr>
          <m:t>+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3</m:t>
        </m:r>
        <m:d>
          <m:dPr>
            <m:ctrlPr>
              <w:rPr>
                <w:rFonts w:ascii="Cambria Math" w:eastAsia="Calibri" w:hAnsi="Cambria Math" w:cs="Times New Roman"/>
                <w:i/>
                <w:sz w:val="20"/>
                <w:szCs w:val="20"/>
              </w:rPr>
            </m:ctrlPr>
          </m:dPr>
          <m:e>
            <m:r>
              <w:rPr>
                <w:rFonts w:ascii="Cambria Math" w:eastAsia="Calibri" w:hAnsi="Cambria Math" w:cs="Times New Roman"/>
                <w:sz w:val="20"/>
                <w:szCs w:val="20"/>
              </w:rPr>
              <m:t>Agreeableness.A x Agreeableness.B</m:t>
            </m:r>
          </m:e>
        </m:d>
        <m:r>
          <w:rPr>
            <w:rFonts w:ascii="Cambria Math" w:eastAsia="Calibri" w:hAnsi="Cambria Math" w:cs="Times New Roman"/>
            <w:sz w:val="20"/>
            <w:szCs w:val="20"/>
          </w:rPr>
          <m:t>+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4</m:t>
        </m:r>
        <m:r>
          <w:rPr>
            <w:rFonts w:ascii="Cambria Math" w:eastAsia="Calibri" w:hAnsi="Cambria Math" w:cs="Times New Roman"/>
            <w:sz w:val="20"/>
            <w:szCs w:val="20"/>
          </w:rPr>
          <m:t>(Agreeableness.A x Topic 2</m:t>
        </m:r>
        <m:r>
          <w:rPr>
            <w:rFonts w:ascii="Cambria Math" w:eastAsia="Calibri" w:hAnsi="Cambria Math" w:cs="Times New Roman"/>
            <w:sz w:val="20"/>
            <w:szCs w:val="20"/>
            <w:vertAlign w:val="subscript"/>
          </w:rPr>
          <m:t>.SelfDisclosure</m:t>
        </m:r>
        <m:r>
          <w:rPr>
            <w:rFonts w:ascii="Cambria Math" w:eastAsia="Calibri" w:hAnsi="Cambria Math" w:cs="Times New Roman"/>
            <w:sz w:val="20"/>
            <w:szCs w:val="20"/>
          </w:rPr>
          <m:t>)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5</m:t>
        </m:r>
        <m:r>
          <w:rPr>
            <w:rFonts w:ascii="Cambria Math" w:eastAsia="Calibri" w:hAnsi="Cambria Math" w:cs="Times New Roman"/>
            <w:sz w:val="20"/>
            <w:szCs w:val="20"/>
          </w:rPr>
          <m:t>(Agreeableness.A x Topic 3</m:t>
        </m:r>
        <m:r>
          <w:rPr>
            <w:rFonts w:ascii="Cambria Math" w:eastAsia="Calibri" w:hAnsi="Cambria Math" w:cs="Times New Roman"/>
            <w:sz w:val="20"/>
            <w:szCs w:val="20"/>
            <w:vertAlign w:val="subscript"/>
          </w:rPr>
          <m:t>.Argumentative</m:t>
        </m:r>
        <m:r>
          <w:rPr>
            <w:rFonts w:ascii="Cambria Math" w:eastAsia="Calibri" w:hAnsi="Cambria Math" w:cs="Times New Roman"/>
            <w:sz w:val="20"/>
            <w:szCs w:val="20"/>
          </w:rPr>
          <m:t>)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6</m:t>
        </m:r>
        <m:r>
          <w:rPr>
            <w:rFonts w:ascii="Cambria Math" w:eastAsia="Calibri" w:hAnsi="Cambria Math" w:cs="Times New Roman"/>
            <w:sz w:val="20"/>
            <w:szCs w:val="20"/>
          </w:rPr>
          <m:t>(Agreeableness.B x Topic 2</m:t>
        </m:r>
        <m:r>
          <w:rPr>
            <w:rFonts w:ascii="Cambria Math" w:eastAsia="Calibri" w:hAnsi="Cambria Math" w:cs="Times New Roman"/>
            <w:sz w:val="20"/>
            <w:szCs w:val="20"/>
            <w:vertAlign w:val="subscript"/>
          </w:rPr>
          <m:t>.SelfDisclosure</m:t>
        </m:r>
        <m:r>
          <w:rPr>
            <w:rFonts w:ascii="Cambria Math" w:eastAsia="Calibri" w:hAnsi="Cambria Math" w:cs="Times New Roman"/>
            <w:sz w:val="20"/>
            <w:szCs w:val="20"/>
          </w:rPr>
          <m:t>)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7</m:t>
        </m:r>
        <m:r>
          <w:rPr>
            <w:rFonts w:ascii="Cambria Math" w:eastAsia="Calibri" w:hAnsi="Cambria Math" w:cs="Times New Roman"/>
            <w:sz w:val="20"/>
            <w:szCs w:val="20"/>
          </w:rPr>
          <m:t>(Agreeableness.B x Topic 3</m:t>
        </m:r>
        <m:r>
          <w:rPr>
            <w:rFonts w:ascii="Cambria Math" w:eastAsia="Calibri" w:hAnsi="Cambria Math" w:cs="Times New Roman"/>
            <w:sz w:val="20"/>
            <w:szCs w:val="20"/>
            <w:vertAlign w:val="subscript"/>
          </w:rPr>
          <m:t>.Argumentative</m:t>
        </m:r>
        <m:r>
          <w:rPr>
            <w:rFonts w:ascii="Cambria Math" w:eastAsia="Calibri" w:hAnsi="Cambria Math" w:cs="Times New Roman"/>
            <w:sz w:val="20"/>
            <w:szCs w:val="20"/>
          </w:rPr>
          <m:t>)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8</m:t>
        </m:r>
        <m:r>
          <w:rPr>
            <w:rFonts w:ascii="Cambria Math" w:eastAsia="Calibri" w:hAnsi="Cambria Math" w:cs="Times New Roman"/>
            <w:sz w:val="20"/>
            <w:szCs w:val="20"/>
          </w:rPr>
          <m:t>(Agreeableness.A x Agreeableness.B x Topic 2</m:t>
        </m:r>
        <m:r>
          <w:rPr>
            <w:rFonts w:ascii="Cambria Math" w:eastAsia="Calibri" w:hAnsi="Cambria Math" w:cs="Times New Roman"/>
            <w:sz w:val="20"/>
            <w:szCs w:val="20"/>
            <w:vertAlign w:val="subscript"/>
          </w:rPr>
          <m:t>.SelfDisclosure</m:t>
        </m:r>
        <m:r>
          <w:rPr>
            <w:rFonts w:ascii="Cambria Math" w:eastAsia="Calibri" w:hAnsi="Cambria Math" w:cs="Times New Roman"/>
            <w:sz w:val="20"/>
            <w:szCs w:val="20"/>
          </w:rPr>
          <m:t>) + γ</m:t>
        </m:r>
        <m:r>
          <w:rPr>
            <w:rFonts w:ascii="Cambria Math" w:eastAsia="Calibri" w:hAnsi="Cambria Math" w:cs="Times New Roman"/>
            <w:sz w:val="20"/>
            <w:szCs w:val="20"/>
            <w:vertAlign w:val="superscript"/>
          </w:rPr>
          <m:t>α</m:t>
        </m:r>
        <m:r>
          <w:rPr>
            <w:rFonts w:ascii="Cambria Math" w:eastAsia="Calibri" w:hAnsi="Cambria Math" w:cs="Times New Roman"/>
            <w:sz w:val="20"/>
            <w:szCs w:val="20"/>
            <w:vertAlign w:val="subscript"/>
          </w:rPr>
          <m:t>9</m:t>
        </m:r>
        <m:d>
          <m:dPr>
            <m:ctrlPr>
              <w:rPr>
                <w:rFonts w:ascii="Cambria Math" w:eastAsia="Calibri" w:hAnsi="Cambria Math" w:cs="Times New Roman"/>
                <w:i/>
                <w:sz w:val="20"/>
                <w:szCs w:val="20"/>
              </w:rPr>
            </m:ctrlPr>
          </m:dPr>
          <m:e>
            <m:r>
              <w:rPr>
                <w:rFonts w:ascii="Cambria Math" w:eastAsia="Calibri" w:hAnsi="Cambria Math" w:cs="Times New Roman"/>
                <w:sz w:val="20"/>
                <w:szCs w:val="20"/>
              </w:rPr>
              <m:t xml:space="preserve">Agreeableness.A x Agreeableness.B x Topic </m:t>
            </m:r>
            <m:r>
              <w:rPr>
                <w:rFonts w:ascii="Cambria Math" w:eastAsia="Calibri" w:hAnsi="Cambria Math" w:cs="Times New Roman"/>
                <w:sz w:val="20"/>
                <w:szCs w:val="20"/>
                <w:vertAlign w:val="subscript"/>
              </w:rPr>
              <m:t>3.</m:t>
            </m:r>
            <m:r>
              <w:rPr>
                <w:rFonts w:ascii="Cambria Math" w:eastAsia="Calibri" w:hAnsi="Cambria Math" w:cs="Times New Roman"/>
                <w:sz w:val="20"/>
                <w:szCs w:val="20"/>
              </w:rPr>
              <m:t>Agreeableness</m:t>
            </m:r>
          </m:e>
        </m:d>
        <m:r>
          <w:rPr>
            <w:rFonts w:ascii="Cambria Math" w:eastAsia="Calibri" w:hAnsi="Cambria Math" w:cs="Times New Roman"/>
            <w:sz w:val="20"/>
            <w:szCs w:val="20"/>
          </w:rPr>
          <m:t>σ</m:t>
        </m:r>
        <m:r>
          <w:rPr>
            <w:rFonts w:ascii="Cambria Math" w:eastAsia="Calibri" w:hAnsi="Cambria Math" w:cs="Times New Roman"/>
            <w:sz w:val="20"/>
            <w:szCs w:val="20"/>
            <w:vertAlign w:val="superscript"/>
          </w:rPr>
          <m:t>2</m:t>
        </m:r>
        <m:r>
          <w:rPr>
            <w:rFonts w:ascii="Cambria Math" w:eastAsia="Calibri" w:hAnsi="Cambria Math" w:cs="Times New Roman"/>
            <w:sz w:val="20"/>
            <w:szCs w:val="20"/>
            <w:vertAlign w:val="subscript"/>
          </w:rPr>
          <m:t>αj</m:t>
        </m:r>
        <m:r>
          <w:rPr>
            <w:rFonts w:ascii="Cambria Math" w:eastAsia="Calibri" w:hAnsi="Cambria Math" w:cs="Times New Roman"/>
            <w:sz w:val="20"/>
            <w:szCs w:val="20"/>
          </w:rPr>
          <m:t>), for Dyad j = 1,…,J</m:t>
        </m:r>
      </m:oMath>
      <w:r w:rsidR="00EA76E3" w:rsidRPr="00E6165C">
        <w:rPr>
          <w:rFonts w:ascii="Georgia Pro" w:eastAsia="Calibri" w:hAnsi="Georgia Pro" w:cs="Times New Roman"/>
          <w:sz w:val="20"/>
          <w:szCs w:val="20"/>
        </w:rPr>
        <w:t>)</w:t>
      </w:r>
    </w:p>
    <w:p w14:paraId="567E935C" w14:textId="2153DDF4" w:rsidR="00EA76E3" w:rsidRPr="00E6165C" w:rsidRDefault="00EA76E3" w:rsidP="00EA76E3">
      <w:pPr>
        <w:spacing w:before="240" w:line="360" w:lineRule="auto"/>
        <w:rPr>
          <w:rFonts w:ascii="Georgia Pro" w:eastAsia="Calibri" w:hAnsi="Georgia Pro" w:cs="Times New Roman"/>
        </w:rPr>
      </w:pPr>
      <w:r w:rsidRPr="00E6165C">
        <w:rPr>
          <w:rFonts w:ascii="Georgia Pro" w:eastAsia="Calibri" w:hAnsi="Georgia Pro" w:cs="Times New Roman"/>
          <w:i/>
        </w:rPr>
        <w:t xml:space="preserve">Note: </w:t>
      </w:r>
      <w:r w:rsidRPr="00E6165C">
        <w:rPr>
          <w:rFonts w:ascii="Georgia Pro" w:eastAsia="Calibri" w:hAnsi="Georgia Pro" w:cs="Times New Roman"/>
        </w:rPr>
        <w:t xml:space="preserve">The response variable </w:t>
      </w:r>
      <w:r w:rsidRPr="00E6165C">
        <w:rPr>
          <w:rFonts w:ascii="Georgia Pro" w:eastAsia="Calibri" w:hAnsi="Georgia Pro" w:cs="Times New Roman"/>
          <w:i/>
          <w:iCs/>
        </w:rPr>
        <w:t>RR</w:t>
      </w:r>
      <w:r w:rsidRPr="00E6165C">
        <w:rPr>
          <w:rFonts w:ascii="Georgia Pro" w:eastAsia="Calibri" w:hAnsi="Georgia Pro" w:cs="Times New Roman"/>
          <w:i/>
          <w:iCs/>
          <w:vertAlign w:val="subscript"/>
        </w:rPr>
        <w:t>LOS</w:t>
      </w:r>
      <w:r w:rsidRPr="00E6165C">
        <w:rPr>
          <w:rFonts w:ascii="Georgia Pro" w:eastAsia="Calibri" w:hAnsi="Georgia Pro" w:cs="Times New Roman"/>
        </w:rPr>
        <w:t xml:space="preserve"> refers to speech coordination at lag-zero. Fixed effects were calculated for the Extraversion scores of each participan</w:t>
      </w:r>
      <w:r w:rsidRPr="00E6165C">
        <w:rPr>
          <w:rFonts w:ascii="Georgia Pro" w:eastAsia="Calibri" w:hAnsi="Georgia Pro" w:cs="Times New Roman"/>
          <w:highlight w:val="white"/>
        </w:rPr>
        <w:t xml:space="preserve">t, </w:t>
      </w:r>
      <w:r w:rsidRPr="00E6165C">
        <w:rPr>
          <w:rFonts w:ascii="Georgia Pro" w:eastAsia="Calibri" w:hAnsi="Georgia Pro" w:cs="Times New Roman"/>
        </w:rPr>
        <w:t xml:space="preserve">and random effects were calculated for the variable “dyad”. The dyadic structure was preserved by computing the interaction between the scores on Extraversion of each interacting partner. The conversational topic “introduction” was the baseline category. The models of </w:t>
      </w:r>
      <w:proofErr w:type="spellStart"/>
      <w:r w:rsidRPr="00E6165C">
        <w:rPr>
          <w:rFonts w:ascii="Georgia Pro" w:eastAsia="Calibri" w:hAnsi="Georgia Pro" w:cs="Times New Roman"/>
          <w:i/>
          <w:iCs/>
        </w:rPr>
        <w:t>RR</w:t>
      </w:r>
      <w:r w:rsidRPr="00E6165C">
        <w:rPr>
          <w:rFonts w:ascii="Georgia Pro" w:eastAsia="Calibri" w:hAnsi="Georgia Pro" w:cs="Times New Roman"/>
          <w:i/>
          <w:iCs/>
          <w:vertAlign w:val="subscript"/>
        </w:rPr>
        <w:t>av</w:t>
      </w:r>
      <w:proofErr w:type="spellEnd"/>
      <w:r w:rsidRPr="00E6165C">
        <w:rPr>
          <w:rFonts w:ascii="Georgia Pro" w:eastAsia="Calibri" w:hAnsi="Georgia Pro" w:cs="Times New Roman"/>
          <w:i/>
          <w:iCs/>
        </w:rPr>
        <w:t>,</w:t>
      </w:r>
      <w:r w:rsidRPr="00E6165C">
        <w:rPr>
          <w:rFonts w:ascii="Georgia Pro" w:eastAsia="Calibri" w:hAnsi="Georgia Pro" w:cs="Times New Roman"/>
        </w:rPr>
        <w:t xml:space="preserve"> </w:t>
      </w:r>
      <w:r w:rsidRPr="00E6165C">
        <w:rPr>
          <w:rFonts w:ascii="Georgia Pro" w:eastAsia="Calibri" w:hAnsi="Georgia Pro" w:cs="Times New Roman"/>
          <w:i/>
          <w:iCs/>
        </w:rPr>
        <w:t>Q</w:t>
      </w:r>
      <w:r w:rsidRPr="00E6165C">
        <w:rPr>
          <w:rFonts w:ascii="Georgia Pro" w:eastAsia="Calibri" w:hAnsi="Georgia Pro" w:cs="Times New Roman"/>
          <w:i/>
          <w:iCs/>
          <w:vertAlign w:val="subscript"/>
        </w:rPr>
        <w:t>LOS</w:t>
      </w:r>
      <w:r w:rsidRPr="00E6165C">
        <w:rPr>
          <w:rFonts w:ascii="Georgia Pro" w:eastAsia="Calibri" w:hAnsi="Georgia Pro" w:cs="Times New Roman"/>
        </w:rPr>
        <w:t xml:space="preserve">, </w:t>
      </w:r>
      <w:r w:rsidRPr="00E6165C">
        <w:rPr>
          <w:rFonts w:ascii="Georgia Pro" w:eastAsia="Calibri" w:hAnsi="Georgia Pro" w:cs="Times New Roman"/>
          <w:i/>
          <w:iCs/>
        </w:rPr>
        <w:t>LAM</w:t>
      </w:r>
      <w:r w:rsidRPr="00E6165C">
        <w:rPr>
          <w:rFonts w:ascii="Georgia Pro" w:eastAsia="Calibri" w:hAnsi="Georgia Pro" w:cs="Times New Roman"/>
          <w:i/>
          <w:iCs/>
          <w:vertAlign w:val="subscript"/>
        </w:rPr>
        <w:t>ARD</w:t>
      </w:r>
      <w:r w:rsidRPr="00E6165C">
        <w:rPr>
          <w:rFonts w:ascii="Georgia Pro" w:eastAsia="Calibri" w:hAnsi="Georgia Pro" w:cs="Times New Roman"/>
        </w:rPr>
        <w:t xml:space="preserve">, and </w:t>
      </w:r>
      <w:r w:rsidRPr="00E6165C">
        <w:rPr>
          <w:rFonts w:ascii="Georgia Pro" w:eastAsia="Calibri" w:hAnsi="Georgia Pro" w:cs="Times New Roman"/>
          <w:i/>
          <w:iCs/>
        </w:rPr>
        <w:t>TT</w:t>
      </w:r>
      <w:r w:rsidRPr="00E6165C">
        <w:rPr>
          <w:rFonts w:ascii="Georgia Pro" w:eastAsia="Calibri" w:hAnsi="Georgia Pro" w:cs="Times New Roman"/>
          <w:i/>
          <w:iCs/>
          <w:vertAlign w:val="subscript"/>
        </w:rPr>
        <w:t>ARD</w:t>
      </w:r>
      <w:r w:rsidRPr="00E6165C">
        <w:rPr>
          <w:rFonts w:ascii="Georgia Pro" w:eastAsia="Calibri" w:hAnsi="Georgia Pro" w:cs="Times New Roman"/>
        </w:rPr>
        <w:t xml:space="preserve"> follow the exact same structure but with these variables as response variable</w:t>
      </w:r>
      <w:r w:rsidR="003B28F2" w:rsidRPr="00E6165C">
        <w:rPr>
          <w:rFonts w:ascii="Georgia Pro" w:eastAsia="Calibri" w:hAnsi="Georgia Pro" w:cs="Times New Roman"/>
        </w:rPr>
        <w:t>s</w:t>
      </w:r>
      <w:r w:rsidRPr="00E6165C">
        <w:rPr>
          <w:rFonts w:ascii="Georgia Pro" w:eastAsia="Calibri" w:hAnsi="Georgia Pro" w:cs="Times New Roman"/>
        </w:rPr>
        <w:t xml:space="preserve"> respectively. </w:t>
      </w:r>
    </w:p>
    <w:p w14:paraId="6E00D64C" w14:textId="77777777" w:rsidR="0039769C" w:rsidRPr="00E6165C" w:rsidRDefault="0039769C">
      <w:pPr>
        <w:rPr>
          <w:rFonts w:ascii="Georgia Pro" w:hAnsi="Georgia Pro"/>
        </w:rPr>
      </w:pPr>
    </w:p>
    <w:sectPr w:rsidR="0039769C" w:rsidRPr="00E6165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w:charset w:val="00"/>
    <w:family w:val="roman"/>
    <w:pitch w:val="variable"/>
    <w:sig w:usb0="800002AF" w:usb1="0000000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A76E3"/>
    <w:rsid w:val="001A7E37"/>
    <w:rsid w:val="001C321D"/>
    <w:rsid w:val="0039769C"/>
    <w:rsid w:val="003B28F2"/>
    <w:rsid w:val="00504BE8"/>
    <w:rsid w:val="00523A85"/>
    <w:rsid w:val="00534012"/>
    <w:rsid w:val="00601183"/>
    <w:rsid w:val="00684EB5"/>
    <w:rsid w:val="008C0ABE"/>
    <w:rsid w:val="009258E5"/>
    <w:rsid w:val="00E6165C"/>
    <w:rsid w:val="00EA34C0"/>
    <w:rsid w:val="00EA76E3"/>
    <w:rsid w:val="00EE3050"/>
    <w:rsid w:val="00EE3E3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D1659"/>
  <w15:chartTrackingRefBased/>
  <w15:docId w15:val="{1D7949D3-23AC-4E4A-85C6-AC0889780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6E3"/>
    <w:pPr>
      <w:spacing w:after="0" w:line="276" w:lineRule="auto"/>
    </w:pPr>
    <w:rPr>
      <w:rFonts w:ascii="Arial" w:eastAsia="Arial" w:hAnsi="Arial" w:cs="Arial"/>
      <w:kern w:val="0"/>
      <w:lang w:val="en" w:eastAsia="en-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2959</Characters>
  <Application>Microsoft Office Word</Application>
  <DocSecurity>0</DocSecurity>
  <Lines>24</Lines>
  <Paragraphs>6</Paragraphs>
  <ScaleCrop>false</ScaleCrop>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 Arellano Véliz</dc:creator>
  <cp:keywords/>
  <dc:description/>
  <cp:lastModifiedBy>Nicol Arellano Véliz</cp:lastModifiedBy>
  <cp:revision>6</cp:revision>
  <dcterms:created xsi:type="dcterms:W3CDTF">2024-09-10T09:24:00Z</dcterms:created>
  <dcterms:modified xsi:type="dcterms:W3CDTF">2024-10-30T15:35:00Z</dcterms:modified>
</cp:coreProperties>
</file>