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B1CA8" w14:textId="1457BF8A" w:rsidR="002B281A" w:rsidRPr="00900767" w:rsidRDefault="00686F6C" w:rsidP="00015794">
      <w:pPr>
        <w:pStyle w:val="Heading1"/>
        <w:rPr>
          <w:rFonts w:asciiTheme="minorHAnsi" w:hAnsiTheme="minorHAnsi"/>
          <w:sz w:val="22"/>
          <w:szCs w:val="22"/>
        </w:rPr>
      </w:pPr>
      <w:r w:rsidRPr="00900767">
        <w:rPr>
          <w:rFonts w:asciiTheme="minorHAnsi" w:hAnsiTheme="minorHAnsi"/>
          <w:sz w:val="22"/>
          <w:szCs w:val="22"/>
        </w:rPr>
        <w:t>Online Resource</w:t>
      </w:r>
      <w:r w:rsidR="00015794" w:rsidRPr="00900767">
        <w:rPr>
          <w:rFonts w:asciiTheme="minorHAnsi" w:hAnsiTheme="minorHAnsi"/>
          <w:sz w:val="22"/>
          <w:szCs w:val="22"/>
        </w:rPr>
        <w:t xml:space="preserve"> 1</w:t>
      </w:r>
      <w:r w:rsidRPr="00900767">
        <w:rPr>
          <w:rFonts w:asciiTheme="minorHAnsi" w:hAnsiTheme="minorHAnsi"/>
          <w:sz w:val="22"/>
          <w:szCs w:val="22"/>
        </w:rPr>
        <w:t xml:space="preserve">: </w:t>
      </w:r>
      <w:r w:rsidR="00015794" w:rsidRPr="00900767">
        <w:rPr>
          <w:rFonts w:asciiTheme="minorHAnsi" w:hAnsiTheme="minorHAnsi"/>
          <w:sz w:val="22"/>
          <w:szCs w:val="22"/>
        </w:rPr>
        <w:t>Text accompanying s</w:t>
      </w:r>
      <w:r w:rsidR="00CC4730" w:rsidRPr="00900767">
        <w:rPr>
          <w:rFonts w:asciiTheme="minorHAnsi" w:hAnsiTheme="minorHAnsi"/>
          <w:sz w:val="22"/>
          <w:szCs w:val="22"/>
        </w:rPr>
        <w:t>ubgroup analys</w:t>
      </w:r>
      <w:r w:rsidRPr="00900767">
        <w:rPr>
          <w:rFonts w:asciiTheme="minorHAnsi" w:hAnsiTheme="minorHAnsi"/>
          <w:sz w:val="22"/>
          <w:szCs w:val="22"/>
        </w:rPr>
        <w:t>e</w:t>
      </w:r>
      <w:r w:rsidR="00CC4730" w:rsidRPr="00900767">
        <w:rPr>
          <w:rFonts w:asciiTheme="minorHAnsi" w:hAnsiTheme="minorHAnsi"/>
          <w:sz w:val="22"/>
          <w:szCs w:val="22"/>
        </w:rPr>
        <w:t>s</w:t>
      </w:r>
    </w:p>
    <w:p w14:paraId="7EDA2B33" w14:textId="77777777" w:rsidR="00900767" w:rsidRPr="00900767" w:rsidRDefault="00900767" w:rsidP="00900767">
      <w:pPr>
        <w:pStyle w:val="Heading1"/>
        <w:spacing w:line="360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900767">
        <w:rPr>
          <w:rFonts w:asciiTheme="minorHAnsi" w:hAnsiTheme="minorHAnsi"/>
          <w:sz w:val="22"/>
          <w:szCs w:val="22"/>
        </w:rPr>
        <w:t>Randomized controlled trial of adding telephone follow-up to an occupational rehabilitation program to increase work participation.</w:t>
      </w:r>
    </w:p>
    <w:p w14:paraId="12B85198" w14:textId="77777777" w:rsidR="00900767" w:rsidRPr="00900767" w:rsidRDefault="00900767" w:rsidP="00900767">
      <w:pPr>
        <w:spacing w:line="360" w:lineRule="auto"/>
        <w:rPr>
          <w:rFonts w:cs="Times New Roman"/>
          <w:sz w:val="22"/>
          <w:szCs w:val="22"/>
        </w:rPr>
      </w:pPr>
    </w:p>
    <w:p w14:paraId="441EF6AE" w14:textId="77777777" w:rsidR="00900767" w:rsidRPr="00900767" w:rsidRDefault="00900767" w:rsidP="00900767">
      <w:pPr>
        <w:spacing w:line="360" w:lineRule="auto"/>
        <w:rPr>
          <w:rFonts w:cs="Times New Roman"/>
          <w:sz w:val="22"/>
          <w:szCs w:val="22"/>
          <w:vertAlign w:val="superscript"/>
        </w:rPr>
      </w:pPr>
      <w:r w:rsidRPr="00900767">
        <w:rPr>
          <w:rFonts w:cs="Times New Roman"/>
          <w:sz w:val="22"/>
          <w:szCs w:val="22"/>
        </w:rPr>
        <w:t>Karen Walseth Hara MD</w:t>
      </w:r>
      <w:r w:rsidRPr="00900767">
        <w:rPr>
          <w:rFonts w:cs="Times New Roman"/>
          <w:sz w:val="22"/>
          <w:szCs w:val="22"/>
          <w:vertAlign w:val="superscript"/>
        </w:rPr>
        <w:t>1, 2, 3, 4</w:t>
      </w:r>
      <w:r w:rsidRPr="00900767">
        <w:rPr>
          <w:rFonts w:cs="Times New Roman"/>
          <w:sz w:val="22"/>
          <w:szCs w:val="22"/>
        </w:rPr>
        <w:t>, Johan Håkon Bjørngaard PhD</w:t>
      </w:r>
      <w:r w:rsidRPr="00900767">
        <w:rPr>
          <w:rFonts w:cs="Times New Roman"/>
          <w:sz w:val="22"/>
          <w:szCs w:val="22"/>
          <w:vertAlign w:val="superscript"/>
        </w:rPr>
        <w:t>1, 5</w:t>
      </w:r>
      <w:r w:rsidRPr="00900767">
        <w:rPr>
          <w:rFonts w:cs="Times New Roman"/>
          <w:sz w:val="22"/>
          <w:szCs w:val="22"/>
        </w:rPr>
        <w:t>, Søren Brage MD, PhD</w:t>
      </w:r>
      <w:r w:rsidRPr="00900767">
        <w:rPr>
          <w:rFonts w:cs="Times New Roman"/>
          <w:sz w:val="22"/>
          <w:szCs w:val="22"/>
          <w:vertAlign w:val="superscript"/>
        </w:rPr>
        <w:t>6</w:t>
      </w:r>
      <w:r w:rsidRPr="00900767">
        <w:rPr>
          <w:rFonts w:cs="Times New Roman"/>
          <w:sz w:val="22"/>
          <w:szCs w:val="22"/>
        </w:rPr>
        <w:t>, Petter Christian Borchgrevink MD, PhD</w:t>
      </w:r>
      <w:r w:rsidRPr="00900767">
        <w:rPr>
          <w:rFonts w:cs="Times New Roman"/>
          <w:sz w:val="22"/>
          <w:szCs w:val="22"/>
          <w:vertAlign w:val="superscript"/>
        </w:rPr>
        <w:t>2, 3,7</w:t>
      </w:r>
      <w:r w:rsidRPr="00900767">
        <w:rPr>
          <w:rFonts w:cs="Times New Roman"/>
          <w:sz w:val="22"/>
          <w:szCs w:val="22"/>
        </w:rPr>
        <w:t>, Vidar Halsteinli PhD</w:t>
      </w:r>
      <w:r w:rsidRPr="00900767">
        <w:rPr>
          <w:rFonts w:cs="Times New Roman"/>
          <w:sz w:val="22"/>
          <w:szCs w:val="22"/>
          <w:vertAlign w:val="superscript"/>
        </w:rPr>
        <w:t>1, 8</w:t>
      </w:r>
      <w:r w:rsidRPr="00900767">
        <w:rPr>
          <w:rFonts w:cs="Times New Roman"/>
          <w:sz w:val="22"/>
          <w:szCs w:val="22"/>
        </w:rPr>
        <w:t>, Tore Charles Stiles PhD</w:t>
      </w:r>
      <w:r w:rsidRPr="00900767">
        <w:rPr>
          <w:rFonts w:cs="Times New Roman"/>
          <w:sz w:val="22"/>
          <w:szCs w:val="22"/>
          <w:vertAlign w:val="superscript"/>
        </w:rPr>
        <w:t>9</w:t>
      </w:r>
      <w:r w:rsidRPr="00900767">
        <w:rPr>
          <w:rFonts w:cs="Times New Roman"/>
          <w:sz w:val="22"/>
          <w:szCs w:val="22"/>
        </w:rPr>
        <w:t>, Roar Johnsen PhD</w:t>
      </w:r>
      <w:r w:rsidRPr="00900767">
        <w:rPr>
          <w:rFonts w:cs="Times New Roman"/>
          <w:sz w:val="22"/>
          <w:szCs w:val="22"/>
          <w:vertAlign w:val="superscript"/>
        </w:rPr>
        <w:t>1</w:t>
      </w:r>
      <w:r w:rsidRPr="00900767">
        <w:rPr>
          <w:rFonts w:cs="Times New Roman"/>
          <w:sz w:val="22"/>
          <w:szCs w:val="22"/>
        </w:rPr>
        <w:t>, Astrid Woodhouse PhD</w:t>
      </w:r>
      <w:r w:rsidRPr="00900767">
        <w:rPr>
          <w:rFonts w:cs="Times New Roman"/>
          <w:sz w:val="22"/>
          <w:szCs w:val="22"/>
          <w:vertAlign w:val="superscript"/>
        </w:rPr>
        <w:t>1, 2</w:t>
      </w:r>
    </w:p>
    <w:p w14:paraId="72EA4F78" w14:textId="77777777" w:rsidR="00900767" w:rsidRPr="00900767" w:rsidRDefault="00900767" w:rsidP="00900767">
      <w:pPr>
        <w:pStyle w:val="Brdtekst1"/>
        <w:widowControl w:val="0"/>
        <w:spacing w:line="360" w:lineRule="auto"/>
        <w:rPr>
          <w:rFonts w:asciiTheme="minorHAnsi" w:hAnsiTheme="minorHAnsi" w:cs="Times New Roman"/>
          <w:b/>
          <w:bCs/>
          <w:sz w:val="22"/>
          <w:szCs w:val="22"/>
          <w:lang w:val="en-US"/>
        </w:rPr>
      </w:pPr>
    </w:p>
    <w:p w14:paraId="21F79BC4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1</w:t>
      </w:r>
      <w:r w:rsidRPr="00900767">
        <w:rPr>
          <w:rFonts w:cs="Times New Roman"/>
          <w:sz w:val="22"/>
          <w:szCs w:val="22"/>
        </w:rPr>
        <w:t>Department of Public Health and Nursing, Faculty of Medicine and Health Sciences, Norwegian University of Science and Technology (NTNU), Trondheim, Norway</w:t>
      </w:r>
    </w:p>
    <w:p w14:paraId="331F7AB5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vertAlign w:val="superscript"/>
        </w:rPr>
      </w:pPr>
      <w:r w:rsidRPr="00900767">
        <w:rPr>
          <w:rFonts w:eastAsia="Times New Roman" w:cs="Times New Roman"/>
          <w:sz w:val="22"/>
          <w:szCs w:val="22"/>
          <w:vertAlign w:val="superscript"/>
          <w:lang w:eastAsia="en-GB"/>
        </w:rPr>
        <w:t>2</w:t>
      </w:r>
      <w:r w:rsidRPr="00900767">
        <w:rPr>
          <w:rFonts w:eastAsia="Times New Roman" w:cs="Times New Roman"/>
          <w:sz w:val="22"/>
          <w:szCs w:val="22"/>
          <w:lang w:eastAsia="en-GB"/>
        </w:rPr>
        <w:t>Norwegian Advisory Unit on Complex Symptom Disorders</w:t>
      </w:r>
      <w:r w:rsidRPr="00900767">
        <w:rPr>
          <w:rFonts w:cs="Times New Roman"/>
          <w:sz w:val="22"/>
          <w:szCs w:val="22"/>
        </w:rPr>
        <w:t>, St. Olavs Hospital, Trondheim University Hospital, Trondheim, Norway</w:t>
      </w:r>
      <w:r w:rsidRPr="00900767">
        <w:rPr>
          <w:rFonts w:cs="Times New Roman"/>
          <w:sz w:val="22"/>
          <w:szCs w:val="22"/>
          <w:vertAlign w:val="superscript"/>
        </w:rPr>
        <w:t xml:space="preserve"> </w:t>
      </w:r>
    </w:p>
    <w:p w14:paraId="59B336B0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3</w:t>
      </w:r>
      <w:r w:rsidRPr="00900767">
        <w:rPr>
          <w:rFonts w:cs="Times New Roman"/>
          <w:sz w:val="22"/>
          <w:szCs w:val="22"/>
        </w:rPr>
        <w:t>Department of Circulation and Medical Imaging, Faculty of Medicine and Heath Sciences, Norwegian University of Science and Technology (NTNU), Trondheim, Norway</w:t>
      </w:r>
    </w:p>
    <w:p w14:paraId="4B45DBF9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 xml:space="preserve">4 </w:t>
      </w:r>
      <w:r w:rsidRPr="00900767">
        <w:rPr>
          <w:rFonts w:cs="Times New Roman"/>
          <w:sz w:val="22"/>
          <w:szCs w:val="22"/>
        </w:rPr>
        <w:t>The Norwegian Labour and Welfare Service of Sør-Trøndelag, Trondheim, Norway</w:t>
      </w:r>
    </w:p>
    <w:p w14:paraId="5214B7B9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 xml:space="preserve">5 </w:t>
      </w:r>
      <w:r w:rsidRPr="00900767">
        <w:rPr>
          <w:rFonts w:cs="Times New Roman"/>
          <w:sz w:val="22"/>
          <w:szCs w:val="22"/>
        </w:rPr>
        <w:t>Forensic Department and Research Centre Brøset, St. Olavs Hospital, Trondheim University Hospital, Trondheim, Norway</w:t>
      </w:r>
    </w:p>
    <w:p w14:paraId="7FD90CFE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eastAsia="MS Mincho"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6</w:t>
      </w:r>
      <w:r w:rsidRPr="00900767">
        <w:rPr>
          <w:rFonts w:cs="Times New Roman"/>
          <w:sz w:val="22"/>
          <w:szCs w:val="22"/>
        </w:rPr>
        <w:t xml:space="preserve"> The Norwegian </w:t>
      </w:r>
      <w:r w:rsidRPr="00900767">
        <w:rPr>
          <w:rFonts w:eastAsia="MS Mincho" w:cs="Times New Roman"/>
          <w:sz w:val="22"/>
          <w:szCs w:val="22"/>
        </w:rPr>
        <w:t>Directorate for Labour and Welfare, Oslo, Norway</w:t>
      </w:r>
    </w:p>
    <w:p w14:paraId="44D475D8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7</w:t>
      </w:r>
      <w:r w:rsidRPr="00900767">
        <w:rPr>
          <w:rFonts w:cs="Times New Roman"/>
          <w:sz w:val="22"/>
          <w:szCs w:val="22"/>
        </w:rPr>
        <w:t>Hysnes Rehabilitation Center, St. Olavs Hospital, Trondheim University Hospital, Trondheim Norway</w:t>
      </w:r>
    </w:p>
    <w:p w14:paraId="25B9A5D4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8</w:t>
      </w:r>
      <w:r w:rsidRPr="00900767">
        <w:rPr>
          <w:rFonts w:cs="Times New Roman"/>
          <w:sz w:val="22"/>
          <w:szCs w:val="22"/>
        </w:rPr>
        <w:t>Centre for Health Care Improvement, St. Olavs Hospital, Trondheim University Hospital, Trondheim, Norway</w:t>
      </w:r>
    </w:p>
    <w:p w14:paraId="5E1B7EFF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  <w:vertAlign w:val="superscript"/>
        </w:rPr>
        <w:t>9</w:t>
      </w:r>
      <w:r w:rsidRPr="00900767">
        <w:rPr>
          <w:rFonts w:cs="Times New Roman"/>
          <w:sz w:val="22"/>
          <w:szCs w:val="22"/>
        </w:rPr>
        <w:t>Department of Psychology, Faculty of Social and Educational Sciences, Norwegian University of Science and Technology (NTNU), Trondheim, Norway</w:t>
      </w:r>
    </w:p>
    <w:p w14:paraId="5FE3D354" w14:textId="77777777" w:rsidR="00900767" w:rsidRPr="00900767" w:rsidRDefault="00900767" w:rsidP="00900767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</w:p>
    <w:p w14:paraId="422F1D6D" w14:textId="77777777" w:rsidR="00900767" w:rsidRPr="00900767" w:rsidRDefault="00900767" w:rsidP="00900767">
      <w:pPr>
        <w:spacing w:line="360" w:lineRule="auto"/>
        <w:contextualSpacing/>
        <w:rPr>
          <w:rFonts w:cs="Times New Roman"/>
          <w:b/>
          <w:sz w:val="22"/>
          <w:szCs w:val="22"/>
        </w:rPr>
      </w:pPr>
      <w:r w:rsidRPr="00900767">
        <w:rPr>
          <w:rFonts w:cs="Times New Roman"/>
          <w:b/>
          <w:sz w:val="22"/>
          <w:szCs w:val="22"/>
        </w:rPr>
        <w:t>Corresponding Author:</w:t>
      </w:r>
    </w:p>
    <w:p w14:paraId="2488A542" w14:textId="77777777" w:rsidR="00900767" w:rsidRPr="00900767" w:rsidRDefault="00900767" w:rsidP="00900767">
      <w:pPr>
        <w:spacing w:line="360" w:lineRule="auto"/>
        <w:contextualSpacing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>Karen Walseth Hara</w:t>
      </w:r>
    </w:p>
    <w:p w14:paraId="29389378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 xml:space="preserve">Norwegian University of Science and Technology (NTNU) </w:t>
      </w:r>
    </w:p>
    <w:p w14:paraId="7A7E28CC" w14:textId="77777777" w:rsidR="00900767" w:rsidRPr="00900767" w:rsidRDefault="00900767" w:rsidP="0090076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>Faculty of Medicine and Health Sciences, Department of Public Health and Nursing</w:t>
      </w:r>
    </w:p>
    <w:p w14:paraId="54F021E1" w14:textId="77777777" w:rsidR="00900767" w:rsidRPr="00900767" w:rsidRDefault="00900767" w:rsidP="00900767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>Postbox 8905, 7491 Trondheim, Norway</w:t>
      </w:r>
    </w:p>
    <w:p w14:paraId="1B5093AD" w14:textId="77777777" w:rsidR="00900767" w:rsidRPr="00900767" w:rsidRDefault="00900767" w:rsidP="00900767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>Phone: + 47 93016098</w:t>
      </w:r>
    </w:p>
    <w:p w14:paraId="7D3E0CA4" w14:textId="77777777" w:rsidR="00900767" w:rsidRPr="00900767" w:rsidRDefault="00900767" w:rsidP="00900767">
      <w:pPr>
        <w:spacing w:line="360" w:lineRule="auto"/>
        <w:rPr>
          <w:rFonts w:cs="Times New Roman"/>
          <w:sz w:val="22"/>
          <w:szCs w:val="22"/>
        </w:rPr>
      </w:pPr>
      <w:r w:rsidRPr="00900767">
        <w:rPr>
          <w:rFonts w:cs="Times New Roman"/>
          <w:sz w:val="22"/>
          <w:szCs w:val="22"/>
        </w:rPr>
        <w:t>Fax: + 47 73597577</w:t>
      </w:r>
    </w:p>
    <w:p w14:paraId="62A53E42" w14:textId="77777777" w:rsidR="00015794" w:rsidRDefault="00015794" w:rsidP="00686F6C">
      <w:pPr>
        <w:pStyle w:val="Heading2"/>
        <w:spacing w:line="360" w:lineRule="auto"/>
        <w:rPr>
          <w:rFonts w:asciiTheme="minorHAnsi" w:hAnsiTheme="minorHAnsi"/>
        </w:rPr>
      </w:pPr>
    </w:p>
    <w:p w14:paraId="3BA3277F" w14:textId="77777777" w:rsidR="00F672E1" w:rsidRPr="003A74D0" w:rsidRDefault="00F672E1" w:rsidP="00686F6C">
      <w:pPr>
        <w:pStyle w:val="Heading2"/>
        <w:spacing w:line="360" w:lineRule="auto"/>
        <w:rPr>
          <w:rFonts w:asciiTheme="minorHAnsi" w:hAnsiTheme="minorHAnsi"/>
        </w:rPr>
      </w:pPr>
      <w:r w:rsidRPr="003A74D0">
        <w:rPr>
          <w:rFonts w:asciiTheme="minorHAnsi" w:hAnsiTheme="minorHAnsi"/>
        </w:rPr>
        <w:t>Method</w:t>
      </w:r>
    </w:p>
    <w:p w14:paraId="6E4AD4BF" w14:textId="4F2A5137" w:rsidR="00474083" w:rsidRPr="003A74D0" w:rsidRDefault="003A74D0" w:rsidP="00686F6C">
      <w:pPr>
        <w:spacing w:line="360" w:lineRule="auto"/>
        <w:rPr>
          <w:i/>
        </w:rPr>
      </w:pPr>
      <w:r>
        <w:t>A</w:t>
      </w:r>
      <w:r w:rsidR="00F672E1" w:rsidRPr="003A74D0">
        <w:t>nalys</w:t>
      </w:r>
      <w:r w:rsidR="00D00FE3">
        <w:t>e</w:t>
      </w:r>
      <w:r w:rsidR="00F672E1" w:rsidRPr="003A74D0">
        <w:t xml:space="preserve">s </w:t>
      </w:r>
      <w:r w:rsidR="00D00FE3" w:rsidRPr="003A74D0">
        <w:t>w</w:t>
      </w:r>
      <w:r w:rsidR="00D00FE3">
        <w:t xml:space="preserve">ere </w:t>
      </w:r>
      <w:r w:rsidR="00F672E1" w:rsidRPr="003A74D0">
        <w:t xml:space="preserve">performed to </w:t>
      </w:r>
      <w:r>
        <w:t>examine</w:t>
      </w:r>
      <w:r w:rsidR="00474083" w:rsidRPr="003A74D0">
        <w:t xml:space="preserve"> </w:t>
      </w:r>
      <w:r w:rsidR="003253D1" w:rsidRPr="003A74D0">
        <w:t xml:space="preserve">the heterogeneity of </w:t>
      </w:r>
      <w:r w:rsidR="00474083" w:rsidRPr="003A74D0">
        <w:t xml:space="preserve">trajectories for RTW for </w:t>
      </w:r>
      <w:r w:rsidR="00F672E1" w:rsidRPr="003A74D0">
        <w:t>subsets of participants. Predicto</w:t>
      </w:r>
      <w:r w:rsidR="00474083" w:rsidRPr="003A74D0">
        <w:t>rs of RTW and factors of</w:t>
      </w:r>
      <w:r w:rsidR="00F672E1" w:rsidRPr="003A74D0">
        <w:t xml:space="preserve"> </w:t>
      </w:r>
      <w:r w:rsidR="00FF00E1">
        <w:t>special</w:t>
      </w:r>
      <w:r w:rsidR="00F672E1" w:rsidRPr="003A74D0">
        <w:t xml:space="preserve"> societal interest had been identified </w:t>
      </w:r>
      <w:r w:rsidR="00474083" w:rsidRPr="003A74D0">
        <w:t xml:space="preserve">pre-trial </w:t>
      </w:r>
      <w:r w:rsidR="00F672E1" w:rsidRPr="003A74D0">
        <w:t>when designing the larger research project. Subgroup analysis is restricted to these</w:t>
      </w:r>
      <w:r w:rsidR="00D01563">
        <w:t>,</w:t>
      </w:r>
      <w:r w:rsidR="00F672E1" w:rsidRPr="003A74D0">
        <w:t xml:space="preserve"> and further narrowed down to those factors that we had pre-admission data on. </w:t>
      </w:r>
      <w:r w:rsidR="00D00FE3">
        <w:t>Similar to</w:t>
      </w:r>
      <w:r w:rsidR="00F672E1" w:rsidRPr="003A74D0">
        <w:t xml:space="preserve"> the main analysis we performed </w:t>
      </w:r>
      <w:r w:rsidR="00BA5069">
        <w:rPr>
          <w:rFonts w:cs="Times New Roman"/>
        </w:rPr>
        <w:t>g</w:t>
      </w:r>
      <w:r w:rsidR="00D00FE3" w:rsidRPr="003A74D0">
        <w:rPr>
          <w:rFonts w:cs="Times New Roman"/>
        </w:rPr>
        <w:t xml:space="preserve">eneralized estimating equations (GEE) analysis of the time trajectory of work participation </w:t>
      </w:r>
      <w:r w:rsidR="00D00FE3" w:rsidRPr="003A74D0">
        <w:rPr>
          <w:rFonts w:cs="Times New Roman"/>
          <w:noProof/>
        </w:rPr>
        <w:t>during the first year after completing on-site occupational rehabilitation</w:t>
      </w:r>
      <w:r w:rsidR="00BA5069">
        <w:rPr>
          <w:rFonts w:cs="Times New Roman"/>
          <w:noProof/>
        </w:rPr>
        <w:t xml:space="preserve"> </w:t>
      </w:r>
      <w:r w:rsidR="00BA5069" w:rsidRPr="003A74D0">
        <w:t xml:space="preserve">for the outcome </w:t>
      </w:r>
      <w:r w:rsidR="00BA5069" w:rsidRPr="003A74D0">
        <w:rPr>
          <w:rFonts w:cs="Times New Roman"/>
        </w:rPr>
        <w:t>≥ 1 day of competitive work per week over</w:t>
      </w:r>
      <w:r w:rsidR="00BA5069">
        <w:rPr>
          <w:rFonts w:cs="Times New Roman"/>
        </w:rPr>
        <w:t xml:space="preserve"> 8 week periods. </w:t>
      </w:r>
      <w:r w:rsidR="00896A89">
        <w:t xml:space="preserve">Subgroups comprising less than 20% of the study population were not analyzed due to </w:t>
      </w:r>
      <w:r w:rsidR="00D00FE3">
        <w:t xml:space="preserve">small </w:t>
      </w:r>
      <w:r w:rsidR="00896A89">
        <w:t xml:space="preserve">size of the subgroup. </w:t>
      </w:r>
      <w:r w:rsidR="00F34E5A">
        <w:rPr>
          <w:rFonts w:cs="Times New Roman"/>
        </w:rPr>
        <w:t xml:space="preserve">The </w:t>
      </w:r>
      <w:r w:rsidR="00727EB3" w:rsidRPr="003A74D0">
        <w:rPr>
          <w:rFonts w:cs="Times New Roman"/>
        </w:rPr>
        <w:t>following b</w:t>
      </w:r>
      <w:r w:rsidR="00474083" w:rsidRPr="003A74D0">
        <w:t xml:space="preserve">aseline variables </w:t>
      </w:r>
      <w:r w:rsidR="00727EB3" w:rsidRPr="003A74D0">
        <w:t xml:space="preserve">were </w:t>
      </w:r>
      <w:r w:rsidR="00474083" w:rsidRPr="003A74D0">
        <w:t xml:space="preserve">analyzed: </w:t>
      </w:r>
    </w:p>
    <w:p w14:paraId="4D1BCE0A" w14:textId="7802E698" w:rsidR="00F672E1" w:rsidRPr="00374046" w:rsidRDefault="00F672E1" w:rsidP="00686F6C">
      <w:pPr>
        <w:pStyle w:val="ListParagraph"/>
        <w:numPr>
          <w:ilvl w:val="0"/>
          <w:numId w:val="3"/>
        </w:numPr>
        <w:spacing w:line="360" w:lineRule="auto"/>
      </w:pPr>
      <w:r w:rsidRPr="00374046">
        <w:rPr>
          <w:i/>
        </w:rPr>
        <w:t xml:space="preserve">Gender </w:t>
      </w:r>
      <w:r w:rsidR="00374046" w:rsidRPr="00374046">
        <w:t>(analyzed only for female</w:t>
      </w:r>
      <w:r w:rsidR="00374046">
        <w:t>s</w:t>
      </w:r>
      <w:r w:rsidR="00374046" w:rsidRPr="00374046">
        <w:t xml:space="preserve"> as males comprised &lt; 20% of the study population)</w:t>
      </w:r>
    </w:p>
    <w:p w14:paraId="3EBC388A" w14:textId="628260B5" w:rsidR="00F672E1" w:rsidRPr="003A74D0" w:rsidRDefault="00835146" w:rsidP="00686F6C">
      <w:pPr>
        <w:pStyle w:val="ListParagraph"/>
        <w:numPr>
          <w:ilvl w:val="0"/>
          <w:numId w:val="3"/>
        </w:numPr>
        <w:spacing w:line="360" w:lineRule="auto"/>
      </w:pPr>
      <w:r w:rsidRPr="00FF00E1">
        <w:rPr>
          <w:i/>
        </w:rPr>
        <w:t>A</w:t>
      </w:r>
      <w:r w:rsidR="00FF00E1" w:rsidRPr="00FF00E1">
        <w:rPr>
          <w:i/>
        </w:rPr>
        <w:t>ge ≥ 36</w:t>
      </w:r>
      <w:r w:rsidR="003A74D0" w:rsidRPr="00FF00E1">
        <w:rPr>
          <w:i/>
        </w:rPr>
        <w:t xml:space="preserve"> years </w:t>
      </w:r>
      <w:r w:rsidR="00FF00E1" w:rsidRPr="00FF00E1">
        <w:rPr>
          <w:i/>
        </w:rPr>
        <w:t>old</w:t>
      </w:r>
      <w:r w:rsidR="003A74D0">
        <w:t>. This is the</w:t>
      </w:r>
      <w:r w:rsidR="00F672E1" w:rsidRPr="003A74D0">
        <w:t xml:space="preserve"> legislat</w:t>
      </w:r>
      <w:r w:rsidR="00727EB3" w:rsidRPr="003A74D0">
        <w:t>ive</w:t>
      </w:r>
      <w:r w:rsidR="00F672E1" w:rsidRPr="003A74D0">
        <w:t xml:space="preserve"> cut-off used in the Norwegian social security system when </w:t>
      </w:r>
      <w:r w:rsidR="003A74D0">
        <w:t>applying for</w:t>
      </w:r>
      <w:r w:rsidR="00727EB3" w:rsidRPr="003A74D0">
        <w:t xml:space="preserve"> </w:t>
      </w:r>
      <w:r w:rsidR="003A74D0" w:rsidRPr="003A74D0">
        <w:t xml:space="preserve">special </w:t>
      </w:r>
      <w:r w:rsidR="00F672E1" w:rsidRPr="003A74D0">
        <w:t>disability benefit</w:t>
      </w:r>
      <w:r w:rsidR="00727EB3" w:rsidRPr="003A74D0">
        <w:t>s</w:t>
      </w:r>
      <w:r w:rsidR="00F672E1" w:rsidRPr="003A74D0">
        <w:t xml:space="preserve"> </w:t>
      </w:r>
      <w:r w:rsidR="00727EB3" w:rsidRPr="003A74D0">
        <w:t>for young people</w:t>
      </w:r>
      <w:r w:rsidR="00F350B9">
        <w:t xml:space="preserve"> with regard to assessing work related activity</w:t>
      </w:r>
      <w:r>
        <w:t xml:space="preserve">. </w:t>
      </w:r>
      <w:r w:rsidR="003A74D0">
        <w:t xml:space="preserve"> </w:t>
      </w:r>
    </w:p>
    <w:p w14:paraId="3196BC32" w14:textId="7354BE4B" w:rsidR="003A74D0" w:rsidRPr="00F34E5A" w:rsidRDefault="00F34E5A" w:rsidP="00686F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Times New Roman"/>
          <w:sz w:val="20"/>
          <w:szCs w:val="20"/>
        </w:rPr>
      </w:pPr>
      <w:r>
        <w:rPr>
          <w:i/>
        </w:rPr>
        <w:t>Higher e</w:t>
      </w:r>
      <w:r w:rsidR="00F672E1" w:rsidRPr="003A74D0">
        <w:rPr>
          <w:i/>
        </w:rPr>
        <w:t>ducation</w:t>
      </w:r>
      <w:r w:rsidR="003A74D0" w:rsidRPr="003A74D0">
        <w:rPr>
          <w:rFonts w:cs="Times New Roman"/>
          <w:sz w:val="20"/>
          <w:szCs w:val="20"/>
        </w:rPr>
        <w:t xml:space="preserve">, i.e. completed college/university education </w:t>
      </w:r>
      <w:r w:rsidR="00F672E1" w:rsidRPr="003A74D0">
        <w:rPr>
          <w:i/>
        </w:rPr>
        <w:t>(</w:t>
      </w:r>
      <w:r>
        <w:rPr>
          <w:i/>
        </w:rPr>
        <w:t>yes/no</w:t>
      </w:r>
      <w:r w:rsidR="00F672E1" w:rsidRPr="003A74D0">
        <w:rPr>
          <w:i/>
        </w:rPr>
        <w:t>)</w:t>
      </w:r>
    </w:p>
    <w:p w14:paraId="0A17492D" w14:textId="3A5F0C2E" w:rsidR="00F34E5A" w:rsidRPr="003A74D0" w:rsidRDefault="00F34E5A" w:rsidP="00686F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Times New Roman"/>
          <w:sz w:val="20"/>
          <w:szCs w:val="20"/>
        </w:rPr>
      </w:pPr>
      <w:r>
        <w:rPr>
          <w:i/>
        </w:rPr>
        <w:t>Benefit (sickness benefit/work assessment allowance)</w:t>
      </w:r>
    </w:p>
    <w:p w14:paraId="57CBB961" w14:textId="6A2039DD" w:rsidR="003A74D0" w:rsidRPr="003A74D0" w:rsidRDefault="003A74D0" w:rsidP="00686F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Times New Roman"/>
          <w:sz w:val="20"/>
          <w:szCs w:val="20"/>
        </w:rPr>
      </w:pPr>
      <w:r>
        <w:rPr>
          <w:i/>
        </w:rPr>
        <w:t>Employment</w:t>
      </w:r>
      <w:r w:rsidR="00835146">
        <w:rPr>
          <w:i/>
        </w:rPr>
        <w:t xml:space="preserve"> stat</w:t>
      </w:r>
      <w:r w:rsidR="00F34E5A">
        <w:rPr>
          <w:i/>
        </w:rPr>
        <w:t>us</w:t>
      </w:r>
      <w:r>
        <w:rPr>
          <w:i/>
        </w:rPr>
        <w:t xml:space="preserve"> </w:t>
      </w:r>
      <w:r w:rsidR="00F672E1" w:rsidRPr="003A74D0">
        <w:t xml:space="preserve">(employed/unemployed) </w:t>
      </w:r>
    </w:p>
    <w:p w14:paraId="34B68B35" w14:textId="5BC4F865" w:rsidR="00F672E1" w:rsidRPr="00F350B9" w:rsidRDefault="00F34E5A" w:rsidP="00686F6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60" w:lineRule="auto"/>
        <w:rPr>
          <w:rFonts w:cs="Times New Roman"/>
          <w:sz w:val="20"/>
          <w:szCs w:val="20"/>
        </w:rPr>
      </w:pPr>
      <w:r w:rsidRPr="00D01563">
        <w:rPr>
          <w:i/>
        </w:rPr>
        <w:t>D</w:t>
      </w:r>
      <w:r w:rsidR="00F672E1" w:rsidRPr="00D01563">
        <w:rPr>
          <w:i/>
        </w:rPr>
        <w:t>iagnosis on sickness certification</w:t>
      </w:r>
      <w:r w:rsidR="00F672E1" w:rsidRPr="003A74D0">
        <w:t xml:space="preserve"> (</w:t>
      </w:r>
      <w:r>
        <w:t>somatic/mental disorder</w:t>
      </w:r>
      <w:r w:rsidR="00F672E1" w:rsidRPr="003A74D0">
        <w:t>)</w:t>
      </w:r>
    </w:p>
    <w:p w14:paraId="5A0743A6" w14:textId="0C58BD0B" w:rsidR="00F672E1" w:rsidRPr="003A74D0" w:rsidRDefault="00015794" w:rsidP="00686F6C">
      <w:pPr>
        <w:pStyle w:val="Heading2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Comments</w:t>
      </w:r>
      <w:r w:rsidR="00F672E1" w:rsidRPr="003A74D0">
        <w:rPr>
          <w:rFonts w:asciiTheme="minorHAnsi" w:hAnsiTheme="minorHAnsi"/>
        </w:rPr>
        <w:t xml:space="preserve">: </w:t>
      </w:r>
    </w:p>
    <w:p w14:paraId="73DAECB6" w14:textId="10984E6F" w:rsidR="00F672E1" w:rsidRPr="00F350B9" w:rsidRDefault="00F672E1" w:rsidP="00686F6C">
      <w:pPr>
        <w:spacing w:line="360" w:lineRule="auto"/>
        <w:rPr>
          <w:rFonts w:cs="Times New Roman"/>
        </w:rPr>
      </w:pPr>
      <w:r w:rsidRPr="00F350B9">
        <w:rPr>
          <w:rFonts w:cs="Times New Roman"/>
        </w:rPr>
        <w:t xml:space="preserve">The results from the GEE logistic regression model on the primary outcome are presented in figures </w:t>
      </w:r>
      <w:r w:rsidR="00D00FE3">
        <w:rPr>
          <w:rFonts w:cs="Times New Roman"/>
        </w:rPr>
        <w:t xml:space="preserve">4. – 9. </w:t>
      </w:r>
      <w:r w:rsidR="00015794">
        <w:rPr>
          <w:rFonts w:cs="Times New Roman"/>
        </w:rPr>
        <w:t xml:space="preserve">(Online Resource 2) </w:t>
      </w:r>
      <w:proofErr w:type="gramStart"/>
      <w:r w:rsidRPr="00F350B9">
        <w:rPr>
          <w:rFonts w:cs="Times New Roman"/>
        </w:rPr>
        <w:t xml:space="preserve">for </w:t>
      </w:r>
      <w:r w:rsidR="002F3C44">
        <w:rPr>
          <w:rFonts w:cs="Times New Roman"/>
        </w:rPr>
        <w:t xml:space="preserve">the analyzed </w:t>
      </w:r>
      <w:r w:rsidRPr="00F350B9">
        <w:rPr>
          <w:rFonts w:cs="Times New Roman"/>
        </w:rPr>
        <w:t>subgroups.</w:t>
      </w:r>
      <w:proofErr w:type="gramEnd"/>
      <w:r w:rsidRPr="00F350B9">
        <w:rPr>
          <w:rFonts w:cs="Times New Roman"/>
        </w:rPr>
        <w:t xml:space="preserve"> </w:t>
      </w:r>
      <w:r w:rsidR="00D00FE3">
        <w:rPr>
          <w:rFonts w:cs="Times New Roman"/>
        </w:rPr>
        <w:t>S</w:t>
      </w:r>
      <w:r w:rsidR="00D00FE3" w:rsidRPr="00F350B9">
        <w:rPr>
          <w:rFonts w:cs="Times New Roman"/>
        </w:rPr>
        <w:t xml:space="preserve">ubstantial differences </w:t>
      </w:r>
      <w:r w:rsidR="00D00FE3">
        <w:rPr>
          <w:rFonts w:cs="Times New Roman"/>
        </w:rPr>
        <w:t xml:space="preserve">at subgroup level </w:t>
      </w:r>
      <w:r w:rsidR="00D00FE3" w:rsidRPr="00F350B9">
        <w:rPr>
          <w:rFonts w:cs="Times New Roman"/>
        </w:rPr>
        <w:t>are not seen</w:t>
      </w:r>
      <w:r w:rsidR="00D00FE3">
        <w:rPr>
          <w:rFonts w:cs="Times New Roman"/>
        </w:rPr>
        <w:t xml:space="preserve"> between intervention and control groups for the odds of having reentered work over time</w:t>
      </w:r>
      <w:r w:rsidR="00D00FE3" w:rsidRPr="00F350B9">
        <w:rPr>
          <w:rFonts w:cs="Times New Roman"/>
        </w:rPr>
        <w:t>.</w:t>
      </w:r>
      <w:r w:rsidR="00015794">
        <w:rPr>
          <w:rFonts w:cs="Times New Roman"/>
        </w:rPr>
        <w:t xml:space="preserve"> </w:t>
      </w:r>
      <w:r w:rsidR="00ED02ED">
        <w:rPr>
          <w:rFonts w:cs="Times New Roman"/>
        </w:rPr>
        <w:t>Notably, despite low precision, for</w:t>
      </w:r>
      <w:r w:rsidR="00ED02ED" w:rsidRPr="00F350B9">
        <w:rPr>
          <w:rFonts w:cs="Times New Roman"/>
        </w:rPr>
        <w:t xml:space="preserve"> </w:t>
      </w:r>
      <w:r w:rsidR="00607D9D">
        <w:rPr>
          <w:rFonts w:cs="Times New Roman"/>
        </w:rPr>
        <w:t xml:space="preserve">the fifty-eight (27%) </w:t>
      </w:r>
      <w:r w:rsidR="00ED02ED" w:rsidRPr="00F350B9">
        <w:rPr>
          <w:rFonts w:cs="Times New Roman"/>
        </w:rPr>
        <w:t>participants aged 35 years and younger</w:t>
      </w:r>
      <w:r w:rsidR="00D00FE3">
        <w:rPr>
          <w:rFonts w:cs="Times New Roman"/>
        </w:rPr>
        <w:t>,</w:t>
      </w:r>
      <w:r w:rsidR="00ED02ED" w:rsidRPr="00F350B9">
        <w:rPr>
          <w:rFonts w:cs="Times New Roman"/>
        </w:rPr>
        <w:t xml:space="preserve"> </w:t>
      </w:r>
      <w:r w:rsidR="00ED02ED">
        <w:rPr>
          <w:rFonts w:cs="Times New Roman"/>
        </w:rPr>
        <w:t>the</w:t>
      </w:r>
      <w:r w:rsidR="00ED02ED" w:rsidRPr="00F350B9">
        <w:rPr>
          <w:rFonts w:cs="Times New Roman"/>
        </w:rPr>
        <w:t xml:space="preserve"> o</w:t>
      </w:r>
      <w:r w:rsidR="00ED02ED" w:rsidRPr="00F350B9">
        <w:rPr>
          <w:rFonts w:ascii="Times New Roman" w:hAnsi="Times New Roman" w:cs="Times New Roman"/>
        </w:rPr>
        <w:t xml:space="preserve">dds of having reentered work were </w:t>
      </w:r>
      <w:r w:rsidR="00ED02ED">
        <w:rPr>
          <w:rFonts w:ascii="Times New Roman" w:hAnsi="Times New Roman" w:cs="Times New Roman"/>
        </w:rPr>
        <w:t xml:space="preserve">184% </w:t>
      </w:r>
      <w:r w:rsidR="00ED02ED" w:rsidRPr="00F350B9">
        <w:rPr>
          <w:rFonts w:ascii="Times New Roman" w:hAnsi="Times New Roman" w:cs="Times New Roman"/>
        </w:rPr>
        <w:t>higher for the intervention group compared to the control group (OR 2.84, 95% CI 0.868 – 9.292, p= 0.084).</w:t>
      </w:r>
      <w:r w:rsidR="00ED02ED" w:rsidRPr="00F350B9">
        <w:rPr>
          <w:rFonts w:cs="Times New Roman"/>
        </w:rPr>
        <w:t xml:space="preserve"> </w:t>
      </w:r>
      <w:r w:rsidR="00474083" w:rsidRPr="00F350B9">
        <w:rPr>
          <w:rFonts w:cs="Times New Roman"/>
        </w:rPr>
        <w:t xml:space="preserve">This </w:t>
      </w:r>
      <w:r w:rsidR="00F350B9" w:rsidRPr="00F350B9">
        <w:rPr>
          <w:rFonts w:cs="Times New Roman"/>
        </w:rPr>
        <w:t xml:space="preserve">is </w:t>
      </w:r>
      <w:r w:rsidR="00474083" w:rsidRPr="00F350B9">
        <w:rPr>
          <w:rFonts w:cs="Times New Roman"/>
        </w:rPr>
        <w:t>briefly discussed in the main text</w:t>
      </w:r>
      <w:r w:rsidR="00835146" w:rsidRPr="00F350B9">
        <w:rPr>
          <w:rFonts w:cs="Times New Roman"/>
        </w:rPr>
        <w:t xml:space="preserve"> under implications</w:t>
      </w:r>
      <w:r w:rsidR="00474083" w:rsidRPr="00F350B9">
        <w:rPr>
          <w:rFonts w:cs="Times New Roman"/>
        </w:rPr>
        <w:t xml:space="preserve">. </w:t>
      </w:r>
    </w:p>
    <w:p w14:paraId="05801BFE" w14:textId="01DE2C24" w:rsidR="00D2442D" w:rsidRPr="003A74D0" w:rsidRDefault="00D2442D" w:rsidP="00686F6C">
      <w:pPr>
        <w:spacing w:line="360" w:lineRule="auto"/>
        <w:rPr>
          <w:b/>
        </w:rPr>
      </w:pPr>
    </w:p>
    <w:sectPr w:rsidR="00D2442D" w:rsidRPr="003A74D0" w:rsidSect="007F582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03A5"/>
    <w:multiLevelType w:val="hybridMultilevel"/>
    <w:tmpl w:val="732859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E7FD9"/>
    <w:multiLevelType w:val="hybridMultilevel"/>
    <w:tmpl w:val="D876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C3FF1"/>
    <w:multiLevelType w:val="hybridMultilevel"/>
    <w:tmpl w:val="8A1CC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46"/>
    <w:rsid w:val="00005299"/>
    <w:rsid w:val="00015794"/>
    <w:rsid w:val="000369EC"/>
    <w:rsid w:val="000B6B79"/>
    <w:rsid w:val="000F109E"/>
    <w:rsid w:val="000F2890"/>
    <w:rsid w:val="001E2AAF"/>
    <w:rsid w:val="00280CB8"/>
    <w:rsid w:val="002B281A"/>
    <w:rsid w:val="002F3C44"/>
    <w:rsid w:val="003253D1"/>
    <w:rsid w:val="00374046"/>
    <w:rsid w:val="003A74D0"/>
    <w:rsid w:val="00474083"/>
    <w:rsid w:val="0050045B"/>
    <w:rsid w:val="005C130C"/>
    <w:rsid w:val="005F150D"/>
    <w:rsid w:val="00605119"/>
    <w:rsid w:val="00607D9D"/>
    <w:rsid w:val="00686F6C"/>
    <w:rsid w:val="006A0E21"/>
    <w:rsid w:val="00727EB3"/>
    <w:rsid w:val="007F582D"/>
    <w:rsid w:val="00835146"/>
    <w:rsid w:val="00844AFF"/>
    <w:rsid w:val="00896A89"/>
    <w:rsid w:val="00900767"/>
    <w:rsid w:val="00923768"/>
    <w:rsid w:val="009A075B"/>
    <w:rsid w:val="00A62B41"/>
    <w:rsid w:val="00A66B1B"/>
    <w:rsid w:val="00B0208F"/>
    <w:rsid w:val="00BA5069"/>
    <w:rsid w:val="00C45C46"/>
    <w:rsid w:val="00C62BE8"/>
    <w:rsid w:val="00CC4730"/>
    <w:rsid w:val="00CF1715"/>
    <w:rsid w:val="00D00FE3"/>
    <w:rsid w:val="00D01563"/>
    <w:rsid w:val="00D2442D"/>
    <w:rsid w:val="00DA4995"/>
    <w:rsid w:val="00DE032F"/>
    <w:rsid w:val="00E1042A"/>
    <w:rsid w:val="00ED02ED"/>
    <w:rsid w:val="00F34E5A"/>
    <w:rsid w:val="00F350B9"/>
    <w:rsid w:val="00F6091F"/>
    <w:rsid w:val="00F672E1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C79E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C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C46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52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52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07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03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E032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032F"/>
    <w:rPr>
      <w:rFonts w:ascii="Lucida Grande" w:hAnsi="Lucida Grande" w:cs="Lucida Grande"/>
    </w:rPr>
  </w:style>
  <w:style w:type="character" w:styleId="CommentReference">
    <w:name w:val="annotation reference"/>
    <w:basedOn w:val="DefaultParagraphFont"/>
    <w:uiPriority w:val="99"/>
    <w:semiHidden/>
    <w:unhideWhenUsed/>
    <w:rsid w:val="00DE03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3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3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3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32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67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835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dtekst1">
    <w:name w:val="Brødtekst1"/>
    <w:rsid w:val="00686F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val="nb-N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5C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C46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52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52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075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03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E032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032F"/>
    <w:rPr>
      <w:rFonts w:ascii="Lucida Grande" w:hAnsi="Lucida Grande" w:cs="Lucida Grande"/>
    </w:rPr>
  </w:style>
  <w:style w:type="character" w:styleId="CommentReference">
    <w:name w:val="annotation reference"/>
    <w:basedOn w:val="DefaultParagraphFont"/>
    <w:uiPriority w:val="99"/>
    <w:semiHidden/>
    <w:unhideWhenUsed/>
    <w:rsid w:val="00DE03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3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3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3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32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67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835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dtekst1">
    <w:name w:val="Brødtekst1"/>
    <w:rsid w:val="00686F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3134</Characters>
  <Application>Microsoft Macintosh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Walseth Hara</dc:creator>
  <cp:keywords/>
  <dc:description/>
  <cp:lastModifiedBy>Karen Walseth Hara</cp:lastModifiedBy>
  <cp:revision>3</cp:revision>
  <cp:lastPrinted>2017-01-31T14:27:00Z</cp:lastPrinted>
  <dcterms:created xsi:type="dcterms:W3CDTF">2017-02-02T20:58:00Z</dcterms:created>
  <dcterms:modified xsi:type="dcterms:W3CDTF">2017-04-12T20:28:00Z</dcterms:modified>
</cp:coreProperties>
</file>