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910" w:rsidRDefault="0036280C" w:rsidP="00890AFF">
      <w:pPr>
        <w:jc w:val="both"/>
        <w:rPr>
          <w:rFonts w:asciiTheme="majorBidi" w:hAnsiTheme="majorBidi" w:cstheme="majorBidi"/>
          <w:sz w:val="24"/>
          <w:szCs w:val="24"/>
        </w:rPr>
      </w:pPr>
      <w:r w:rsidRPr="00804910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="00890AFF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80491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6280C">
        <w:rPr>
          <w:rFonts w:asciiTheme="majorBidi" w:hAnsiTheme="majorBidi" w:cstheme="majorBidi"/>
          <w:sz w:val="24"/>
          <w:szCs w:val="24"/>
        </w:rPr>
        <w:t xml:space="preserve">Diagnostic plots of </w:t>
      </w:r>
      <w:r w:rsidR="006277D6">
        <w:rPr>
          <w:rFonts w:asciiTheme="majorBidi" w:hAnsiTheme="majorBidi" w:cstheme="majorBidi"/>
          <w:sz w:val="24"/>
          <w:szCs w:val="24"/>
        </w:rPr>
        <w:t xml:space="preserve">the final pharmacokinetic model for R-citalopram only. </w:t>
      </w:r>
      <w:r w:rsidR="006277D6" w:rsidRPr="002B22AB">
        <w:rPr>
          <w:rFonts w:asciiTheme="majorBidi" w:hAnsiTheme="majorBidi" w:cstheme="majorBidi"/>
          <w:sz w:val="24"/>
          <w:szCs w:val="24"/>
        </w:rPr>
        <w:t>(</w:t>
      </w:r>
      <w:r w:rsidR="006277D6">
        <w:rPr>
          <w:rFonts w:asciiTheme="majorBidi" w:hAnsiTheme="majorBidi" w:cstheme="majorBidi"/>
          <w:sz w:val="24"/>
          <w:szCs w:val="24"/>
        </w:rPr>
        <w:t>a</w:t>
      </w:r>
      <w:r w:rsidR="006277D6" w:rsidRPr="002B22AB">
        <w:rPr>
          <w:rFonts w:asciiTheme="majorBidi" w:hAnsiTheme="majorBidi" w:cstheme="majorBidi"/>
          <w:sz w:val="24"/>
          <w:szCs w:val="24"/>
        </w:rPr>
        <w:t>) Population predicted versus observed concentrations. (</w:t>
      </w:r>
      <w:r w:rsidR="006277D6">
        <w:rPr>
          <w:rFonts w:asciiTheme="majorBidi" w:hAnsiTheme="majorBidi" w:cstheme="majorBidi"/>
          <w:sz w:val="24"/>
          <w:szCs w:val="24"/>
        </w:rPr>
        <w:t>b</w:t>
      </w:r>
      <w:r w:rsidR="006277D6" w:rsidRPr="002B22AB">
        <w:rPr>
          <w:rFonts w:asciiTheme="majorBidi" w:hAnsiTheme="majorBidi" w:cstheme="majorBidi"/>
          <w:sz w:val="24"/>
          <w:szCs w:val="24"/>
        </w:rPr>
        <w:t>) Individual</w:t>
      </w:r>
      <w:r w:rsidR="006277D6">
        <w:rPr>
          <w:rFonts w:asciiTheme="majorBidi" w:hAnsiTheme="majorBidi" w:cstheme="majorBidi"/>
          <w:sz w:val="24"/>
          <w:szCs w:val="24"/>
        </w:rPr>
        <w:t xml:space="preserve"> </w:t>
      </w:r>
      <w:r w:rsidR="006277D6" w:rsidRPr="002B22AB">
        <w:rPr>
          <w:rFonts w:asciiTheme="majorBidi" w:hAnsiTheme="majorBidi" w:cstheme="majorBidi"/>
          <w:sz w:val="24"/>
          <w:szCs w:val="24"/>
        </w:rPr>
        <w:t>predicted versus observed concentrations. (</w:t>
      </w:r>
      <w:r w:rsidR="006277D6">
        <w:rPr>
          <w:rFonts w:asciiTheme="majorBidi" w:hAnsiTheme="majorBidi" w:cstheme="majorBidi"/>
          <w:sz w:val="24"/>
          <w:szCs w:val="24"/>
        </w:rPr>
        <w:t>c</w:t>
      </w:r>
      <w:r w:rsidR="006277D6" w:rsidRPr="002B22AB">
        <w:rPr>
          <w:rFonts w:asciiTheme="majorBidi" w:hAnsiTheme="majorBidi" w:cstheme="majorBidi"/>
          <w:sz w:val="24"/>
          <w:szCs w:val="24"/>
        </w:rPr>
        <w:t xml:space="preserve">) </w:t>
      </w:r>
      <w:r w:rsidR="006277D6">
        <w:rPr>
          <w:rFonts w:asciiTheme="majorBidi" w:hAnsiTheme="majorBidi" w:cstheme="majorBidi"/>
          <w:sz w:val="24"/>
          <w:szCs w:val="24"/>
        </w:rPr>
        <w:t>Conditional w</w:t>
      </w:r>
      <w:r w:rsidR="006277D6" w:rsidRPr="002B22AB">
        <w:rPr>
          <w:rFonts w:asciiTheme="majorBidi" w:hAnsiTheme="majorBidi" w:cstheme="majorBidi"/>
          <w:sz w:val="24"/>
          <w:szCs w:val="24"/>
        </w:rPr>
        <w:t>eighted residuals versus concentration. (</w:t>
      </w:r>
      <w:r w:rsidR="006277D6">
        <w:rPr>
          <w:rFonts w:asciiTheme="majorBidi" w:hAnsiTheme="majorBidi" w:cstheme="majorBidi"/>
          <w:sz w:val="24"/>
          <w:szCs w:val="24"/>
        </w:rPr>
        <w:t>d</w:t>
      </w:r>
      <w:r w:rsidR="006277D6" w:rsidRPr="002B22AB">
        <w:rPr>
          <w:rFonts w:asciiTheme="majorBidi" w:hAnsiTheme="majorBidi" w:cstheme="majorBidi"/>
          <w:sz w:val="24"/>
          <w:szCs w:val="24"/>
        </w:rPr>
        <w:t xml:space="preserve">) </w:t>
      </w:r>
      <w:r w:rsidR="006277D6">
        <w:rPr>
          <w:rFonts w:asciiTheme="majorBidi" w:hAnsiTheme="majorBidi" w:cstheme="majorBidi"/>
          <w:sz w:val="24"/>
          <w:szCs w:val="24"/>
        </w:rPr>
        <w:t>Conditional w</w:t>
      </w:r>
      <w:r w:rsidR="006277D6" w:rsidRPr="002B22AB">
        <w:rPr>
          <w:rFonts w:asciiTheme="majorBidi" w:hAnsiTheme="majorBidi" w:cstheme="majorBidi"/>
          <w:sz w:val="24"/>
          <w:szCs w:val="24"/>
        </w:rPr>
        <w:t>eighted residuals versus time.</w:t>
      </w:r>
    </w:p>
    <w:p w:rsidR="006277D6" w:rsidRDefault="006277D6"/>
    <w:p w:rsidR="006277D6" w:rsidRDefault="006277D6" w:rsidP="00890AFF">
      <w:pPr>
        <w:jc w:val="both"/>
        <w:rPr>
          <w:rFonts w:asciiTheme="majorBidi" w:hAnsiTheme="majorBidi" w:cstheme="majorBidi"/>
          <w:sz w:val="24"/>
          <w:szCs w:val="24"/>
        </w:rPr>
      </w:pPr>
      <w:r w:rsidRPr="00804910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="00890AFF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80491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6280C">
        <w:rPr>
          <w:rFonts w:asciiTheme="majorBidi" w:hAnsiTheme="majorBidi" w:cstheme="majorBidi"/>
          <w:sz w:val="24"/>
          <w:szCs w:val="24"/>
        </w:rPr>
        <w:t xml:space="preserve">Diagnostic plots of </w:t>
      </w:r>
      <w:r>
        <w:rPr>
          <w:rFonts w:asciiTheme="majorBidi" w:hAnsiTheme="majorBidi" w:cstheme="majorBidi"/>
          <w:sz w:val="24"/>
          <w:szCs w:val="24"/>
        </w:rPr>
        <w:t xml:space="preserve">the final pharmacokinetic model for S-citalopram only. </w:t>
      </w:r>
      <w:r w:rsidRPr="002B22AB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a</w:t>
      </w:r>
      <w:r w:rsidRPr="002B22AB">
        <w:rPr>
          <w:rFonts w:asciiTheme="majorBidi" w:hAnsiTheme="majorBidi" w:cstheme="majorBidi"/>
          <w:sz w:val="24"/>
          <w:szCs w:val="24"/>
        </w:rPr>
        <w:t>) Population predicted versus observed concentrations. (</w:t>
      </w:r>
      <w:r>
        <w:rPr>
          <w:rFonts w:asciiTheme="majorBidi" w:hAnsiTheme="majorBidi" w:cstheme="majorBidi"/>
          <w:sz w:val="24"/>
          <w:szCs w:val="24"/>
        </w:rPr>
        <w:t>b</w:t>
      </w:r>
      <w:r w:rsidRPr="002B22AB">
        <w:rPr>
          <w:rFonts w:asciiTheme="majorBidi" w:hAnsiTheme="majorBidi" w:cstheme="majorBidi"/>
          <w:sz w:val="24"/>
          <w:szCs w:val="24"/>
        </w:rPr>
        <w:t>) Individual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22AB">
        <w:rPr>
          <w:rFonts w:asciiTheme="majorBidi" w:hAnsiTheme="majorBidi" w:cstheme="majorBidi"/>
          <w:sz w:val="24"/>
          <w:szCs w:val="24"/>
        </w:rPr>
        <w:t>predicted versus observed concentrations. (</w:t>
      </w:r>
      <w:r>
        <w:rPr>
          <w:rFonts w:asciiTheme="majorBidi" w:hAnsiTheme="majorBidi" w:cstheme="majorBidi"/>
          <w:sz w:val="24"/>
          <w:szCs w:val="24"/>
        </w:rPr>
        <w:t>c</w:t>
      </w:r>
      <w:r w:rsidRPr="002B22AB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Conditional w</w:t>
      </w:r>
      <w:r w:rsidRPr="002B22AB">
        <w:rPr>
          <w:rFonts w:asciiTheme="majorBidi" w:hAnsiTheme="majorBidi" w:cstheme="majorBidi"/>
          <w:sz w:val="24"/>
          <w:szCs w:val="24"/>
        </w:rPr>
        <w:t>eighted residuals versus concentration. (</w:t>
      </w:r>
      <w:r>
        <w:rPr>
          <w:rFonts w:asciiTheme="majorBidi" w:hAnsiTheme="majorBidi" w:cstheme="majorBidi"/>
          <w:sz w:val="24"/>
          <w:szCs w:val="24"/>
        </w:rPr>
        <w:t>d</w:t>
      </w:r>
      <w:r w:rsidRPr="002B22AB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Conditional w</w:t>
      </w:r>
      <w:r w:rsidRPr="002B22AB">
        <w:rPr>
          <w:rFonts w:asciiTheme="majorBidi" w:hAnsiTheme="majorBidi" w:cstheme="majorBidi"/>
          <w:sz w:val="24"/>
          <w:szCs w:val="24"/>
        </w:rPr>
        <w:t>eighted residuals versus time.</w:t>
      </w:r>
    </w:p>
    <w:p w:rsidR="006277D6" w:rsidRDefault="006277D6"/>
    <w:p w:rsidR="006277D6" w:rsidRDefault="006277D6" w:rsidP="00890AFF">
      <w:pPr>
        <w:jc w:val="both"/>
        <w:rPr>
          <w:rFonts w:asciiTheme="majorBidi" w:hAnsiTheme="majorBidi" w:cstheme="majorBidi"/>
          <w:sz w:val="24"/>
          <w:szCs w:val="24"/>
        </w:rPr>
      </w:pPr>
      <w:r w:rsidRPr="00804910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="00890AFF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80491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6280C">
        <w:rPr>
          <w:rFonts w:asciiTheme="majorBidi" w:hAnsiTheme="majorBidi" w:cstheme="majorBidi"/>
          <w:sz w:val="24"/>
          <w:szCs w:val="24"/>
        </w:rPr>
        <w:t xml:space="preserve">Diagnostic plots of </w:t>
      </w:r>
      <w:r>
        <w:rPr>
          <w:rFonts w:asciiTheme="majorBidi" w:hAnsiTheme="majorBidi" w:cstheme="majorBidi"/>
          <w:sz w:val="24"/>
          <w:szCs w:val="24"/>
        </w:rPr>
        <w:t>the final pharmacokinetic model for R-</w:t>
      </w:r>
      <w:proofErr w:type="spellStart"/>
      <w:r>
        <w:rPr>
          <w:rFonts w:asciiTheme="majorBidi" w:hAnsiTheme="majorBidi" w:cstheme="majorBidi"/>
          <w:sz w:val="24"/>
          <w:szCs w:val="24"/>
        </w:rPr>
        <w:t>desmethylcitalopram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only. </w:t>
      </w:r>
      <w:r w:rsidRPr="002B22AB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a</w:t>
      </w:r>
      <w:r w:rsidRPr="002B22AB">
        <w:rPr>
          <w:rFonts w:asciiTheme="majorBidi" w:hAnsiTheme="majorBidi" w:cstheme="majorBidi"/>
          <w:sz w:val="24"/>
          <w:szCs w:val="24"/>
        </w:rPr>
        <w:t>) Population predicted versus observed concentrations. (</w:t>
      </w:r>
      <w:r>
        <w:rPr>
          <w:rFonts w:asciiTheme="majorBidi" w:hAnsiTheme="majorBidi" w:cstheme="majorBidi"/>
          <w:sz w:val="24"/>
          <w:szCs w:val="24"/>
        </w:rPr>
        <w:t>b</w:t>
      </w:r>
      <w:r w:rsidRPr="002B22AB">
        <w:rPr>
          <w:rFonts w:asciiTheme="majorBidi" w:hAnsiTheme="majorBidi" w:cstheme="majorBidi"/>
          <w:sz w:val="24"/>
          <w:szCs w:val="24"/>
        </w:rPr>
        <w:t>) Individual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22AB">
        <w:rPr>
          <w:rFonts w:asciiTheme="majorBidi" w:hAnsiTheme="majorBidi" w:cstheme="majorBidi"/>
          <w:sz w:val="24"/>
          <w:szCs w:val="24"/>
        </w:rPr>
        <w:t>predicted versus observed concentrations. (</w:t>
      </w:r>
      <w:r>
        <w:rPr>
          <w:rFonts w:asciiTheme="majorBidi" w:hAnsiTheme="majorBidi" w:cstheme="majorBidi"/>
          <w:sz w:val="24"/>
          <w:szCs w:val="24"/>
        </w:rPr>
        <w:t>c</w:t>
      </w:r>
      <w:r w:rsidRPr="002B22AB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Conditional w</w:t>
      </w:r>
      <w:r w:rsidRPr="002B22AB">
        <w:rPr>
          <w:rFonts w:asciiTheme="majorBidi" w:hAnsiTheme="majorBidi" w:cstheme="majorBidi"/>
          <w:sz w:val="24"/>
          <w:szCs w:val="24"/>
        </w:rPr>
        <w:t>eighted residuals versus concentration. (</w:t>
      </w:r>
      <w:r>
        <w:rPr>
          <w:rFonts w:asciiTheme="majorBidi" w:hAnsiTheme="majorBidi" w:cstheme="majorBidi"/>
          <w:sz w:val="24"/>
          <w:szCs w:val="24"/>
        </w:rPr>
        <w:t>d</w:t>
      </w:r>
      <w:r w:rsidRPr="002B22AB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Conditional w</w:t>
      </w:r>
      <w:r w:rsidRPr="002B22AB">
        <w:rPr>
          <w:rFonts w:asciiTheme="majorBidi" w:hAnsiTheme="majorBidi" w:cstheme="majorBidi"/>
          <w:sz w:val="24"/>
          <w:szCs w:val="24"/>
        </w:rPr>
        <w:t>eighted residuals versus time.</w:t>
      </w:r>
    </w:p>
    <w:p w:rsidR="006277D6" w:rsidRDefault="006277D6"/>
    <w:p w:rsidR="006277D6" w:rsidRPr="00172C20" w:rsidRDefault="006277D6" w:rsidP="00172C20">
      <w:pPr>
        <w:jc w:val="both"/>
        <w:rPr>
          <w:rFonts w:asciiTheme="majorBidi" w:hAnsiTheme="majorBidi" w:cstheme="majorBidi"/>
          <w:sz w:val="24"/>
          <w:szCs w:val="24"/>
        </w:rPr>
      </w:pPr>
      <w:r w:rsidRPr="00804910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="00890AFF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80491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6280C">
        <w:rPr>
          <w:rFonts w:asciiTheme="majorBidi" w:hAnsiTheme="majorBidi" w:cstheme="majorBidi"/>
          <w:sz w:val="24"/>
          <w:szCs w:val="24"/>
        </w:rPr>
        <w:t xml:space="preserve">Diagnostic plots of </w:t>
      </w:r>
      <w:r>
        <w:rPr>
          <w:rFonts w:asciiTheme="majorBidi" w:hAnsiTheme="majorBidi" w:cstheme="majorBidi"/>
          <w:sz w:val="24"/>
          <w:szCs w:val="24"/>
        </w:rPr>
        <w:t>the final pharmacokinetic model for S-</w:t>
      </w:r>
      <w:proofErr w:type="spellStart"/>
      <w:r>
        <w:rPr>
          <w:rFonts w:asciiTheme="majorBidi" w:hAnsiTheme="majorBidi" w:cstheme="majorBidi"/>
          <w:sz w:val="24"/>
          <w:szCs w:val="24"/>
        </w:rPr>
        <w:t>desmethylcitalopram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only. </w:t>
      </w:r>
      <w:r w:rsidRPr="002B22AB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a</w:t>
      </w:r>
      <w:r w:rsidRPr="002B22AB">
        <w:rPr>
          <w:rFonts w:asciiTheme="majorBidi" w:hAnsiTheme="majorBidi" w:cstheme="majorBidi"/>
          <w:sz w:val="24"/>
          <w:szCs w:val="24"/>
        </w:rPr>
        <w:t>) Population predicted versus observed concentrations. (</w:t>
      </w:r>
      <w:r>
        <w:rPr>
          <w:rFonts w:asciiTheme="majorBidi" w:hAnsiTheme="majorBidi" w:cstheme="majorBidi"/>
          <w:sz w:val="24"/>
          <w:szCs w:val="24"/>
        </w:rPr>
        <w:t>b</w:t>
      </w:r>
      <w:r w:rsidRPr="002B22AB">
        <w:rPr>
          <w:rFonts w:asciiTheme="majorBidi" w:hAnsiTheme="majorBidi" w:cstheme="majorBidi"/>
          <w:sz w:val="24"/>
          <w:szCs w:val="24"/>
        </w:rPr>
        <w:t>) Individual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22AB">
        <w:rPr>
          <w:rFonts w:asciiTheme="majorBidi" w:hAnsiTheme="majorBidi" w:cstheme="majorBidi"/>
          <w:sz w:val="24"/>
          <w:szCs w:val="24"/>
        </w:rPr>
        <w:t>predicted versus observed concentrations. (</w:t>
      </w:r>
      <w:r>
        <w:rPr>
          <w:rFonts w:asciiTheme="majorBidi" w:hAnsiTheme="majorBidi" w:cstheme="majorBidi"/>
          <w:sz w:val="24"/>
          <w:szCs w:val="24"/>
        </w:rPr>
        <w:t>c</w:t>
      </w:r>
      <w:r w:rsidRPr="002B22AB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Conditional w</w:t>
      </w:r>
      <w:r w:rsidRPr="002B22AB">
        <w:rPr>
          <w:rFonts w:asciiTheme="majorBidi" w:hAnsiTheme="majorBidi" w:cstheme="majorBidi"/>
          <w:sz w:val="24"/>
          <w:szCs w:val="24"/>
        </w:rPr>
        <w:t>eighted residuals versus concentration. (</w:t>
      </w:r>
      <w:r>
        <w:rPr>
          <w:rFonts w:asciiTheme="majorBidi" w:hAnsiTheme="majorBidi" w:cstheme="majorBidi"/>
          <w:sz w:val="24"/>
          <w:szCs w:val="24"/>
        </w:rPr>
        <w:t>d</w:t>
      </w:r>
      <w:r w:rsidRPr="002B22AB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Conditional w</w:t>
      </w:r>
      <w:r w:rsidRPr="002B22AB">
        <w:rPr>
          <w:rFonts w:asciiTheme="majorBidi" w:hAnsiTheme="majorBidi" w:cstheme="majorBidi"/>
          <w:sz w:val="24"/>
          <w:szCs w:val="24"/>
        </w:rPr>
        <w:t>eighted residuals versus time.</w:t>
      </w:r>
      <w:bookmarkStart w:id="0" w:name="_GoBack"/>
      <w:bookmarkEnd w:id="0"/>
    </w:p>
    <w:sectPr w:rsidR="006277D6" w:rsidRPr="00172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10"/>
    <w:rsid w:val="00172C20"/>
    <w:rsid w:val="00267CE6"/>
    <w:rsid w:val="0036280C"/>
    <w:rsid w:val="006277D6"/>
    <w:rsid w:val="00804910"/>
    <w:rsid w:val="00890AFF"/>
    <w:rsid w:val="00D7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7C1DF-C68E-437E-916F-67CA1B98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 Akil</dc:creator>
  <cp:keywords/>
  <dc:description/>
  <cp:lastModifiedBy>Ayman Akil</cp:lastModifiedBy>
  <cp:revision>3</cp:revision>
  <dcterms:created xsi:type="dcterms:W3CDTF">2015-11-04T18:27:00Z</dcterms:created>
  <dcterms:modified xsi:type="dcterms:W3CDTF">2015-11-06T14:48:00Z</dcterms:modified>
</cp:coreProperties>
</file>