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5F" w:rsidRPr="00C30D5F" w:rsidRDefault="00C30D5F" w:rsidP="00C30D5F">
      <w:pPr>
        <w:suppressAutoHyphens/>
        <w:spacing w:before="240" w:after="240" w:line="360" w:lineRule="auto"/>
        <w:jc w:val="both"/>
        <w:outlineLvl w:val="0"/>
        <w:rPr>
          <w:rFonts w:ascii="Times New Roman" w:eastAsia="Times New Roman" w:hAnsi="Times New Roman" w:cs="Arial"/>
          <w:b/>
          <w:bCs/>
          <w:sz w:val="24"/>
          <w:szCs w:val="24"/>
          <w:lang w:val="en-US"/>
        </w:rPr>
      </w:pPr>
      <w:r w:rsidRPr="00C30D5F">
        <w:rPr>
          <w:rFonts w:ascii="Times New Roman" w:eastAsia="Times New Roman" w:hAnsi="Times New Roman" w:cs="Arial"/>
          <w:b/>
          <w:bCs/>
          <w:sz w:val="24"/>
          <w:szCs w:val="24"/>
          <w:lang w:val="en-US"/>
        </w:rPr>
        <w:t>Supplementary Files:</w:t>
      </w:r>
    </w:p>
    <w:p w:rsidR="00C30D5F" w:rsidRPr="00C30D5F" w:rsidRDefault="00C30D5F" w:rsidP="00C30D5F">
      <w:pPr>
        <w:suppressAutoHyphens/>
        <w:spacing w:after="0" w:line="480" w:lineRule="auto"/>
        <w:ind w:left="1069"/>
        <w:contextualSpacing/>
        <w:jc w:val="both"/>
        <w:rPr>
          <w:rFonts w:ascii="Times New Roman" w:eastAsia="SimSun" w:hAnsi="Times New Roman" w:cs="Calibri"/>
          <w:sz w:val="24"/>
          <w:szCs w:val="24"/>
        </w:rPr>
      </w:pPr>
      <w:r w:rsidRPr="00C30D5F">
        <w:rPr>
          <w:rFonts w:ascii="Times New Roman" w:eastAsia="SimSun" w:hAnsi="Times New Roman" w:cs="Calibri"/>
          <w:noProof/>
          <w:sz w:val="24"/>
          <w:szCs w:val="24"/>
          <w:lang w:val="en-IN" w:eastAsia="en-IN"/>
        </w:rPr>
        <w:drawing>
          <wp:inline distT="0" distB="0" distL="0" distR="0">
            <wp:extent cx="5760720" cy="57340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/>
                    <a:srcRect t="5457" b="3285"/>
                    <a:stretch/>
                  </pic:blipFill>
                  <pic:spPr bwMode="auto">
                    <a:xfrm>
                      <a:off x="0" y="0"/>
                      <a:ext cx="576072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30D5F" w:rsidRPr="00C30D5F" w:rsidRDefault="00C30D5F" w:rsidP="00C30D5F">
      <w:pPr>
        <w:suppressAutoHyphens/>
        <w:spacing w:after="0" w:line="480" w:lineRule="auto"/>
        <w:ind w:left="1069"/>
        <w:contextualSpacing/>
        <w:jc w:val="both"/>
        <w:rPr>
          <w:rFonts w:ascii="Times New Roman" w:eastAsia="SimSun" w:hAnsi="Times New Roman" w:cs="Calibri"/>
          <w:sz w:val="24"/>
          <w:szCs w:val="24"/>
          <w:lang w:val="en-US"/>
        </w:rPr>
      </w:pPr>
      <w:proofErr w:type="gramStart"/>
      <w:r w:rsidRPr="00C30D5F">
        <w:rPr>
          <w:rFonts w:ascii="Times New Roman" w:eastAsia="SimSun" w:hAnsi="Times New Roman" w:cs="Calibri"/>
          <w:sz w:val="24"/>
          <w:szCs w:val="24"/>
          <w:lang w:val="en-US"/>
        </w:rPr>
        <w:t>Figure 1S.</w:t>
      </w:r>
      <w:proofErr w:type="gramEnd"/>
      <w:r w:rsidRPr="00C30D5F">
        <w:rPr>
          <w:rFonts w:ascii="Times New Roman" w:eastAsia="SimSun" w:hAnsi="Times New Roman" w:cs="Calibri"/>
          <w:sz w:val="24"/>
          <w:szCs w:val="24"/>
          <w:lang w:val="en-US"/>
        </w:rPr>
        <w:t xml:space="preserve"> Goodness-of-fit plots for the final </w:t>
      </w:r>
      <w:proofErr w:type="spellStart"/>
      <w:r w:rsidRPr="00C30D5F">
        <w:rPr>
          <w:rFonts w:ascii="Times New Roman" w:eastAsia="SimSun" w:hAnsi="Times New Roman" w:cs="Calibri"/>
          <w:sz w:val="24"/>
          <w:szCs w:val="24"/>
          <w:lang w:val="en-US"/>
        </w:rPr>
        <w:t>dexmedetomidine</w:t>
      </w:r>
      <w:proofErr w:type="spellEnd"/>
      <w:r w:rsidRPr="00C30D5F">
        <w:rPr>
          <w:rFonts w:ascii="Times New Roman" w:eastAsia="SimSun" w:hAnsi="Times New Roman" w:cs="Calibri"/>
          <w:sz w:val="24"/>
          <w:szCs w:val="24"/>
          <w:lang w:val="en-US"/>
        </w:rPr>
        <w:t xml:space="preserve"> PK model: the observed versus the population predicted responses, the observed versus the individual predicted responses, C. the conditional weighted residuals (CWRES) versus the individual predicted responses, and the CWRES versus time. </w:t>
      </w:r>
    </w:p>
    <w:p w:rsidR="00C30D5F" w:rsidRPr="00C30D5F" w:rsidRDefault="00C30D5F" w:rsidP="00C30D5F">
      <w:pPr>
        <w:suppressAutoHyphens/>
        <w:spacing w:after="0" w:line="480" w:lineRule="auto"/>
        <w:contextualSpacing/>
        <w:jc w:val="center"/>
        <w:rPr>
          <w:rFonts w:ascii="Times New Roman" w:eastAsia="SimSun" w:hAnsi="Times New Roman" w:cs="Calibri"/>
          <w:sz w:val="24"/>
          <w:szCs w:val="24"/>
        </w:rPr>
      </w:pPr>
      <w:r w:rsidRPr="00C30D5F">
        <w:rPr>
          <w:rFonts w:ascii="Times New Roman" w:eastAsia="SimSun" w:hAnsi="Times New Roman" w:cs="Calibri"/>
          <w:noProof/>
          <w:sz w:val="24"/>
          <w:szCs w:val="24"/>
          <w:lang w:val="en-IN" w:eastAsia="en-IN"/>
        </w:rPr>
        <w:drawing>
          <wp:inline distT="0" distB="0" distL="0" distR="0">
            <wp:extent cx="5940425" cy="4318635"/>
            <wp:effectExtent l="0" t="0" r="0" b="0"/>
            <wp:docPr id="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D5F" w:rsidRPr="00C30D5F" w:rsidRDefault="00C30D5F" w:rsidP="00C30D5F">
      <w:pPr>
        <w:suppressAutoHyphens/>
        <w:spacing w:after="0" w:line="480" w:lineRule="auto"/>
        <w:ind w:left="720"/>
        <w:contextualSpacing/>
        <w:jc w:val="both"/>
        <w:rPr>
          <w:rFonts w:ascii="Times New Roman" w:eastAsia="SimSun" w:hAnsi="Times New Roman" w:cs="Calibri"/>
          <w:sz w:val="24"/>
          <w:szCs w:val="24"/>
          <w:lang w:val="en-US"/>
        </w:rPr>
      </w:pPr>
      <w:proofErr w:type="gramStart"/>
      <w:r w:rsidRPr="00C30D5F">
        <w:rPr>
          <w:rFonts w:ascii="Times New Roman" w:eastAsia="SimSun" w:hAnsi="Times New Roman" w:cs="Calibri"/>
          <w:sz w:val="24"/>
          <w:szCs w:val="24"/>
          <w:lang w:val="en-US"/>
        </w:rPr>
        <w:t>Figure 2S.</w:t>
      </w:r>
      <w:proofErr w:type="gramEnd"/>
      <w:r w:rsidRPr="00C30D5F">
        <w:rPr>
          <w:rFonts w:ascii="Times New Roman" w:eastAsia="SimSun" w:hAnsi="Times New Roman" w:cs="Calibri"/>
          <w:sz w:val="24"/>
          <w:szCs w:val="24"/>
          <w:lang w:val="en-US"/>
        </w:rPr>
        <w:t xml:space="preserve"> The individual estimates for ETA (deviation of the individual estimate from the population mean) of </w:t>
      </w:r>
      <w:proofErr w:type="spellStart"/>
      <w:r w:rsidRPr="00C30D5F">
        <w:rPr>
          <w:rFonts w:ascii="Times New Roman" w:eastAsia="SimSun" w:hAnsi="Times New Roman" w:cs="Calibri"/>
          <w:sz w:val="24"/>
          <w:szCs w:val="24"/>
          <w:lang w:val="en-US"/>
        </w:rPr>
        <w:t>dexmedetomidine</w:t>
      </w:r>
      <w:proofErr w:type="spellEnd"/>
      <w:r w:rsidRPr="00C30D5F">
        <w:rPr>
          <w:rFonts w:ascii="Times New Roman" w:eastAsia="SimSun" w:hAnsi="Times New Roman" w:cs="Calibri"/>
          <w:sz w:val="24"/>
          <w:szCs w:val="24"/>
          <w:lang w:val="en-US"/>
        </w:rPr>
        <w:t xml:space="preserve"> PK parameters in relation to the sex of the subjects. The box and whiskers plots depict mean, 25th and 75th percentiles, and the most extreme data points excluding outliers (+ symbols).</w:t>
      </w:r>
    </w:p>
    <w:p w:rsidR="00C30D5F" w:rsidRPr="00C30D5F" w:rsidRDefault="00C30D5F" w:rsidP="00C30D5F">
      <w:pPr>
        <w:suppressAutoHyphens/>
        <w:spacing w:after="0" w:line="480" w:lineRule="auto"/>
        <w:contextualSpacing/>
        <w:jc w:val="center"/>
        <w:rPr>
          <w:rFonts w:ascii="Times New Roman" w:eastAsia="SimSun" w:hAnsi="Times New Roman" w:cs="Calibri"/>
          <w:sz w:val="24"/>
          <w:szCs w:val="24"/>
          <w:lang w:val="en-US"/>
        </w:rPr>
      </w:pPr>
      <w:r w:rsidRPr="00C30D5F">
        <w:rPr>
          <w:rFonts w:ascii="Times New Roman" w:eastAsia="SimSun" w:hAnsi="Times New Roman" w:cs="Calibri"/>
          <w:noProof/>
          <w:sz w:val="24"/>
          <w:szCs w:val="24"/>
          <w:lang w:val="en-IN" w:eastAsia="en-IN"/>
        </w:rPr>
        <w:drawing>
          <wp:inline distT="0" distB="0" distL="0" distR="0">
            <wp:extent cx="5940552" cy="4319016"/>
            <wp:effectExtent l="0" t="0" r="3175" b="571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TA-InotropeUsage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552" cy="4319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D5F" w:rsidRPr="00C30D5F" w:rsidRDefault="00C30D5F" w:rsidP="00C30D5F">
      <w:pPr>
        <w:suppressAutoHyphens/>
        <w:spacing w:after="0" w:line="480" w:lineRule="auto"/>
        <w:ind w:left="720"/>
        <w:contextualSpacing/>
        <w:jc w:val="both"/>
        <w:rPr>
          <w:rFonts w:ascii="Times New Roman" w:eastAsia="SimSun" w:hAnsi="Times New Roman" w:cs="Calibri"/>
          <w:sz w:val="24"/>
          <w:szCs w:val="24"/>
          <w:lang w:val="en-US"/>
        </w:rPr>
      </w:pPr>
      <w:proofErr w:type="gramStart"/>
      <w:r w:rsidRPr="00C30D5F">
        <w:rPr>
          <w:rFonts w:ascii="Times New Roman" w:eastAsia="SimSun" w:hAnsi="Times New Roman" w:cs="Calibri"/>
          <w:sz w:val="24"/>
          <w:szCs w:val="24"/>
          <w:lang w:val="en-US"/>
        </w:rPr>
        <w:t>Figure 3S.</w:t>
      </w:r>
      <w:proofErr w:type="gramEnd"/>
      <w:r w:rsidRPr="00C30D5F">
        <w:rPr>
          <w:rFonts w:ascii="Times New Roman" w:eastAsia="SimSun" w:hAnsi="Times New Roman" w:cs="Calibri"/>
          <w:sz w:val="24"/>
          <w:szCs w:val="24"/>
          <w:lang w:val="en-US"/>
        </w:rPr>
        <w:t xml:space="preserve"> The individual estimates for ETA (deviation of the individual estimate from the population mean) of </w:t>
      </w:r>
      <w:proofErr w:type="spellStart"/>
      <w:r w:rsidRPr="00C30D5F">
        <w:rPr>
          <w:rFonts w:ascii="Times New Roman" w:eastAsia="SimSun" w:hAnsi="Times New Roman" w:cs="Calibri"/>
          <w:sz w:val="24"/>
          <w:szCs w:val="24"/>
          <w:lang w:val="en-US"/>
        </w:rPr>
        <w:t>dexmedetomidine</w:t>
      </w:r>
      <w:proofErr w:type="spellEnd"/>
      <w:r w:rsidRPr="00C30D5F">
        <w:rPr>
          <w:rFonts w:ascii="Times New Roman" w:eastAsia="SimSun" w:hAnsi="Times New Roman" w:cs="Calibri"/>
          <w:sz w:val="24"/>
          <w:szCs w:val="24"/>
          <w:lang w:val="en-US"/>
        </w:rPr>
        <w:t xml:space="preserve"> PK parameters in relation to the subject-specific inotrope usage. The box and whiskers plots depict mean, 25th and 75th percentiles, and the most extreme data points excluding outliers (+ symbols).</w:t>
      </w:r>
    </w:p>
    <w:p w:rsidR="00C30D5F" w:rsidRPr="00C30D5F" w:rsidRDefault="00C30D5F" w:rsidP="00C30D5F">
      <w:pPr>
        <w:suppressAutoHyphens/>
        <w:spacing w:after="0" w:line="480" w:lineRule="auto"/>
        <w:ind w:left="720"/>
        <w:contextualSpacing/>
        <w:jc w:val="both"/>
        <w:rPr>
          <w:rFonts w:ascii="Times New Roman" w:eastAsia="SimSun" w:hAnsi="Times New Roman" w:cs="Calibri"/>
          <w:sz w:val="24"/>
          <w:szCs w:val="24"/>
          <w:lang w:val="en-US"/>
        </w:rPr>
      </w:pPr>
    </w:p>
    <w:p w:rsidR="00C30D5F" w:rsidRPr="00C30D5F" w:rsidRDefault="00C30D5F" w:rsidP="00C30D5F">
      <w:pPr>
        <w:suppressAutoHyphens/>
        <w:spacing w:after="0" w:line="480" w:lineRule="auto"/>
        <w:ind w:left="1069"/>
        <w:contextualSpacing/>
        <w:jc w:val="both"/>
        <w:rPr>
          <w:rFonts w:ascii="Times New Roman" w:eastAsia="SimSun" w:hAnsi="Times New Roman" w:cs="Calibri"/>
          <w:sz w:val="24"/>
          <w:szCs w:val="24"/>
          <w:lang w:val="en-US"/>
        </w:rPr>
      </w:pPr>
    </w:p>
    <w:p w:rsidR="00C30D5F" w:rsidRPr="00C30D5F" w:rsidRDefault="00C30D5F" w:rsidP="00C30D5F">
      <w:pPr>
        <w:suppressAutoHyphens/>
        <w:spacing w:after="0" w:line="480" w:lineRule="auto"/>
        <w:contextualSpacing/>
        <w:jc w:val="center"/>
        <w:rPr>
          <w:rFonts w:ascii="Times New Roman" w:eastAsia="SimSun" w:hAnsi="Times New Roman" w:cs="Calibri"/>
          <w:sz w:val="24"/>
          <w:szCs w:val="24"/>
        </w:rPr>
      </w:pPr>
      <w:r w:rsidRPr="00C30D5F">
        <w:rPr>
          <w:rFonts w:ascii="Times New Roman" w:eastAsia="SimSun" w:hAnsi="Times New Roman" w:cs="Calibri"/>
          <w:noProof/>
          <w:sz w:val="24"/>
          <w:szCs w:val="24"/>
          <w:lang w:val="en-IN" w:eastAsia="en-IN"/>
        </w:rPr>
        <w:drawing>
          <wp:inline distT="0" distB="0" distL="0" distR="0">
            <wp:extent cx="5940425" cy="4318635"/>
            <wp:effectExtent l="0" t="0" r="0" b="0"/>
            <wp:docPr id="4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D5F" w:rsidRPr="00C30D5F" w:rsidRDefault="00C30D5F" w:rsidP="00C30D5F">
      <w:pPr>
        <w:suppressAutoHyphens/>
        <w:spacing w:after="0" w:line="480" w:lineRule="auto"/>
        <w:ind w:left="720"/>
        <w:contextualSpacing/>
        <w:jc w:val="both"/>
        <w:rPr>
          <w:rFonts w:ascii="Times New Roman" w:eastAsia="SimSun" w:hAnsi="Times New Roman" w:cs="Calibri"/>
          <w:sz w:val="24"/>
          <w:szCs w:val="24"/>
          <w:lang w:val="en-US"/>
        </w:rPr>
      </w:pPr>
      <w:proofErr w:type="gramStart"/>
      <w:r w:rsidRPr="00C30D5F">
        <w:rPr>
          <w:rFonts w:ascii="Times New Roman" w:eastAsia="SimSun" w:hAnsi="Times New Roman" w:cs="Calibri"/>
          <w:sz w:val="24"/>
          <w:szCs w:val="24"/>
          <w:lang w:val="en-US"/>
        </w:rPr>
        <w:t>Figure 4S.</w:t>
      </w:r>
      <w:proofErr w:type="gramEnd"/>
      <w:r w:rsidRPr="00C30D5F">
        <w:rPr>
          <w:rFonts w:ascii="Times New Roman" w:eastAsia="SimSun" w:hAnsi="Times New Roman" w:cs="Calibri"/>
          <w:sz w:val="24"/>
          <w:szCs w:val="24"/>
          <w:lang w:val="en-US"/>
        </w:rPr>
        <w:t xml:space="preserve"> The individual estimates for ETA (deviation of the individual estimate from the population mean) </w:t>
      </w:r>
      <w:proofErr w:type="gramStart"/>
      <w:r w:rsidRPr="00C30D5F">
        <w:rPr>
          <w:rFonts w:ascii="Times New Roman" w:eastAsia="SimSun" w:hAnsi="Times New Roman" w:cs="Calibri"/>
          <w:sz w:val="24"/>
          <w:szCs w:val="24"/>
          <w:lang w:val="en-US"/>
        </w:rPr>
        <w:t xml:space="preserve">of  </w:t>
      </w:r>
      <w:proofErr w:type="spellStart"/>
      <w:r w:rsidRPr="00C30D5F">
        <w:rPr>
          <w:rFonts w:ascii="Times New Roman" w:eastAsia="SimSun" w:hAnsi="Times New Roman" w:cs="Calibri"/>
          <w:sz w:val="24"/>
          <w:szCs w:val="24"/>
          <w:lang w:val="en-US"/>
        </w:rPr>
        <w:t>dexmdetomidine</w:t>
      </w:r>
      <w:proofErr w:type="spellEnd"/>
      <w:proofErr w:type="gramEnd"/>
      <w:r w:rsidRPr="00C30D5F">
        <w:rPr>
          <w:rFonts w:ascii="Times New Roman" w:eastAsia="SimSun" w:hAnsi="Times New Roman" w:cs="Calibri"/>
          <w:sz w:val="24"/>
          <w:szCs w:val="24"/>
          <w:lang w:val="en-US"/>
        </w:rPr>
        <w:t xml:space="preserve"> PK parameters in relation to the ages of the subjects. The lines depict the trend in the data (loess smoothing).</w:t>
      </w:r>
    </w:p>
    <w:p w:rsidR="00C30D5F" w:rsidRPr="00C30D5F" w:rsidRDefault="00C30D5F" w:rsidP="00C30D5F">
      <w:pPr>
        <w:suppressAutoHyphens/>
        <w:spacing w:after="0" w:line="480" w:lineRule="auto"/>
        <w:contextualSpacing/>
        <w:jc w:val="center"/>
        <w:rPr>
          <w:rFonts w:ascii="Times New Roman" w:eastAsia="SimSun" w:hAnsi="Times New Roman" w:cs="Calibri"/>
          <w:sz w:val="24"/>
          <w:szCs w:val="24"/>
        </w:rPr>
      </w:pPr>
      <w:r w:rsidRPr="00C30D5F">
        <w:rPr>
          <w:rFonts w:ascii="Times New Roman" w:eastAsia="SimSun" w:hAnsi="Times New Roman" w:cs="Calibri"/>
          <w:noProof/>
          <w:sz w:val="24"/>
          <w:szCs w:val="24"/>
          <w:lang w:val="en-IN" w:eastAsia="en-IN"/>
        </w:rPr>
        <w:drawing>
          <wp:inline distT="0" distB="0" distL="0" distR="0">
            <wp:extent cx="5940425" cy="4318635"/>
            <wp:effectExtent l="0" t="0" r="0" b="0"/>
            <wp:docPr id="5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D5F" w:rsidRPr="00C30D5F" w:rsidRDefault="00C30D5F" w:rsidP="00C30D5F">
      <w:pPr>
        <w:suppressAutoHyphens/>
        <w:spacing w:after="0" w:line="480" w:lineRule="auto"/>
        <w:contextualSpacing/>
        <w:jc w:val="both"/>
        <w:rPr>
          <w:rFonts w:ascii="Times New Roman" w:eastAsia="SimSun" w:hAnsi="Times New Roman" w:cs="Calibri"/>
          <w:sz w:val="24"/>
          <w:szCs w:val="24"/>
          <w:lang w:val="en-US"/>
        </w:rPr>
      </w:pPr>
      <w:proofErr w:type="gramStart"/>
      <w:r w:rsidRPr="00C30D5F">
        <w:rPr>
          <w:rFonts w:ascii="Times New Roman" w:eastAsia="SimSun" w:hAnsi="Times New Roman" w:cs="Calibri"/>
          <w:sz w:val="24"/>
          <w:szCs w:val="24"/>
          <w:lang w:val="en-US"/>
        </w:rPr>
        <w:t>Figure 5S.</w:t>
      </w:r>
      <w:proofErr w:type="gramEnd"/>
      <w:r w:rsidRPr="00C30D5F">
        <w:rPr>
          <w:rFonts w:ascii="Times New Roman" w:eastAsia="SimSun" w:hAnsi="Times New Roman" w:cs="Calibri"/>
          <w:sz w:val="24"/>
          <w:szCs w:val="24"/>
          <w:lang w:val="en-US"/>
        </w:rPr>
        <w:t xml:space="preserve"> The individual estimates for ETA (deviation of the individual estimate from the population mean) of </w:t>
      </w:r>
      <w:proofErr w:type="spellStart"/>
      <w:r w:rsidRPr="00C30D5F">
        <w:rPr>
          <w:rFonts w:ascii="Times New Roman" w:eastAsia="SimSun" w:hAnsi="Times New Roman" w:cs="Calibri"/>
          <w:sz w:val="24"/>
          <w:szCs w:val="24"/>
          <w:lang w:val="en-US"/>
        </w:rPr>
        <w:t>dexmedetomidine</w:t>
      </w:r>
      <w:proofErr w:type="spellEnd"/>
      <w:r w:rsidRPr="00C30D5F">
        <w:rPr>
          <w:rFonts w:ascii="Times New Roman" w:eastAsia="SimSun" w:hAnsi="Times New Roman" w:cs="Calibri"/>
          <w:sz w:val="24"/>
          <w:szCs w:val="24"/>
          <w:lang w:val="en-US"/>
        </w:rPr>
        <w:t xml:space="preserve"> PK parameters in relation to the subject-specific infusion </w:t>
      </w:r>
      <w:proofErr w:type="gramStart"/>
      <w:r w:rsidRPr="00C30D5F">
        <w:rPr>
          <w:rFonts w:ascii="Times New Roman" w:eastAsia="SimSun" w:hAnsi="Times New Roman" w:cs="Calibri"/>
          <w:sz w:val="24"/>
          <w:szCs w:val="24"/>
          <w:lang w:val="en-US"/>
        </w:rPr>
        <w:t>durations .</w:t>
      </w:r>
      <w:proofErr w:type="gramEnd"/>
      <w:r w:rsidRPr="00C30D5F">
        <w:rPr>
          <w:rFonts w:ascii="Times New Roman" w:eastAsia="SimSun" w:hAnsi="Times New Roman" w:cs="Calibri"/>
          <w:sz w:val="24"/>
          <w:szCs w:val="24"/>
          <w:lang w:val="en-US"/>
        </w:rPr>
        <w:t xml:space="preserve"> The lines depict the trend in the data (loess smoothing).</w:t>
      </w:r>
    </w:p>
    <w:p w:rsidR="00C30D5F" w:rsidRPr="00C30D5F" w:rsidRDefault="00C30D5F" w:rsidP="00C30D5F">
      <w:pPr>
        <w:suppressAutoHyphens/>
        <w:spacing w:after="0" w:line="480" w:lineRule="auto"/>
        <w:contextualSpacing/>
        <w:jc w:val="center"/>
        <w:rPr>
          <w:rFonts w:ascii="Times New Roman" w:eastAsia="SimSun" w:hAnsi="Times New Roman" w:cs="Calibri"/>
          <w:sz w:val="24"/>
          <w:szCs w:val="24"/>
        </w:rPr>
      </w:pPr>
      <w:r w:rsidRPr="00C30D5F">
        <w:rPr>
          <w:rFonts w:ascii="Times New Roman" w:eastAsia="SimSun" w:hAnsi="Times New Roman" w:cs="Calibri"/>
          <w:noProof/>
          <w:sz w:val="24"/>
          <w:szCs w:val="24"/>
          <w:lang w:val="en-IN" w:eastAsia="en-IN"/>
        </w:rPr>
        <w:drawing>
          <wp:inline distT="0" distB="0" distL="0" distR="0">
            <wp:extent cx="5940425" cy="4318635"/>
            <wp:effectExtent l="0" t="0" r="0" b="0"/>
            <wp:docPr id="6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D5F" w:rsidRPr="00C30D5F" w:rsidRDefault="00C30D5F" w:rsidP="00C30D5F">
      <w:pPr>
        <w:suppressAutoHyphens/>
        <w:spacing w:after="0" w:line="480" w:lineRule="auto"/>
        <w:ind w:left="720"/>
        <w:contextualSpacing/>
        <w:jc w:val="both"/>
        <w:rPr>
          <w:rFonts w:ascii="Times New Roman" w:eastAsia="SimSun" w:hAnsi="Times New Roman" w:cs="Calibri"/>
          <w:sz w:val="24"/>
          <w:szCs w:val="24"/>
          <w:lang w:val="en-US"/>
        </w:rPr>
      </w:pPr>
      <w:proofErr w:type="gramStart"/>
      <w:r w:rsidRPr="00C30D5F">
        <w:rPr>
          <w:rFonts w:ascii="Times New Roman" w:eastAsia="SimSun" w:hAnsi="Times New Roman" w:cs="Calibri"/>
          <w:sz w:val="24"/>
          <w:szCs w:val="24"/>
          <w:lang w:val="en-US"/>
        </w:rPr>
        <w:t>Figure 6S.</w:t>
      </w:r>
      <w:proofErr w:type="gramEnd"/>
      <w:r w:rsidRPr="00C30D5F">
        <w:rPr>
          <w:rFonts w:ascii="Times New Roman" w:eastAsia="SimSun" w:hAnsi="Times New Roman" w:cs="Calibri"/>
          <w:sz w:val="24"/>
          <w:szCs w:val="24"/>
          <w:lang w:val="en-US"/>
        </w:rPr>
        <w:t xml:space="preserve"> The individual estimates for ETA (deviation of the individual estimate from the population mean) of </w:t>
      </w:r>
      <w:proofErr w:type="spellStart"/>
      <w:r w:rsidRPr="00C30D5F">
        <w:rPr>
          <w:rFonts w:ascii="Times New Roman" w:eastAsia="SimSun" w:hAnsi="Times New Roman" w:cs="Calibri"/>
          <w:sz w:val="24"/>
          <w:szCs w:val="24"/>
          <w:lang w:val="en-US"/>
        </w:rPr>
        <w:t>dexmedetomidine</w:t>
      </w:r>
      <w:proofErr w:type="spellEnd"/>
      <w:r w:rsidRPr="00C30D5F">
        <w:rPr>
          <w:rFonts w:ascii="Times New Roman" w:eastAsia="SimSun" w:hAnsi="Times New Roman" w:cs="Calibri"/>
          <w:sz w:val="24"/>
          <w:szCs w:val="24"/>
          <w:lang w:val="en-US"/>
        </w:rPr>
        <w:t xml:space="preserve"> PK parameters in relation to the body weight of the subjects. The lines depict the trend in the data (loess smoothing).</w:t>
      </w:r>
    </w:p>
    <w:p w:rsidR="00C30D5F" w:rsidRPr="00C30D5F" w:rsidRDefault="00C30D5F" w:rsidP="00C30D5F">
      <w:pPr>
        <w:suppressAutoHyphens/>
        <w:spacing w:after="0" w:line="480" w:lineRule="auto"/>
        <w:contextualSpacing/>
        <w:jc w:val="center"/>
        <w:rPr>
          <w:rFonts w:ascii="Times New Roman" w:eastAsia="SimSun" w:hAnsi="Times New Roman" w:cs="Calibri"/>
          <w:sz w:val="24"/>
          <w:szCs w:val="24"/>
          <w:lang w:val="en-US"/>
        </w:rPr>
      </w:pPr>
    </w:p>
    <w:p w:rsidR="00C30D5F" w:rsidRPr="00C30D5F" w:rsidRDefault="00C30D5F" w:rsidP="00C30D5F">
      <w:pPr>
        <w:suppressAutoHyphens/>
        <w:spacing w:after="0" w:line="480" w:lineRule="auto"/>
        <w:contextualSpacing/>
        <w:jc w:val="both"/>
        <w:rPr>
          <w:rFonts w:ascii="Times New Roman" w:eastAsia="SimSun" w:hAnsi="Times New Roman" w:cs="Calibri"/>
          <w:sz w:val="24"/>
          <w:szCs w:val="24"/>
          <w:lang w:val="en-US"/>
        </w:rPr>
      </w:pPr>
      <w:proofErr w:type="gramStart"/>
      <w:r w:rsidRPr="00C30D5F">
        <w:rPr>
          <w:rFonts w:ascii="Times New Roman" w:eastAsia="SimSun" w:hAnsi="Times New Roman" w:cs="Calibri"/>
          <w:sz w:val="24"/>
          <w:szCs w:val="24"/>
          <w:lang w:val="en-US"/>
        </w:rPr>
        <w:t>Figure 7S.</w:t>
      </w:r>
      <w:proofErr w:type="gramEnd"/>
      <w:r w:rsidRPr="00C30D5F">
        <w:rPr>
          <w:rFonts w:ascii="Times New Roman" w:eastAsia="SimSun" w:hAnsi="Times New Roman" w:cs="Calibri"/>
          <w:sz w:val="24"/>
          <w:szCs w:val="24"/>
          <w:lang w:val="en-US"/>
        </w:rPr>
        <w:t xml:space="preserve"> The individual estimates for ETA (deviation of the individual estimate from the population mean) of </w:t>
      </w:r>
      <w:proofErr w:type="spellStart"/>
      <w:r w:rsidRPr="00C30D5F">
        <w:rPr>
          <w:rFonts w:ascii="Times New Roman" w:eastAsia="SimSun" w:hAnsi="Times New Roman" w:cs="Calibri"/>
          <w:sz w:val="24"/>
          <w:szCs w:val="24"/>
          <w:lang w:val="en-US"/>
        </w:rPr>
        <w:t>dexmedetomidine</w:t>
      </w:r>
      <w:proofErr w:type="spellEnd"/>
      <w:r w:rsidRPr="00C30D5F">
        <w:rPr>
          <w:rFonts w:ascii="Times New Roman" w:eastAsia="SimSun" w:hAnsi="Times New Roman" w:cs="Calibri"/>
          <w:sz w:val="24"/>
          <w:szCs w:val="24"/>
          <w:lang w:val="en-US"/>
        </w:rPr>
        <w:t xml:space="preserve"> PK p</w:t>
      </w:r>
      <w:bookmarkStart w:id="0" w:name="_GoBack"/>
      <w:r w:rsidRPr="00C30D5F">
        <w:rPr>
          <w:rFonts w:ascii="Times New Roman" w:eastAsia="SimSun" w:hAnsi="Times New Roman" w:cs="Calibri"/>
          <w:noProof/>
          <w:sz w:val="24"/>
          <w:szCs w:val="24"/>
          <w:lang w:val="en-IN" w:eastAsia="en-IN"/>
        </w:rPr>
        <w:drawing>
          <wp:inline distT="0" distB="0" distL="0" distR="0">
            <wp:extent cx="5940552" cy="4319016"/>
            <wp:effectExtent l="0" t="0" r="3175" b="571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ETA-SOFA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552" cy="4319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proofErr w:type="spellStart"/>
      <w:r w:rsidRPr="00C30D5F">
        <w:rPr>
          <w:rFonts w:ascii="Times New Roman" w:eastAsia="SimSun" w:hAnsi="Times New Roman" w:cs="Calibri"/>
          <w:sz w:val="24"/>
          <w:szCs w:val="24"/>
          <w:lang w:val="en-US"/>
        </w:rPr>
        <w:t>arameters</w:t>
      </w:r>
      <w:proofErr w:type="spellEnd"/>
      <w:r w:rsidRPr="00C30D5F">
        <w:rPr>
          <w:rFonts w:ascii="Times New Roman" w:eastAsia="SimSun" w:hAnsi="Times New Roman" w:cs="Calibri"/>
          <w:sz w:val="24"/>
          <w:szCs w:val="24"/>
          <w:lang w:val="en-US"/>
        </w:rPr>
        <w:t xml:space="preserve"> in relation to the pretreatment value of SOFA. The lines depict the trend in the data (loess smoothing).</w:t>
      </w:r>
    </w:p>
    <w:p w:rsidR="00C30D5F" w:rsidRPr="00C30D5F" w:rsidRDefault="00C30D5F" w:rsidP="00C30D5F">
      <w:pPr>
        <w:suppressAutoHyphens/>
        <w:spacing w:after="0" w:line="480" w:lineRule="auto"/>
        <w:ind w:left="720"/>
        <w:contextualSpacing/>
        <w:jc w:val="both"/>
        <w:rPr>
          <w:rFonts w:ascii="Times New Roman" w:eastAsia="SimSun" w:hAnsi="Times New Roman" w:cs="Calibri"/>
          <w:sz w:val="24"/>
          <w:szCs w:val="24"/>
          <w:lang w:val="en-US"/>
        </w:rPr>
      </w:pPr>
    </w:p>
    <w:p w:rsidR="006E2441" w:rsidRDefault="006E2441"/>
    <w:sectPr w:rsidR="006E2441" w:rsidSect="003554B8">
      <w:pgSz w:w="12240" w:h="15840"/>
      <w:pgMar w:top="1440" w:right="1440" w:bottom="1440" w:left="1440" w:header="720" w:footer="720" w:gutter="0"/>
      <w:cols w:space="708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hyphenationZone w:val="425"/>
  <w:characterSpacingControl w:val="doNotCompress"/>
  <w:compat/>
  <w:rsids>
    <w:rsidRoot w:val="00C30D5F"/>
    <w:rsid w:val="006E2441"/>
    <w:rsid w:val="007C4CC7"/>
    <w:rsid w:val="00A03A47"/>
    <w:rsid w:val="00C30D5F"/>
    <w:rsid w:val="00FD3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A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0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D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30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0D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fontTable" Target="fontTable.xml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Asus-PC</dc:creator>
  <cp:lastModifiedBy>ac-ny</cp:lastModifiedBy>
  <cp:revision>2</cp:revision>
  <dcterms:created xsi:type="dcterms:W3CDTF">2017-12-06T19:37:00Z</dcterms:created>
  <dcterms:modified xsi:type="dcterms:W3CDTF">2017-12-30T04:59:00Z</dcterms:modified>
</cp:coreProperties>
</file>