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26" w:rsidRDefault="00645B26" w:rsidP="00645B2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eastAsia="Meiryo" w:hAnsi="Times New Roman" w:cs="Times New Roman"/>
          <w:lang w:val="en-GB"/>
        </w:rPr>
        <w:t xml:space="preserve">The model used in </w:t>
      </w:r>
      <w:r w:rsidRPr="00645B26">
        <w:rPr>
          <w:rFonts w:ascii="Times New Roman" w:hAnsi="Times New Roman" w:cs="Times New Roman"/>
          <w:i/>
          <w:lang w:val="en-GB"/>
        </w:rPr>
        <w:t>Reduced and Optimized Trial Designs for drugs described by a Target Mediated Drug Disposition Model</w:t>
      </w:r>
      <w:r>
        <w:rPr>
          <w:rFonts w:ascii="Times New Roman" w:hAnsi="Times New Roman" w:cs="Times New Roman"/>
          <w:i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by Brekkan et al. can be described as follows: </w:t>
      </w:r>
    </w:p>
    <w:p w:rsidR="00645B26" w:rsidRPr="00C077EB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lang w:val="en-GB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SC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D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/>
                  <w:lang w:val="en-GB"/>
                </w:rPr>
                <m:t>dt</m:t>
              </m:r>
            </m:den>
          </m:f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-k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a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SC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D</m:t>
              </m:r>
            </m:sub>
          </m:sSub>
        </m:oMath>
      </m:oMathPara>
    </w:p>
    <w:p w:rsidR="00645B26" w:rsidRPr="00C077EB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lang w:val="en-GB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OMA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T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/>
                  <w:lang w:val="en-GB"/>
                </w:rPr>
                <m:t>dt</m:t>
              </m:r>
            </m:den>
          </m:f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a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SC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D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CL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OMA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OMA,F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CL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COMP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COMP</m:t>
              </m:r>
            </m:sub>
          </m:sSub>
        </m:oMath>
      </m:oMathPara>
    </w:p>
    <w:p w:rsidR="00645B26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lang w:val="en-GB"/>
                </w:rPr>
                <m:t>d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IGE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T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color w:val="000000"/>
                  <w:lang w:val="en-GB"/>
                </w:rPr>
                <m:t>dt</m:t>
              </m:r>
            </m:den>
          </m:f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syn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CL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IGE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IGE,F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CL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COMP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*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COMP</m:t>
              </m:r>
            </m:sub>
          </m:sSub>
        </m:oMath>
      </m:oMathPara>
    </w:p>
    <w:p w:rsidR="00645B26" w:rsidRPr="00C077EB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d0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*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000000"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lang w:val="en-GB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GB"/>
                            </w:rPr>
                            <m:t>OMA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GB"/>
                            </w:rPr>
                            <m:t>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GB"/>
                            </w:rPr>
                            <m:t>IGE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GB"/>
                            </w:rPr>
                            <m:t>T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α</m:t>
              </m:r>
            </m:sup>
          </m:sSup>
        </m:oMath>
      </m:oMathPara>
    </w:p>
    <w:p w:rsidR="00645B26" w:rsidRPr="00C077EB" w:rsidRDefault="00645B26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r>
            <w:rPr>
              <w:rFonts w:ascii="Cambria Math" w:hAnsi="Cambria Math" w:cs="Times New Roman"/>
              <w:color w:val="000000"/>
              <w:sz w:val="20"/>
              <w:lang w:val="en-GB"/>
            </w:rPr>
            <m:t>COMP= 0.5*</m:t>
          </m:r>
          <m:d>
            <m:dPr>
              <m:ctrlPr>
                <w:rPr>
                  <w:rFonts w:ascii="Cambria Math" w:hAnsi="Cambria Math" w:cs="Times New Roman"/>
                  <w:i/>
                  <w:color w:val="000000"/>
                  <w:sz w:val="20"/>
                  <w:lang w:val="en-GB"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sz w:val="20"/>
                      <w:lang w:val="en-GB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sz w:val="2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d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sz w:val="2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OMA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sz w:val="2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IGE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sz w:val="20"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COMP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cs="Times New Roman"/>
                      <w:color w:val="000000"/>
                      <w:sz w:val="20"/>
                      <w:lang w:val="en-GB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OMA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 w:cs="Times New Roman"/>
                      <w:color w:val="000000"/>
                      <w:sz w:val="20"/>
                      <w:lang w:val="en-GB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IGE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T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color w:val="000000"/>
                  <w:sz w:val="20"/>
                  <w:lang w:val="en-GB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color w:val="000000"/>
                      <w:sz w:val="20"/>
                      <w:lang w:val="en-GB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sz w:val="20"/>
                              <w:lang w:val="en-GB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/>
                                  <w:sz w:val="20"/>
                                  <w:lang w:val="en-GB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20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d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20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OMA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20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IGE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color w:val="000000"/>
                                      <w:sz w:val="20"/>
                                      <w:lang w:val="en-GB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color w:val="000000"/>
                                      <w:sz w:val="20"/>
                                      <w:lang w:val="en-GB"/>
                                    </w:rPr>
                                    <m:t>COMP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/>
                                  <w:sz w:val="20"/>
                                  <w:lang w:val="en-GB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20"/>
                                  <w:lang w:val="en-GB"/>
                                </w:rPr>
                                <m:t>OMA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20"/>
                                  <w:lang w:val="en-GB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0000"/>
                              <w:sz w:val="20"/>
                              <w:lang w:val="en-GB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/>
                                  <w:sz w:val="20"/>
                                  <w:lang w:val="en-GB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20"/>
                                  <w:lang w:val="en-GB"/>
                                </w:rPr>
                                <m:t>IGE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sz w:val="20"/>
                                  <w:lang w:val="en-GB"/>
                                </w:rPr>
                                <m:t>T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/>
                      <w:sz w:val="20"/>
                      <w:lang w:val="en-GB"/>
                    </w:rPr>
                    <m:t>-4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OMA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T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0"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IGE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/>
                          <w:sz w:val="20"/>
                          <w:lang w:val="en-GB"/>
                        </w:rPr>
                        <m:t>T</m:t>
                      </m:r>
                    </m:sub>
                  </m:sSub>
                </m:e>
              </m:rad>
            </m:e>
          </m:d>
        </m:oMath>
      </m:oMathPara>
    </w:p>
    <w:p w:rsidR="00645B26" w:rsidRPr="00F45D4E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COMP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>= COMP/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COMP</m:t>
              </m:r>
            </m:sub>
          </m:sSub>
        </m:oMath>
      </m:oMathPara>
    </w:p>
    <w:p w:rsidR="00645B26" w:rsidRPr="00C077EB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OMA,  F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OMA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-COMP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OMA</m:t>
                  </m:r>
                </m:sub>
              </m:sSub>
            </m:den>
          </m:f>
        </m:oMath>
      </m:oMathPara>
    </w:p>
    <w:p w:rsidR="00645B26" w:rsidRPr="00BB6810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IGE,  F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IGE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T</m:t>
                  </m:r>
                </m:sub>
              </m:s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-COMP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val="en-GB"/>
                    </w:rPr>
                    <m:t>IGE</m:t>
                  </m:r>
                </m:sub>
              </m:sSub>
            </m:den>
          </m:f>
        </m:oMath>
      </m:oMathPara>
    </w:p>
    <w:p w:rsidR="00645B26" w:rsidRPr="00BB6810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OMA,  T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OMA,  F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COMP</m:t>
              </m:r>
            </m:sub>
          </m:sSub>
        </m:oMath>
      </m:oMathPara>
    </w:p>
    <w:p w:rsidR="00645B26" w:rsidRPr="00C077EB" w:rsidRDefault="002E1741" w:rsidP="00645B26">
      <w:pPr>
        <w:spacing w:line="240" w:lineRule="auto"/>
        <w:jc w:val="center"/>
        <w:rPr>
          <w:rFonts w:ascii="Times New Roman" w:eastAsiaTheme="minorEastAsia" w:hAnsi="Times New Roman" w:cs="Times New Roman"/>
          <w:color w:val="000000"/>
          <w:lang w:val="en-GB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IGE,  T</m:t>
              </m:r>
            </m:sub>
          </m:sSub>
          <m:r>
            <w:rPr>
              <w:rFonts w:ascii="Cambria Math" w:hAnsi="Cambria Math" w:cs="Times New Roman"/>
              <w:color w:val="000000"/>
              <w:lang w:val="en-GB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color w:val="000000"/>
                  <w:lang w:val="en-GB"/>
                </w:rPr>
                <m:t>IGE,  F</m:t>
              </m:r>
            </m:sub>
          </m:sSub>
          <m:r>
            <w:rPr>
              <w:rFonts w:ascii="Cambria Math" w:eastAsiaTheme="minorEastAsia" w:hAnsi="Cambria Math" w:cs="Times New Roman"/>
              <w:color w:val="000000"/>
              <w:lang w:val="en-GB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/>
                  <w:lang w:val="en-GB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color w:val="000000"/>
                  <w:lang w:val="en-GB"/>
                </w:rPr>
                <m:t>COMP</m:t>
              </m:r>
            </m:sub>
          </m:sSub>
        </m:oMath>
      </m:oMathPara>
    </w:p>
    <w:p w:rsidR="00645B26" w:rsidRDefault="00645B26" w:rsidP="00645B26">
      <w:pPr>
        <w:spacing w:line="360" w:lineRule="auto"/>
        <w:rPr>
          <w:rFonts w:ascii="Times New Roman" w:eastAsiaTheme="minorEastAsia" w:hAnsi="Times New Roman" w:cs="Times New Roman"/>
          <w:lang w:val="en-GB"/>
        </w:rPr>
      </w:pP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where SC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D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amount of drug in the subcutaneous 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(SC)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dosing compartment, OMA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T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nanomolar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amount of total OMA, IGE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 xml:space="preserve">T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is the 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nanomolar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amount of total I</w:t>
      </w:r>
      <w:r>
        <w:rPr>
          <w:rFonts w:ascii="Times New Roman" w:eastAsiaTheme="minorEastAsia" w:hAnsi="Times New Roman" w:cs="Times New Roman"/>
          <w:color w:val="000000"/>
          <w:lang w:val="en-GB"/>
        </w:rPr>
        <w:t>gE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color w:val="000000"/>
          <w:lang w:val="en-GB"/>
        </w:rPr>
        <w:t>K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d</w:t>
      </w:r>
      <w:proofErr w:type="spellEnd"/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is the dissociation constant, K</w:t>
      </w:r>
      <w:r w:rsidRPr="00E6143D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d0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is the dissociation constant when the ratio of OMA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T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and IGE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T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equals 1,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α is an estimated exponent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that accounts for different complexes being formed at different concentrations of IgE and OMA</w:t>
      </w:r>
      <w:r w:rsidRPr="00645B26">
        <w:rPr>
          <w:rFonts w:ascii="Times New Roman" w:eastAsiaTheme="minorEastAsia" w:hAnsi="Times New Roman" w:cs="Times New Roman"/>
          <w:color w:val="000000"/>
          <w:vertAlign w:val="superscript"/>
          <w:lang w:val="en-GB"/>
        </w:rPr>
        <w:t>1</w:t>
      </w:r>
      <w:r>
        <w:rPr>
          <w:rFonts w:ascii="Times New Roman" w:eastAsiaTheme="minorEastAsia" w:hAnsi="Times New Roman" w:cs="Times New Roman"/>
          <w:color w:val="000000"/>
          <w:lang w:val="en-GB"/>
        </w:rPr>
        <w:t>,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C</w:t>
      </w:r>
      <w:r>
        <w:rPr>
          <w:rFonts w:ascii="Times New Roman" w:eastAsiaTheme="minorEastAsia" w:hAnsi="Times New Roman" w:cs="Times New Roman"/>
          <w:color w:val="000000"/>
          <w:lang w:val="en-GB"/>
        </w:rPr>
        <w:t>OMP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amount of complex, 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C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OMP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 xml:space="preserve"> 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is the concentration of complex, 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OMA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,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F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concentration of free OMA,  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IGE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,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F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concentration of free I</w:t>
      </w:r>
      <w:r>
        <w:rPr>
          <w:rFonts w:ascii="Times New Roman" w:eastAsiaTheme="minorEastAsia" w:hAnsi="Times New Roman" w:cs="Times New Roman"/>
          <w:color w:val="000000"/>
          <w:lang w:val="en-GB"/>
        </w:rPr>
        <w:t>g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E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(IGE</w:t>
      </w:r>
      <w:r w:rsidRPr="00381883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F</w:t>
      </w:r>
      <w:r>
        <w:rPr>
          <w:rFonts w:ascii="Times New Roman" w:eastAsiaTheme="minorEastAsia" w:hAnsi="Times New Roman" w:cs="Times New Roman"/>
          <w:color w:val="000000"/>
          <w:lang w:val="en-GB"/>
        </w:rPr>
        <w:t>)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,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OMA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,T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concentration of </w:t>
      </w:r>
      <w:r>
        <w:rPr>
          <w:rFonts w:ascii="Times New Roman" w:eastAsiaTheme="minorEastAsia" w:hAnsi="Times New Roman" w:cs="Times New Roman"/>
          <w:color w:val="000000"/>
          <w:lang w:val="en-GB"/>
        </w:rPr>
        <w:t>OMA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T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,  C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IGE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,T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concentration of </w:t>
      </w:r>
      <w:r>
        <w:rPr>
          <w:rFonts w:ascii="Times New Roman" w:eastAsiaTheme="minorEastAsia" w:hAnsi="Times New Roman" w:cs="Times New Roman"/>
          <w:color w:val="000000"/>
          <w:lang w:val="en-GB"/>
        </w:rPr>
        <w:t>IGE</w:t>
      </w:r>
      <w:r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T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, </w:t>
      </w:r>
      <w:proofErr w:type="spellStart"/>
      <w:r w:rsidRPr="00C077EB">
        <w:rPr>
          <w:rFonts w:ascii="Times New Roman" w:eastAsiaTheme="minorEastAsia" w:hAnsi="Times New Roman" w:cs="Times New Roman"/>
          <w:color w:val="000000"/>
          <w:lang w:val="en-GB"/>
        </w:rPr>
        <w:t>k</w:t>
      </w:r>
      <w:r w:rsidRPr="00C077EB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a</w:t>
      </w:r>
      <w:proofErr w:type="spellEnd"/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 is the absorption rate constant, CL denotes 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non-target related </w:t>
      </w:r>
      <w:r w:rsidRPr="00C077EB">
        <w:rPr>
          <w:rFonts w:ascii="Times New Roman" w:eastAsiaTheme="minorEastAsia" w:hAnsi="Times New Roman" w:cs="Times New Roman"/>
          <w:color w:val="000000"/>
          <w:lang w:val="en-GB"/>
        </w:rPr>
        <w:t xml:space="preserve">clearance and V denotes volumes. </w:t>
      </w:r>
      <w:r>
        <w:rPr>
          <w:rFonts w:ascii="Times New Roman" w:eastAsiaTheme="minorEastAsia" w:hAnsi="Times New Roman" w:cs="Times New Roman"/>
          <w:color w:val="000000"/>
          <w:lang w:val="en-GB"/>
        </w:rPr>
        <w:t>C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IGE</w:t>
      </w:r>
      <w:proofErr w:type="gramStart"/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>,F</w:t>
      </w:r>
      <w:proofErr w:type="gramEnd"/>
      <w:r>
        <w:rPr>
          <w:rFonts w:ascii="Times New Roman" w:eastAsiaTheme="minorEastAsia" w:hAnsi="Times New Roman" w:cs="Times New Roman"/>
          <w:color w:val="000000"/>
          <w:lang w:val="en-GB"/>
        </w:rPr>
        <w:t>, C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 xml:space="preserve">IGE,T </w:t>
      </w:r>
      <w:r>
        <w:rPr>
          <w:rFonts w:ascii="Times New Roman" w:eastAsiaTheme="minorEastAsia" w:hAnsi="Times New Roman" w:cs="Times New Roman"/>
          <w:color w:val="000000"/>
          <w:lang w:val="en-GB"/>
        </w:rPr>
        <w:t>and C</w:t>
      </w:r>
      <w:r w:rsidRPr="003831D8">
        <w:rPr>
          <w:rFonts w:ascii="Times New Roman" w:eastAsiaTheme="minorEastAsia" w:hAnsi="Times New Roman" w:cs="Times New Roman"/>
          <w:color w:val="000000"/>
          <w:vertAlign w:val="subscript"/>
          <w:lang w:val="en-GB"/>
        </w:rPr>
        <w:t xml:space="preserve">OMA,T </w:t>
      </w:r>
      <w:r>
        <w:rPr>
          <w:rFonts w:ascii="Times New Roman" w:eastAsiaTheme="minorEastAsia" w:hAnsi="Times New Roman" w:cs="Times New Roman"/>
          <w:color w:val="000000"/>
          <w:lang w:val="en-GB"/>
        </w:rPr>
        <w:t xml:space="preserve">were measured in the study. </w:t>
      </w:r>
      <w:r w:rsidRPr="00C077EB">
        <w:rPr>
          <w:rFonts w:ascii="Times New Roman" w:hAnsi="Times New Roman" w:cs="Times New Roman"/>
          <w:lang w:val="en-GB"/>
        </w:rPr>
        <w:t xml:space="preserve">Inter-individual variability (IIV) </w:t>
      </w:r>
      <w:r>
        <w:rPr>
          <w:rFonts w:ascii="Times New Roman" w:hAnsi="Times New Roman" w:cs="Times New Roman"/>
          <w:lang w:val="en-GB"/>
        </w:rPr>
        <w:t>of model parameters is</w:t>
      </w:r>
      <w:r w:rsidRPr="00C077EB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described according to log-normal distribution</w:t>
      </w:r>
      <w:r>
        <w:rPr>
          <w:rFonts w:ascii="Times New Roman" w:eastAsiaTheme="minorEastAsia" w:hAnsi="Times New Roman" w:cs="Times New Roman"/>
          <w:lang w:val="en-GB"/>
        </w:rPr>
        <w:t>s and r</w:t>
      </w:r>
      <w:r w:rsidRPr="00C077EB">
        <w:rPr>
          <w:rFonts w:ascii="Times New Roman" w:eastAsiaTheme="minorEastAsia" w:hAnsi="Times New Roman" w:cs="Times New Roman"/>
          <w:lang w:val="en-GB"/>
        </w:rPr>
        <w:t>esidual variability with an additive error component in the log domain</w:t>
      </w:r>
      <w:r w:rsidR="008E5F07">
        <w:rPr>
          <w:rFonts w:ascii="Times New Roman" w:eastAsiaTheme="minorEastAsia" w:hAnsi="Times New Roman" w:cs="Times New Roman"/>
          <w:lang w:val="en-GB"/>
        </w:rPr>
        <w:t xml:space="preserve">. Parameter </w:t>
      </w:r>
      <w:r w:rsidR="003E0228">
        <w:rPr>
          <w:rFonts w:ascii="Times New Roman" w:eastAsiaTheme="minorEastAsia" w:hAnsi="Times New Roman" w:cs="Times New Roman"/>
          <w:lang w:val="en-GB"/>
        </w:rPr>
        <w:t>values</w:t>
      </w:r>
      <w:r w:rsidR="008E5F07">
        <w:rPr>
          <w:rFonts w:ascii="Times New Roman" w:eastAsiaTheme="minorEastAsia" w:hAnsi="Times New Roman" w:cs="Times New Roman"/>
          <w:lang w:val="en-GB"/>
        </w:rPr>
        <w:t xml:space="preserve"> for the model can be seen in Table 1A</w:t>
      </w:r>
      <w:r w:rsidR="00111DCA">
        <w:rPr>
          <w:rFonts w:ascii="Times New Roman" w:eastAsiaTheme="minorEastAsia" w:hAnsi="Times New Roman" w:cs="Times New Roman"/>
          <w:lang w:val="en-GB"/>
        </w:rPr>
        <w:t xml:space="preserve"> below</w:t>
      </w:r>
      <w:r w:rsidR="008E5F07">
        <w:rPr>
          <w:rFonts w:ascii="Times New Roman" w:eastAsiaTheme="minorEastAsia" w:hAnsi="Times New Roman" w:cs="Times New Roman"/>
          <w:lang w:val="en-GB"/>
        </w:rPr>
        <w:t>.</w:t>
      </w:r>
    </w:p>
    <w:p w:rsidR="008E5F07" w:rsidRDefault="008E5F07" w:rsidP="00645B26">
      <w:pPr>
        <w:spacing w:line="360" w:lineRule="auto"/>
        <w:rPr>
          <w:rFonts w:ascii="Times New Roman" w:eastAsiaTheme="minorEastAsia" w:hAnsi="Times New Roman" w:cs="Times New Roman"/>
          <w:lang w:val="en-GB"/>
        </w:rPr>
      </w:pPr>
    </w:p>
    <w:p w:rsidR="008E5F07" w:rsidRPr="004E1551" w:rsidRDefault="008E5F07" w:rsidP="008E5F07">
      <w:pPr>
        <w:pStyle w:val="Caption"/>
        <w:keepNext/>
        <w:spacing w:line="480" w:lineRule="auto"/>
        <w:ind w:left="1276"/>
        <w:jc w:val="both"/>
        <w:outlineLvl w:val="0"/>
        <w:rPr>
          <w:rFonts w:ascii="Times New Roman" w:hAnsi="Times New Roman" w:cs="Times New Roman"/>
          <w:b w:val="0"/>
          <w:color w:val="auto"/>
          <w:sz w:val="20"/>
          <w:szCs w:val="22"/>
          <w:lang w:val="en-GB"/>
        </w:rPr>
      </w:pPr>
      <w:r w:rsidRPr="004E1551">
        <w:rPr>
          <w:rFonts w:ascii="Times New Roman" w:hAnsi="Times New Roman" w:cs="Times New Roman"/>
          <w:color w:val="auto"/>
          <w:sz w:val="22"/>
          <w:szCs w:val="24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color w:val="auto"/>
          <w:sz w:val="22"/>
          <w:szCs w:val="24"/>
          <w:lang w:val="en-GB"/>
        </w:rPr>
        <w:t>1A</w:t>
      </w:r>
      <w:r w:rsidRPr="004E1551">
        <w:rPr>
          <w:rFonts w:ascii="Times New Roman" w:hAnsi="Times New Roman" w:cs="Times New Roman"/>
          <w:color w:val="auto"/>
          <w:sz w:val="22"/>
          <w:szCs w:val="24"/>
          <w:lang w:val="en-GB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4"/>
          <w:lang w:val="en-GB"/>
        </w:rPr>
        <w:t>Parameter</w:t>
      </w:r>
      <w:r w:rsidRPr="004E1551">
        <w:rPr>
          <w:rFonts w:ascii="Times New Roman" w:hAnsi="Times New Roman" w:cs="Times New Roman"/>
          <w:color w:val="auto"/>
          <w:sz w:val="22"/>
          <w:szCs w:val="24"/>
          <w:lang w:val="en-GB"/>
        </w:rPr>
        <w:t xml:space="preserve"> estimates </w:t>
      </w:r>
      <w:r>
        <w:rPr>
          <w:rFonts w:ascii="Times New Roman" w:hAnsi="Times New Roman" w:cs="Times New Roman"/>
          <w:color w:val="auto"/>
          <w:sz w:val="22"/>
          <w:szCs w:val="24"/>
          <w:lang w:val="en-GB"/>
        </w:rPr>
        <w:t>of the model used for evaluation and optimizations.</w:t>
      </w:r>
    </w:p>
    <w:tbl>
      <w:tblPr>
        <w:tblStyle w:val="TableGrid"/>
        <w:tblW w:w="11765" w:type="dxa"/>
        <w:tblInd w:w="1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9"/>
        <w:gridCol w:w="2977"/>
        <w:gridCol w:w="1473"/>
        <w:gridCol w:w="4516"/>
      </w:tblGrid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pStyle w:val="Caption"/>
              <w:keepNext/>
              <w:spacing w:after="200"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F97464">
              <w:rPr>
                <w:rFonts w:ascii="Times New Roman" w:hAnsi="Times New Roman" w:cs="Times New Roman"/>
                <w:color w:val="auto"/>
                <w:lang w:val="en-GB"/>
              </w:rPr>
              <w:t>Parameter (unit)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Estimate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top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Structural model</w:t>
            </w:r>
          </w:p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OMA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 h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F4D4B" w:rsidRPr="00F97464" w:rsidRDefault="003F4D4B" w:rsidP="003F4D4B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OMA clearance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7.32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OMA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OMA central volume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5900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IGE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IgE central volume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5900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a</w:t>
            </w:r>
            <w:proofErr w:type="spellEnd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(h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Absorption rate constant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IGE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 h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IgE clearance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syn</w:t>
            </w:r>
            <w:proofErr w:type="spellEnd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(nm h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IgE synthesis rate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0.158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Comp</w:t>
            </w:r>
            <w:proofErr w:type="spellEnd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 h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Complex clearance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5.86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COMP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(mL) (U mL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Complex central volume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3630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 xml:space="preserve">d0 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(nm mL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Equilibrium dissociation rate </w:t>
            </w:r>
          </w:p>
        </w:tc>
        <w:tc>
          <w:tcPr>
            <w:tcW w:w="1473" w:type="dxa"/>
            <w:tcBorders>
              <w:left w:val="nil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0.00107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α</w:t>
            </w:r>
            <w:r w:rsidR="002E1741" w:rsidRPr="002E174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unitless</w:t>
            </w:r>
            <w:proofErr w:type="spellEnd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F4D4B" w:rsidRPr="00F97464" w:rsidRDefault="00F8648F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Scaling factor for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</w:t>
            </w:r>
            <w:r w:rsidRPr="00F8648F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d</w:t>
            </w:r>
            <w:proofErr w:type="spellEnd"/>
          </w:p>
        </w:tc>
        <w:tc>
          <w:tcPr>
            <w:tcW w:w="1473" w:type="dxa"/>
            <w:tcBorders>
              <w:left w:val="nil"/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0.157</w:t>
            </w:r>
          </w:p>
        </w:tc>
      </w:tr>
      <w:tr w:rsidR="003F4D4B" w:rsidRPr="00F97464" w:rsidTr="003A1093">
        <w:trPr>
          <w:gridAfter w:val="1"/>
          <w:wAfter w:w="4516" w:type="dxa"/>
          <w:trHeight w:val="763"/>
        </w:trPr>
        <w:tc>
          <w:tcPr>
            <w:tcW w:w="2799" w:type="dxa"/>
            <w:tcBorders>
              <w:top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</w:pPr>
            <w:r w:rsidRPr="00F97464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Inter-individual variability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(IIV)</w:t>
            </w:r>
            <w:r w:rsidR="002E174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  <w:t>b</w:t>
            </w:r>
          </w:p>
          <w:p w:rsidR="003F4D4B" w:rsidRPr="00F97464" w:rsidRDefault="003F4D4B" w:rsidP="003A1093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CLOMA</w:t>
            </w:r>
            <w:proofErr w:type="spellEnd"/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F4D4B" w:rsidRPr="003F4D4B" w:rsidRDefault="003F4D4B" w:rsidP="003F4D4B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0.20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VOMA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Ka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0.40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CLIGE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0.25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ksyn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CLcomp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0.35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Vcomp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0.25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ω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Kd0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top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</w:pPr>
            <w:r w:rsidRPr="00F97464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Residual </w:t>
            </w:r>
            <w:proofErr w:type="spellStart"/>
            <w:r w:rsidRPr="00F97464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variability</w:t>
            </w:r>
            <w:r w:rsidR="002E174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GB"/>
              </w:rPr>
              <w:t>c</w:t>
            </w:r>
            <w:proofErr w:type="spellEnd"/>
          </w:p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σ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OMAT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F4D4B" w:rsidRPr="00F97464" w:rsidRDefault="003F4D4B" w:rsidP="003F4D4B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0.17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σ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IGET</w:t>
            </w:r>
            <w:proofErr w:type="spellEnd"/>
          </w:p>
        </w:tc>
        <w:tc>
          <w:tcPr>
            <w:tcW w:w="2977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0.21</w:t>
            </w:r>
          </w:p>
        </w:tc>
      </w:tr>
      <w:tr w:rsidR="003F4D4B" w:rsidRPr="00F97464" w:rsidTr="003A1093">
        <w:trPr>
          <w:gridAfter w:val="1"/>
          <w:wAfter w:w="4516" w:type="dxa"/>
          <w:trHeight w:val="20"/>
        </w:trPr>
        <w:tc>
          <w:tcPr>
            <w:tcW w:w="2799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σ</w:t>
            </w:r>
            <w:r w:rsidRPr="00F97464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IGEF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3F4D4B" w:rsidRPr="00F97464" w:rsidRDefault="003F4D4B" w:rsidP="00CC004C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0.22</w:t>
            </w:r>
          </w:p>
        </w:tc>
      </w:tr>
      <w:tr w:rsidR="003F4D4B" w:rsidRPr="00C077EB" w:rsidTr="001540DE">
        <w:trPr>
          <w:trHeight w:val="20"/>
        </w:trPr>
        <w:tc>
          <w:tcPr>
            <w:tcW w:w="11765" w:type="dxa"/>
            <w:gridSpan w:val="4"/>
          </w:tcPr>
          <w:p w:rsidR="003A1093" w:rsidRDefault="003A1093" w:rsidP="003A109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3A109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OMA = Omalizumab, IgE = Immunoglobulin E, OMA</w:t>
            </w:r>
            <w:r w:rsidRPr="003A1093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sv-SE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  <w:lang w:val="sv-SE"/>
              </w:rPr>
              <w:t xml:space="preserve"> </w:t>
            </w:r>
            <w:r w:rsidRPr="003A109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=</w:t>
            </w:r>
            <w:r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Total OMA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concentration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, </w:t>
            </w:r>
          </w:p>
          <w:p w:rsidR="003A1093" w:rsidRDefault="003A1093" w:rsidP="003A109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3A1093">
              <w:rPr>
                <w:rFonts w:ascii="Times New Roman" w:hAnsi="Times New Roman" w:cs="Times New Roman"/>
                <w:sz w:val="18"/>
                <w:szCs w:val="18"/>
              </w:rPr>
              <w:t>IGE</w:t>
            </w:r>
            <w:r w:rsidRPr="003A109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T </w:t>
            </w:r>
            <w:r w:rsidRPr="003A1093">
              <w:rPr>
                <w:rFonts w:ascii="Times New Roman" w:hAnsi="Times New Roman" w:cs="Times New Roman"/>
                <w:sz w:val="18"/>
                <w:szCs w:val="18"/>
              </w:rPr>
              <w:t xml:space="preserve">= Total IgE </w:t>
            </w:r>
            <w:proofErr w:type="spellStart"/>
            <w:r w:rsidRPr="003A1093">
              <w:rPr>
                <w:rFonts w:ascii="Times New Roman" w:hAnsi="Times New Roman" w:cs="Times New Roman"/>
                <w:sz w:val="18"/>
                <w:szCs w:val="18"/>
              </w:rPr>
              <w:t>concentration</w:t>
            </w:r>
            <w:proofErr w:type="gramStart"/>
            <w:r w:rsidRPr="003A1093">
              <w:rPr>
                <w:rFonts w:ascii="Times New Roman" w:hAnsi="Times New Roman" w:cs="Times New Roman"/>
                <w:sz w:val="18"/>
                <w:szCs w:val="18"/>
              </w:rPr>
              <w:t>,IGE</w:t>
            </w:r>
            <w:r w:rsidRPr="003A109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F</w:t>
            </w:r>
            <w:proofErr w:type="spellEnd"/>
            <w:proofErr w:type="gramEnd"/>
            <w:r w:rsidRPr="003A109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3A1093">
              <w:rPr>
                <w:rFonts w:ascii="Times New Roman" w:hAnsi="Times New Roman" w:cs="Times New Roman"/>
                <w:sz w:val="18"/>
                <w:szCs w:val="18"/>
              </w:rPr>
              <w:t>= Free IgE concentration.</w:t>
            </w:r>
            <w:r w:rsidR="002E17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2E1741" w:rsidRDefault="002E1741" w:rsidP="003A109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E1741" w:rsidRPr="003A1093" w:rsidRDefault="002E1741" w:rsidP="003A109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E174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Calibri" w:hAnsi="Calibri" w:cs="Times New Roman"/>
                <w:sz w:val="18"/>
                <w:szCs w:val="18"/>
              </w:rPr>
              <w:t>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scales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E174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by the ratio of OMA</w:t>
            </w:r>
            <w:r w:rsidRPr="002E174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IGE</w:t>
            </w:r>
            <w:r w:rsidRPr="002E174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When the ratio is 1,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E174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K</w:t>
            </w:r>
            <w:r w:rsidRPr="002E174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d0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.</w:t>
            </w:r>
            <w:bookmarkStart w:id="0" w:name="_GoBack"/>
            <w:bookmarkEnd w:id="0"/>
          </w:p>
          <w:p w:rsidR="003A1093" w:rsidRPr="003A1093" w:rsidRDefault="003A1093" w:rsidP="003A109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F4D4B" w:rsidRPr="003A1093" w:rsidRDefault="002E1741" w:rsidP="003F4D4B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  <w:proofErr w:type="gramEnd"/>
            <w:r w:rsidR="003F4D4B" w:rsidRPr="00F9746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="003F4D4B"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Interindividual variability reported as coefficient of variation. </w:t>
            </w:r>
          </w:p>
          <w:p w:rsidR="003F4D4B" w:rsidRPr="00F97464" w:rsidRDefault="002E1741" w:rsidP="00CC004C">
            <w:pPr>
              <w:spacing w:line="480" w:lineRule="auto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  <w:r w:rsidR="003F4D4B" w:rsidRPr="00F9746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Residual error reported as coefficient of variation</w:t>
            </w:r>
          </w:p>
        </w:tc>
      </w:tr>
    </w:tbl>
    <w:p w:rsidR="008E5F07" w:rsidRDefault="008E5F07" w:rsidP="008E5F07"/>
    <w:p w:rsidR="00645B26" w:rsidRPr="00645B26" w:rsidRDefault="00645B26" w:rsidP="00645B26">
      <w:pPr>
        <w:pStyle w:val="ListParagraph"/>
        <w:numPr>
          <w:ilvl w:val="0"/>
          <w:numId w:val="1"/>
        </w:numPr>
        <w:spacing w:line="360" w:lineRule="auto"/>
        <w:rPr>
          <w:sz w:val="18"/>
          <w:lang w:val="is-IS"/>
        </w:rPr>
      </w:pPr>
      <w:r w:rsidRPr="00645B26">
        <w:rPr>
          <w:rFonts w:ascii="Calibri" w:hAnsi="Calibri" w:cs="Times New Roman"/>
          <w:noProof/>
          <w:sz w:val="18"/>
          <w:szCs w:val="16"/>
          <w:lang w:val="en-GB"/>
        </w:rPr>
        <w:lastRenderedPageBreak/>
        <w:t xml:space="preserve">Liu J, Lester P, Builder S, Shire SJ. Characterization of complex formation by humanized anti-IgE monoclonal antibody and monoclonal human IgE. </w:t>
      </w:r>
      <w:r w:rsidRPr="00645B26">
        <w:rPr>
          <w:rFonts w:ascii="Calibri" w:hAnsi="Calibri" w:cs="Times New Roman"/>
          <w:i/>
          <w:noProof/>
          <w:sz w:val="18"/>
          <w:szCs w:val="16"/>
          <w:lang w:val="en-GB"/>
        </w:rPr>
        <w:t>Biochemistry</w:t>
      </w:r>
      <w:r w:rsidRPr="00645B26">
        <w:rPr>
          <w:rFonts w:ascii="Calibri" w:hAnsi="Calibri" w:cs="Times New Roman"/>
          <w:noProof/>
          <w:sz w:val="18"/>
          <w:szCs w:val="16"/>
          <w:lang w:val="en-GB"/>
        </w:rPr>
        <w:t xml:space="preserve"> 1995, </w:t>
      </w:r>
      <w:r w:rsidRPr="00645B26">
        <w:rPr>
          <w:rFonts w:ascii="Calibri" w:hAnsi="Calibri" w:cs="Times New Roman"/>
          <w:b/>
          <w:noProof/>
          <w:sz w:val="18"/>
          <w:szCs w:val="16"/>
          <w:lang w:val="en-GB"/>
        </w:rPr>
        <w:t>34</w:t>
      </w:r>
      <w:r w:rsidRPr="00645B26">
        <w:rPr>
          <w:rFonts w:ascii="Calibri" w:hAnsi="Calibri" w:cs="Times New Roman"/>
          <w:noProof/>
          <w:sz w:val="18"/>
          <w:szCs w:val="16"/>
          <w:lang w:val="en-GB"/>
        </w:rPr>
        <w:t>(33)</w:t>
      </w:r>
      <w:r w:rsidRPr="00645B26">
        <w:rPr>
          <w:rFonts w:ascii="Calibri" w:hAnsi="Calibri" w:cs="Times New Roman"/>
          <w:b/>
          <w:noProof/>
          <w:sz w:val="18"/>
          <w:szCs w:val="16"/>
          <w:lang w:val="en-GB"/>
        </w:rPr>
        <w:t>:</w:t>
      </w:r>
      <w:r w:rsidRPr="00645B26">
        <w:rPr>
          <w:rFonts w:ascii="Calibri" w:hAnsi="Calibri" w:cs="Times New Roman"/>
          <w:noProof/>
          <w:sz w:val="18"/>
          <w:szCs w:val="16"/>
          <w:lang w:val="en-GB"/>
        </w:rPr>
        <w:t xml:space="preserve"> 10474-10482.</w:t>
      </w:r>
    </w:p>
    <w:sectPr w:rsidR="00645B26" w:rsidRPr="00645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A24A9"/>
    <w:multiLevelType w:val="hybridMultilevel"/>
    <w:tmpl w:val="50924D46"/>
    <w:lvl w:ilvl="0" w:tplc="907C4CB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26"/>
    <w:rsid w:val="00111DCA"/>
    <w:rsid w:val="002E1741"/>
    <w:rsid w:val="003A1093"/>
    <w:rsid w:val="003A43C3"/>
    <w:rsid w:val="003E0228"/>
    <w:rsid w:val="003F4D4B"/>
    <w:rsid w:val="00424B2F"/>
    <w:rsid w:val="004D633D"/>
    <w:rsid w:val="00511507"/>
    <w:rsid w:val="00645B26"/>
    <w:rsid w:val="008E5F07"/>
    <w:rsid w:val="00F8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B26"/>
    <w:pPr>
      <w:ind w:left="720"/>
      <w:contextualSpacing/>
    </w:pPr>
  </w:style>
  <w:style w:type="table" w:styleId="TableGrid">
    <w:name w:val="Table Grid"/>
    <w:basedOn w:val="TableNormal"/>
    <w:uiPriority w:val="59"/>
    <w:rsid w:val="008E5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E5F0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5B26"/>
    <w:pPr>
      <w:ind w:left="720"/>
      <w:contextualSpacing/>
    </w:pPr>
  </w:style>
  <w:style w:type="table" w:styleId="TableGrid">
    <w:name w:val="Table Grid"/>
    <w:basedOn w:val="TableNormal"/>
    <w:uiPriority w:val="59"/>
    <w:rsid w:val="008E5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E5F0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D7C71-FE44-404C-A283-FB6BF1184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 Brekkan</dc:creator>
  <cp:lastModifiedBy>Ari Brekkan</cp:lastModifiedBy>
  <cp:revision>10</cp:revision>
  <dcterms:created xsi:type="dcterms:W3CDTF">2017-09-19T17:01:00Z</dcterms:created>
  <dcterms:modified xsi:type="dcterms:W3CDTF">2018-04-16T12:59:00Z</dcterms:modified>
</cp:coreProperties>
</file>