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9EF" w:rsidRPr="004600C1" w:rsidRDefault="007739EF" w:rsidP="007739EF">
      <w:pPr>
        <w:jc w:val="right"/>
        <w:rPr>
          <w:sz w:val="32"/>
        </w:rPr>
      </w:pPr>
      <w:r w:rsidRPr="004600C1">
        <w:rPr>
          <w:sz w:val="24"/>
        </w:rPr>
        <w:t>Version</w:t>
      </w:r>
      <w:r w:rsidR="00FF74D7">
        <w:rPr>
          <w:sz w:val="24"/>
        </w:rPr>
        <w:t>:</w:t>
      </w:r>
      <w:r w:rsidRPr="004600C1">
        <w:rPr>
          <w:sz w:val="24"/>
        </w:rPr>
        <w:t xml:space="preserve"> </w:t>
      </w:r>
      <w:r w:rsidR="00964D84">
        <w:rPr>
          <w:sz w:val="24"/>
        </w:rPr>
        <w:t>April</w:t>
      </w:r>
      <w:r>
        <w:rPr>
          <w:sz w:val="24"/>
        </w:rPr>
        <w:t xml:space="preserve"> </w:t>
      </w:r>
      <w:r w:rsidR="00964D84">
        <w:rPr>
          <w:sz w:val="24"/>
        </w:rPr>
        <w:t>12</w:t>
      </w:r>
      <w:r w:rsidR="00FF74D7">
        <w:rPr>
          <w:sz w:val="24"/>
        </w:rPr>
        <w:t>,</w:t>
      </w:r>
      <w:r w:rsidR="00964D84">
        <w:rPr>
          <w:sz w:val="24"/>
        </w:rPr>
        <w:t xml:space="preserve"> 2021</w:t>
      </w:r>
    </w:p>
    <w:p w:rsidR="00464A82" w:rsidRDefault="00464A82" w:rsidP="007739EF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27"/>
        </w:rPr>
      </w:pPr>
      <w:r>
        <w:rPr>
          <w:rFonts w:ascii="Calibri" w:eastAsia="Times New Roman" w:hAnsi="Calibri" w:cs="Calibri"/>
          <w:b/>
          <w:color w:val="000000"/>
          <w:sz w:val="32"/>
          <w:szCs w:val="27"/>
        </w:rPr>
        <w:t xml:space="preserve">Supplemental material </w:t>
      </w:r>
    </w:p>
    <w:p w:rsidR="00464A82" w:rsidRDefault="00464A82" w:rsidP="007739EF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27"/>
        </w:rPr>
      </w:pPr>
      <w:r>
        <w:rPr>
          <w:rFonts w:ascii="Calibri" w:eastAsia="Times New Roman" w:hAnsi="Calibri" w:cs="Calibri"/>
          <w:b/>
          <w:color w:val="000000"/>
          <w:sz w:val="32"/>
          <w:szCs w:val="27"/>
        </w:rPr>
        <w:t>for</w:t>
      </w:r>
    </w:p>
    <w:p w:rsidR="00464A82" w:rsidRDefault="00464A82" w:rsidP="007739EF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27"/>
        </w:rPr>
      </w:pPr>
    </w:p>
    <w:p w:rsidR="00123855" w:rsidRDefault="00A0030C" w:rsidP="00123855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27"/>
        </w:rPr>
      </w:pPr>
      <w:r>
        <w:rPr>
          <w:rFonts w:ascii="Calibri" w:eastAsia="Times New Roman" w:hAnsi="Calibri" w:cs="Calibri"/>
          <w:b/>
          <w:color w:val="000000"/>
          <w:sz w:val="32"/>
          <w:szCs w:val="27"/>
        </w:rPr>
        <w:t>M</w:t>
      </w:r>
      <w:r w:rsidR="00123855">
        <w:rPr>
          <w:rFonts w:ascii="Calibri" w:eastAsia="Times New Roman" w:hAnsi="Calibri" w:cs="Calibri"/>
          <w:b/>
          <w:color w:val="000000"/>
          <w:sz w:val="32"/>
          <w:szCs w:val="27"/>
        </w:rPr>
        <w:t xml:space="preserve">odeling of levothyroxine in newborns and infants with congenital hypothyroidism: challenges and opportunities of a rare disease multi-center study </w:t>
      </w:r>
    </w:p>
    <w:p w:rsidR="001B799B" w:rsidRDefault="001B799B"/>
    <w:p w:rsidR="007739EF" w:rsidRDefault="007739EF"/>
    <w:p w:rsidR="00464A82" w:rsidRPr="004B00B7" w:rsidRDefault="004B00B7">
      <w:pPr>
        <w:rPr>
          <w:b/>
          <w:sz w:val="24"/>
        </w:rPr>
      </w:pPr>
      <w:r w:rsidRPr="004B00B7">
        <w:rPr>
          <w:b/>
          <w:sz w:val="24"/>
        </w:rPr>
        <w:t>Content:</w:t>
      </w:r>
    </w:p>
    <w:p w:rsidR="004B00B7" w:rsidRPr="004B00B7" w:rsidRDefault="004B00B7">
      <w:pPr>
        <w:rPr>
          <w:sz w:val="24"/>
        </w:rPr>
      </w:pPr>
      <w:r w:rsidRPr="004B00B7">
        <w:rPr>
          <w:sz w:val="24"/>
        </w:rPr>
        <w:t>Figure S1: Goodness-of-fit plots</w:t>
      </w:r>
    </w:p>
    <w:p w:rsidR="004B00B7" w:rsidRPr="004B00B7" w:rsidRDefault="004B00B7">
      <w:pPr>
        <w:rPr>
          <w:sz w:val="24"/>
        </w:rPr>
      </w:pPr>
      <w:r w:rsidRPr="004B00B7">
        <w:rPr>
          <w:sz w:val="24"/>
        </w:rPr>
        <w:t xml:space="preserve">Figure S2: Twelve </w:t>
      </w:r>
      <w:r w:rsidR="00523D6D">
        <w:rPr>
          <w:sz w:val="24"/>
        </w:rPr>
        <w:t>(out of 61</w:t>
      </w:r>
      <w:r w:rsidRPr="004B00B7">
        <w:rPr>
          <w:sz w:val="24"/>
        </w:rPr>
        <w:t>) individual profiles</w:t>
      </w:r>
    </w:p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Pr="00F87C81" w:rsidRDefault="00F87C81">
      <w:pPr>
        <w:rPr>
          <w:b/>
          <w:sz w:val="28"/>
        </w:rPr>
      </w:pPr>
      <w:r>
        <w:rPr>
          <w:b/>
          <w:sz w:val="28"/>
        </w:rPr>
        <w:lastRenderedPageBreak/>
        <w:t>a                                                                          b</w:t>
      </w:r>
    </w:p>
    <w:p w:rsidR="007739EF" w:rsidRDefault="00964D84">
      <w:r>
        <w:rPr>
          <w:noProof/>
        </w:rPr>
        <w:drawing>
          <wp:anchor distT="0" distB="0" distL="114300" distR="114300" simplePos="0" relativeHeight="251681792" behindDoc="1" locked="0" layoutInCell="1" allowOverlap="1" wp14:anchorId="15153F94" wp14:editId="6B34D399">
            <wp:simplePos x="0" y="0"/>
            <wp:positionH relativeFrom="margin">
              <wp:posOffset>2980055</wp:posOffset>
            </wp:positionH>
            <wp:positionV relativeFrom="paragraph">
              <wp:posOffset>226944</wp:posOffset>
            </wp:positionV>
            <wp:extent cx="2872303" cy="2528514"/>
            <wp:effectExtent l="0" t="0" r="4445" b="571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303" cy="2528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D81" w:rsidRPr="00585D81">
        <w:rPr>
          <w:noProof/>
        </w:rPr>
        <w:t xml:space="preserve"> </w:t>
      </w:r>
      <w:r w:rsidR="0040381F" w:rsidRPr="0040381F">
        <w:rPr>
          <w:noProof/>
        </w:rPr>
        <w:t xml:space="preserve">  </w:t>
      </w:r>
    </w:p>
    <w:p w:rsidR="00464A82" w:rsidRDefault="00585D81">
      <w:r>
        <w:rPr>
          <w:noProof/>
        </w:rPr>
        <w:drawing>
          <wp:anchor distT="0" distB="0" distL="114300" distR="114300" simplePos="0" relativeHeight="251682816" behindDoc="1" locked="0" layoutInCell="1" allowOverlap="1" wp14:anchorId="72BE9A3F" wp14:editId="153057DA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960370" cy="246443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Default="00464A82"/>
    <w:p w:rsidR="00464A82" w:rsidRPr="00F87C81" w:rsidRDefault="00F87C81">
      <w:pPr>
        <w:rPr>
          <w:b/>
          <w:sz w:val="28"/>
        </w:rPr>
      </w:pPr>
      <w:r w:rsidRPr="00F87C81">
        <w:rPr>
          <w:b/>
          <w:sz w:val="28"/>
        </w:rPr>
        <w:t>c</w:t>
      </w:r>
      <w:r>
        <w:rPr>
          <w:b/>
          <w:sz w:val="28"/>
        </w:rPr>
        <w:t xml:space="preserve">                                                                            d</w:t>
      </w:r>
    </w:p>
    <w:p w:rsidR="00464A82" w:rsidRDefault="00585D81"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-1298</wp:posOffset>
            </wp:positionH>
            <wp:positionV relativeFrom="paragraph">
              <wp:posOffset>1022</wp:posOffset>
            </wp:positionV>
            <wp:extent cx="5972810" cy="2364105"/>
            <wp:effectExtent l="0" t="0" r="889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A82" w:rsidRDefault="00464A82"/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585D81" w:rsidRDefault="00585D81" w:rsidP="00464A82">
      <w:pPr>
        <w:jc w:val="both"/>
        <w:rPr>
          <w:b/>
        </w:rPr>
      </w:pPr>
    </w:p>
    <w:p w:rsidR="00464A82" w:rsidRPr="00783E2D" w:rsidRDefault="00464A82" w:rsidP="00464A82">
      <w:pPr>
        <w:jc w:val="both"/>
      </w:pPr>
      <w:r w:rsidRPr="000F3D22">
        <w:rPr>
          <w:b/>
        </w:rPr>
        <w:t xml:space="preserve">Figure </w:t>
      </w:r>
      <w:r>
        <w:rPr>
          <w:b/>
        </w:rPr>
        <w:t xml:space="preserve">S1: </w:t>
      </w:r>
      <w:r>
        <w:t>Prediction vs.</w:t>
      </w:r>
      <w:r w:rsidR="00F87C81">
        <w:t xml:space="preserve"> observation is presented</w:t>
      </w:r>
      <w:r w:rsidR="0004238B">
        <w:t xml:space="preserve"> in panel </w:t>
      </w:r>
      <w:r w:rsidR="0004238B" w:rsidRPr="00FF74D7">
        <w:rPr>
          <w:b/>
        </w:rPr>
        <w:t>a</w:t>
      </w:r>
      <w:r>
        <w:t xml:space="preserve">, where the orange curve </w:t>
      </w:r>
      <w:r w:rsidR="00F87C81">
        <w:t>is the spline.</w:t>
      </w:r>
      <w:r>
        <w:t xml:space="preserve"> </w:t>
      </w:r>
      <w:r w:rsidR="0004238B">
        <w:t>Visual predictive check with 10</w:t>
      </w:r>
      <w:r w:rsidR="0004238B" w:rsidRPr="00783E2D">
        <w:rPr>
          <w:vertAlign w:val="superscript"/>
        </w:rPr>
        <w:t>th</w:t>
      </w:r>
      <w:r w:rsidR="0004238B">
        <w:t>, 50</w:t>
      </w:r>
      <w:r w:rsidR="0004238B" w:rsidRPr="00783E2D">
        <w:rPr>
          <w:vertAlign w:val="superscript"/>
        </w:rPr>
        <w:t>th</w:t>
      </w:r>
      <w:r w:rsidR="0004238B">
        <w:t xml:space="preserve"> and 90</w:t>
      </w:r>
      <w:r w:rsidR="0004238B" w:rsidRPr="00783E2D">
        <w:rPr>
          <w:vertAlign w:val="superscript"/>
        </w:rPr>
        <w:t>th</w:t>
      </w:r>
      <w:r w:rsidR="0004238B">
        <w:t xml:space="preserve"> percentiles is shown in panel </w:t>
      </w:r>
      <w:r w:rsidR="0004238B" w:rsidRPr="00FF74D7">
        <w:rPr>
          <w:b/>
        </w:rPr>
        <w:t>b</w:t>
      </w:r>
      <w:r w:rsidR="0004238B">
        <w:t>. In addition, i</w:t>
      </w:r>
      <w:r>
        <w:t xml:space="preserve">ndividual weighted residuals (IWRES) (panel </w:t>
      </w:r>
      <w:r w:rsidRPr="00FF74D7">
        <w:rPr>
          <w:b/>
        </w:rPr>
        <w:t>c</w:t>
      </w:r>
      <w:r>
        <w:t xml:space="preserve">) and the normalized prediction distribution error (NPDE) (panel </w:t>
      </w:r>
      <w:r w:rsidRPr="00FF74D7">
        <w:rPr>
          <w:b/>
        </w:rPr>
        <w:t>d</w:t>
      </w:r>
      <w:r>
        <w:t xml:space="preserve">), each vs. the Gaussian cumulative distribution function, are shown. </w:t>
      </w:r>
    </w:p>
    <w:p w:rsidR="00464A82" w:rsidRDefault="00464A82"/>
    <w:p w:rsidR="00464A82" w:rsidRDefault="00464A82"/>
    <w:p w:rsidR="00F87C81" w:rsidRDefault="00F87C81">
      <w:pPr>
        <w:rPr>
          <w:noProof/>
        </w:rPr>
      </w:pPr>
    </w:p>
    <w:p w:rsidR="00F87C81" w:rsidRDefault="00F87C81">
      <w:pPr>
        <w:rPr>
          <w:noProof/>
        </w:rPr>
      </w:pPr>
    </w:p>
    <w:p w:rsidR="00585D81" w:rsidRDefault="00585D8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1573061</wp:posOffset>
            </wp:positionH>
            <wp:positionV relativeFrom="paragraph">
              <wp:posOffset>234009</wp:posOffset>
            </wp:positionV>
            <wp:extent cx="1765189" cy="1773885"/>
            <wp:effectExtent l="0" t="0" r="698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580" cy="1789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14F70F3E" wp14:editId="6510750B">
            <wp:simplePos x="0" y="0"/>
            <wp:positionH relativeFrom="margin">
              <wp:align>left</wp:align>
            </wp:positionH>
            <wp:positionV relativeFrom="paragraph">
              <wp:posOffset>288069</wp:posOffset>
            </wp:positionV>
            <wp:extent cx="1694234" cy="1685677"/>
            <wp:effectExtent l="0" t="0" r="127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234" cy="1685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D81" w:rsidRDefault="00585D8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26B018DC" wp14:editId="4CB66BCA">
            <wp:simplePos x="0" y="0"/>
            <wp:positionH relativeFrom="column">
              <wp:posOffset>5026715</wp:posOffset>
            </wp:positionH>
            <wp:positionV relativeFrom="paragraph">
              <wp:posOffset>57876</wp:posOffset>
            </wp:positionV>
            <wp:extent cx="1611718" cy="1661823"/>
            <wp:effectExtent l="0" t="0" r="762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718" cy="1661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6D81D4F0" wp14:editId="28D2E48A">
            <wp:simplePos x="0" y="0"/>
            <wp:positionH relativeFrom="column">
              <wp:posOffset>3322348</wp:posOffset>
            </wp:positionH>
            <wp:positionV relativeFrom="paragraph">
              <wp:posOffset>10271</wp:posOffset>
            </wp:positionV>
            <wp:extent cx="1669774" cy="1763966"/>
            <wp:effectExtent l="0" t="0" r="6985" b="825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910" cy="1777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ED20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1CB33D92" wp14:editId="234DBB45">
            <wp:simplePos x="0" y="0"/>
            <wp:positionH relativeFrom="column">
              <wp:posOffset>5037578</wp:posOffset>
            </wp:positionH>
            <wp:positionV relativeFrom="paragraph">
              <wp:posOffset>21838</wp:posOffset>
            </wp:positionV>
            <wp:extent cx="1701621" cy="1772893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959" cy="1794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24F26733" wp14:editId="026DD6DD">
            <wp:simplePos x="0" y="0"/>
            <wp:positionH relativeFrom="column">
              <wp:posOffset>3393909</wp:posOffset>
            </wp:positionH>
            <wp:positionV relativeFrom="paragraph">
              <wp:posOffset>5936</wp:posOffset>
            </wp:positionV>
            <wp:extent cx="1726426" cy="1789043"/>
            <wp:effectExtent l="0" t="0" r="7620" b="1905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346" cy="180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D81">
        <w:rPr>
          <w:noProof/>
        </w:rPr>
        <w:drawing>
          <wp:anchor distT="0" distB="0" distL="114300" distR="114300" simplePos="0" relativeHeight="251689984" behindDoc="1" locked="0" layoutInCell="1" allowOverlap="1" wp14:anchorId="4AD88CC3" wp14:editId="709D02AF">
            <wp:simplePos x="0" y="0"/>
            <wp:positionH relativeFrom="column">
              <wp:posOffset>1692578</wp:posOffset>
            </wp:positionH>
            <wp:positionV relativeFrom="paragraph">
              <wp:posOffset>5715</wp:posOffset>
            </wp:positionV>
            <wp:extent cx="1653871" cy="1822815"/>
            <wp:effectExtent l="0" t="0" r="3810" b="635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871" cy="1822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D81">
        <w:rPr>
          <w:noProof/>
        </w:rPr>
        <w:drawing>
          <wp:anchor distT="0" distB="0" distL="114300" distR="114300" simplePos="0" relativeHeight="251688960" behindDoc="1" locked="0" layoutInCell="1" allowOverlap="1" wp14:anchorId="527CEF5B" wp14:editId="1DF75299">
            <wp:simplePos x="0" y="0"/>
            <wp:positionH relativeFrom="margin">
              <wp:align>left</wp:align>
            </wp:positionH>
            <wp:positionV relativeFrom="paragraph">
              <wp:posOffset>77111</wp:posOffset>
            </wp:positionV>
            <wp:extent cx="1722700" cy="1731401"/>
            <wp:effectExtent l="0" t="0" r="0" b="254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00" cy="1731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A0030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2BC5F592" wp14:editId="646AA759">
            <wp:simplePos x="0" y="0"/>
            <wp:positionH relativeFrom="column">
              <wp:posOffset>21616</wp:posOffset>
            </wp:positionH>
            <wp:positionV relativeFrom="paragraph">
              <wp:posOffset>170307</wp:posOffset>
            </wp:positionV>
            <wp:extent cx="1753198" cy="176179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198" cy="176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05E">
        <w:rPr>
          <w:noProof/>
        </w:rPr>
        <w:drawing>
          <wp:anchor distT="0" distB="0" distL="114300" distR="114300" simplePos="0" relativeHeight="251696128" behindDoc="1" locked="0" layoutInCell="1" allowOverlap="1" wp14:anchorId="2BC71E8F" wp14:editId="10EC2879">
            <wp:simplePos x="0" y="0"/>
            <wp:positionH relativeFrom="margin">
              <wp:posOffset>5055732</wp:posOffset>
            </wp:positionH>
            <wp:positionV relativeFrom="paragraph">
              <wp:posOffset>224238</wp:posOffset>
            </wp:positionV>
            <wp:extent cx="1669774" cy="1669774"/>
            <wp:effectExtent l="0" t="0" r="6985" b="6985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492" cy="1670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05E">
        <w:rPr>
          <w:noProof/>
        </w:rPr>
        <w:drawing>
          <wp:anchor distT="0" distB="0" distL="114300" distR="114300" simplePos="0" relativeHeight="251695104" behindDoc="1" locked="0" layoutInCell="1" allowOverlap="1" wp14:anchorId="4ED9593C" wp14:editId="0341443E">
            <wp:simplePos x="0" y="0"/>
            <wp:positionH relativeFrom="margin">
              <wp:posOffset>1763892</wp:posOffset>
            </wp:positionH>
            <wp:positionV relativeFrom="paragraph">
              <wp:posOffset>176530</wp:posOffset>
            </wp:positionV>
            <wp:extent cx="1697634" cy="1732280"/>
            <wp:effectExtent l="0" t="0" r="0" b="127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9" cy="17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05E">
        <w:rPr>
          <w:noProof/>
        </w:rPr>
        <w:drawing>
          <wp:anchor distT="0" distB="0" distL="114300" distR="114300" simplePos="0" relativeHeight="251694080" behindDoc="1" locked="0" layoutInCell="1" allowOverlap="1" wp14:anchorId="79E3B225" wp14:editId="2F363B6B">
            <wp:simplePos x="0" y="0"/>
            <wp:positionH relativeFrom="column">
              <wp:posOffset>3433666</wp:posOffset>
            </wp:positionH>
            <wp:positionV relativeFrom="paragraph">
              <wp:posOffset>176530</wp:posOffset>
            </wp:positionV>
            <wp:extent cx="1680901" cy="1732887"/>
            <wp:effectExtent l="0" t="0" r="0" b="127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305" cy="1747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585D81" w:rsidRDefault="00585D81">
      <w:pPr>
        <w:rPr>
          <w:noProof/>
        </w:rPr>
      </w:pPr>
    </w:p>
    <w:p w:rsidR="00F87C81" w:rsidRDefault="00F87C81">
      <w:pPr>
        <w:rPr>
          <w:noProof/>
        </w:rPr>
      </w:pPr>
    </w:p>
    <w:p w:rsidR="00F87C81" w:rsidRDefault="00F87C81">
      <w:pPr>
        <w:rPr>
          <w:noProof/>
        </w:rPr>
      </w:pPr>
    </w:p>
    <w:p w:rsidR="00B94416" w:rsidRDefault="00F87C81">
      <w:r w:rsidRPr="00F87C81">
        <w:rPr>
          <w:b/>
        </w:rPr>
        <w:t>Figure S</w:t>
      </w:r>
      <w:r w:rsidR="0004238B">
        <w:rPr>
          <w:b/>
        </w:rPr>
        <w:t>2</w:t>
      </w:r>
      <w:r>
        <w:t xml:space="preserve">: </w:t>
      </w:r>
      <w:r w:rsidR="00C72CEE">
        <w:t>Twelve (out of 61</w:t>
      </w:r>
      <w:r w:rsidR="00234099">
        <w:t>) individual FT4 concentration-time profiles are shown. These profiles (</w:t>
      </w:r>
      <w:proofErr w:type="spellStart"/>
      <w:r w:rsidR="00234099">
        <w:t>i</w:t>
      </w:r>
      <w:proofErr w:type="spellEnd"/>
      <w:r w:rsidR="00234099">
        <w:t>) reveal the complexity</w:t>
      </w:r>
      <w:r w:rsidR="00A0030C">
        <w:t xml:space="preserve"> of the FT4 data, (ii) show the</w:t>
      </w:r>
      <w:r w:rsidR="00234099">
        <w:t xml:space="preserve"> extreme high </w:t>
      </w:r>
      <w:r w:rsidR="00A0030C">
        <w:t xml:space="preserve">FT4 </w:t>
      </w:r>
      <w:r w:rsidR="00234099">
        <w:t xml:space="preserve">concentrations shortly after </w:t>
      </w:r>
      <w:r w:rsidR="00FF74D7">
        <w:t>star</w:t>
      </w:r>
      <w:r w:rsidR="00234099">
        <w:t>t of treatment</w:t>
      </w:r>
      <w:r w:rsidR="00A0030C">
        <w:t>, and (iii) demonstrate the long-term</w:t>
      </w:r>
      <w:r w:rsidR="00234099">
        <w:t xml:space="preserve"> dynamic of FT4. </w:t>
      </w:r>
    </w:p>
    <w:p w:rsidR="00B94416" w:rsidRDefault="00B94416"/>
    <w:p w:rsidR="00B94416" w:rsidRDefault="00B94416">
      <w:bookmarkStart w:id="0" w:name="_GoBack"/>
      <w:bookmarkEnd w:id="0"/>
    </w:p>
    <w:p w:rsidR="00B94416" w:rsidRDefault="00B94416"/>
    <w:p w:rsidR="00B94416" w:rsidRDefault="00B94416"/>
    <w:p w:rsidR="00464A82" w:rsidRDefault="00464A82"/>
    <w:sectPr w:rsidR="00464A8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04"/>
    <w:rsid w:val="0004238B"/>
    <w:rsid w:val="000D0359"/>
    <w:rsid w:val="00123855"/>
    <w:rsid w:val="001B799B"/>
    <w:rsid w:val="00234099"/>
    <w:rsid w:val="0040381F"/>
    <w:rsid w:val="00464A82"/>
    <w:rsid w:val="004A23E0"/>
    <w:rsid w:val="004B00B7"/>
    <w:rsid w:val="00523D6D"/>
    <w:rsid w:val="00585D81"/>
    <w:rsid w:val="007739EF"/>
    <w:rsid w:val="008A67D7"/>
    <w:rsid w:val="008C276B"/>
    <w:rsid w:val="00964D84"/>
    <w:rsid w:val="00A0030C"/>
    <w:rsid w:val="00B94416"/>
    <w:rsid w:val="00C72CEE"/>
    <w:rsid w:val="00D2613F"/>
    <w:rsid w:val="00E7106E"/>
    <w:rsid w:val="00ED205E"/>
    <w:rsid w:val="00F61D04"/>
    <w:rsid w:val="00F87C81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1CA"/>
  <w15:chartTrackingRefBased/>
  <w15:docId w15:val="{68F18F67-A4A2-42EF-9360-43E5B608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739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50BBA-47DD-474D-BB3E-EF86BF19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NB0161</dc:creator>
  <cp:keywords/>
  <dc:description/>
  <cp:lastModifiedBy>NB0161</cp:lastModifiedBy>
  <cp:revision>16</cp:revision>
  <dcterms:created xsi:type="dcterms:W3CDTF">2020-11-27T15:52:00Z</dcterms:created>
  <dcterms:modified xsi:type="dcterms:W3CDTF">2021-04-14T14:13:00Z</dcterms:modified>
</cp:coreProperties>
</file>