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A94AC" w14:textId="77777777" w:rsidR="00A45D74" w:rsidRPr="00894612" w:rsidRDefault="00A45D74" w:rsidP="001C2765">
      <w:pPr>
        <w:pStyle w:val="Heading1"/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</w:pPr>
      <w:r w:rsidRPr="00894612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Supplementary Materials</w:t>
      </w:r>
    </w:p>
    <w:p w14:paraId="14F664DA" w14:textId="77777777" w:rsidR="00A45D74" w:rsidRPr="001C2765" w:rsidRDefault="00A45D74" w:rsidP="00894612">
      <w:pPr>
        <w:spacing w:after="120" w:line="480" w:lineRule="auto"/>
        <w:rPr>
          <w:i/>
          <w:color w:val="000000" w:themeColor="text1"/>
        </w:rPr>
      </w:pPr>
      <w:r w:rsidRPr="001C2765">
        <w:rPr>
          <w:b/>
          <w:color w:val="000000" w:themeColor="text1"/>
        </w:rPr>
        <w:t>Table S1</w:t>
      </w:r>
      <w:r w:rsidRPr="001C2765">
        <w:rPr>
          <w:b/>
          <w:color w:val="000000" w:themeColor="text1"/>
        </w:rPr>
        <w:br/>
      </w:r>
      <w:r w:rsidRPr="001C2765">
        <w:rPr>
          <w:i/>
          <w:color w:val="000000" w:themeColor="text1"/>
        </w:rPr>
        <w:t>Descriptive Statistics and Reliability Estimates for Study Measures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1239"/>
        <w:gridCol w:w="1060"/>
        <w:gridCol w:w="884"/>
        <w:gridCol w:w="884"/>
        <w:gridCol w:w="1058"/>
      </w:tblGrid>
      <w:tr w:rsidR="00BD1CE7" w:rsidRPr="001C2765" w14:paraId="1D09BFAE" w14:textId="77777777" w:rsidTr="001B61A9">
        <w:trPr>
          <w:tblHeader/>
        </w:trPr>
        <w:tc>
          <w:tcPr>
            <w:tcW w:w="2263" w:type="pct"/>
            <w:tcBorders>
              <w:bottom w:val="single" w:sz="4" w:space="0" w:color="auto"/>
            </w:tcBorders>
            <w:vAlign w:val="center"/>
            <w:hideMark/>
          </w:tcPr>
          <w:p w14:paraId="4B87B4EB" w14:textId="77777777" w:rsidR="00A45D74" w:rsidRPr="001C2765" w:rsidRDefault="00A45D74" w:rsidP="001C2765">
            <w:pPr>
              <w:spacing w:before="100" w:beforeAutospacing="1" w:after="100" w:afterAutospacing="1"/>
              <w:ind w:firstLine="142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Scale/Subscale (Range)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  <w:hideMark/>
          </w:tcPr>
          <w:p w14:paraId="30347E4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center"/>
            <w:hideMark/>
          </w:tcPr>
          <w:p w14:paraId="68DD3AA3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  <w:hideMark/>
          </w:tcPr>
          <w:p w14:paraId="0A1F7F0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ω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  <w:hideMark/>
          </w:tcPr>
          <w:p w14:paraId="75599E3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α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center"/>
            <w:hideMark/>
          </w:tcPr>
          <w:p w14:paraId="0A16857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ρSB</w:t>
            </w:r>
            <w:proofErr w:type="spellEnd"/>
          </w:p>
        </w:tc>
      </w:tr>
      <w:tr w:rsidR="00BD1CE7" w:rsidRPr="001C2765" w14:paraId="39D23088" w14:textId="77777777" w:rsidTr="001B61A9">
        <w:trPr>
          <w:trHeight w:val="403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0B2D36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Sample 1 (</w:t>
            </w: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= 593)</w:t>
            </w:r>
          </w:p>
        </w:tc>
      </w:tr>
      <w:tr w:rsidR="00BD1CE7" w:rsidRPr="001C2765" w14:paraId="017AAC9D" w14:textId="77777777" w:rsidTr="001B61A9">
        <w:tc>
          <w:tcPr>
            <w:tcW w:w="2263" w:type="pct"/>
            <w:tcBorders>
              <w:top w:val="single" w:sz="4" w:space="0" w:color="auto"/>
            </w:tcBorders>
            <w:vAlign w:val="center"/>
          </w:tcPr>
          <w:p w14:paraId="4F9CA8EC" w14:textId="15F7AD16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RSS-14</w:t>
            </w:r>
            <w:r w:rsidRPr="001C2765">
              <w:rPr>
                <w:color w:val="000000" w:themeColor="text1"/>
                <w:sz w:val="20"/>
                <w:szCs w:val="20"/>
              </w:rPr>
              <w:t xml:space="preserve"> (</w:t>
            </w:r>
            <w:r w:rsidR="00C4087F" w:rsidRPr="001C2765">
              <w:rPr>
                <w:color w:val="000000" w:themeColor="text1"/>
                <w:sz w:val="20"/>
                <w:szCs w:val="20"/>
              </w:rPr>
              <w:t>1</w:t>
            </w:r>
            <w:r w:rsidRPr="001C2765">
              <w:rPr>
                <w:color w:val="000000" w:themeColor="text1"/>
                <w:sz w:val="20"/>
                <w:szCs w:val="20"/>
              </w:rPr>
              <w:t>–</w:t>
            </w:r>
            <w:r w:rsidR="00C4087F" w:rsidRPr="001C2765">
              <w:rPr>
                <w:color w:val="000000" w:themeColor="text1"/>
                <w:sz w:val="20"/>
                <w:szCs w:val="20"/>
              </w:rPr>
              <w:t>5</w:t>
            </w:r>
            <w:r w:rsidRPr="001C276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4809459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  <w:vAlign w:val="center"/>
          </w:tcPr>
          <w:p w14:paraId="26BEB1B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7CB5158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4A0861B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</w:tcBorders>
            <w:vAlign w:val="center"/>
          </w:tcPr>
          <w:p w14:paraId="3E98A83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1CE7" w:rsidRPr="001C2765" w14:paraId="19F5899A" w14:textId="77777777" w:rsidTr="001B61A9">
        <w:tc>
          <w:tcPr>
            <w:tcW w:w="2263" w:type="pct"/>
            <w:vAlign w:val="center"/>
            <w:hideMark/>
          </w:tcPr>
          <w:p w14:paraId="5A3CB9F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Divine </w:t>
            </w:r>
          </w:p>
        </w:tc>
        <w:tc>
          <w:tcPr>
            <w:tcW w:w="662" w:type="pct"/>
            <w:vAlign w:val="center"/>
            <w:hideMark/>
          </w:tcPr>
          <w:p w14:paraId="66B6CB5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1.74</w:t>
            </w:r>
          </w:p>
        </w:tc>
        <w:tc>
          <w:tcPr>
            <w:tcW w:w="566" w:type="pct"/>
            <w:vAlign w:val="center"/>
            <w:hideMark/>
          </w:tcPr>
          <w:p w14:paraId="0DA2A32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472" w:type="pct"/>
            <w:vAlign w:val="center"/>
            <w:hideMark/>
          </w:tcPr>
          <w:p w14:paraId="335A59B3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.83</w:t>
            </w:r>
          </w:p>
        </w:tc>
        <w:tc>
          <w:tcPr>
            <w:tcW w:w="472" w:type="pct"/>
            <w:vAlign w:val="center"/>
            <w:hideMark/>
          </w:tcPr>
          <w:p w14:paraId="2C3000E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.77</w:t>
            </w:r>
          </w:p>
        </w:tc>
        <w:tc>
          <w:tcPr>
            <w:tcW w:w="565" w:type="pct"/>
            <w:vAlign w:val="center"/>
            <w:hideMark/>
          </w:tcPr>
          <w:p w14:paraId="489F150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598BABE5" w14:textId="77777777" w:rsidTr="001B61A9">
        <w:tc>
          <w:tcPr>
            <w:tcW w:w="2263" w:type="pct"/>
            <w:vAlign w:val="center"/>
            <w:hideMark/>
          </w:tcPr>
          <w:p w14:paraId="7BACA24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Demonic</w:t>
            </w:r>
          </w:p>
        </w:tc>
        <w:tc>
          <w:tcPr>
            <w:tcW w:w="662" w:type="pct"/>
            <w:vAlign w:val="center"/>
            <w:hideMark/>
          </w:tcPr>
          <w:p w14:paraId="28DB372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566" w:type="pct"/>
            <w:vAlign w:val="center"/>
            <w:hideMark/>
          </w:tcPr>
          <w:p w14:paraId="7CDF51B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472" w:type="pct"/>
            <w:vAlign w:val="center"/>
            <w:hideMark/>
          </w:tcPr>
          <w:p w14:paraId="1E4FD4E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472" w:type="pct"/>
            <w:vAlign w:val="center"/>
            <w:hideMark/>
          </w:tcPr>
          <w:p w14:paraId="77A80E9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565" w:type="pct"/>
            <w:vAlign w:val="center"/>
            <w:hideMark/>
          </w:tcPr>
          <w:p w14:paraId="054595A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.78</w:t>
            </w:r>
          </w:p>
        </w:tc>
      </w:tr>
      <w:tr w:rsidR="00BD1CE7" w:rsidRPr="001C2765" w14:paraId="6C0C7648" w14:textId="77777777" w:rsidTr="001B61A9">
        <w:tc>
          <w:tcPr>
            <w:tcW w:w="2263" w:type="pct"/>
            <w:vAlign w:val="center"/>
            <w:hideMark/>
          </w:tcPr>
          <w:p w14:paraId="5E4E43C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Interpersonal</w:t>
            </w:r>
          </w:p>
        </w:tc>
        <w:tc>
          <w:tcPr>
            <w:tcW w:w="662" w:type="pct"/>
            <w:vAlign w:val="center"/>
            <w:hideMark/>
          </w:tcPr>
          <w:p w14:paraId="7B8C514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1.72</w:t>
            </w:r>
          </w:p>
        </w:tc>
        <w:tc>
          <w:tcPr>
            <w:tcW w:w="566" w:type="pct"/>
            <w:vAlign w:val="center"/>
            <w:hideMark/>
          </w:tcPr>
          <w:p w14:paraId="5118403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472" w:type="pct"/>
            <w:vAlign w:val="center"/>
            <w:hideMark/>
          </w:tcPr>
          <w:p w14:paraId="2A64ECE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.67</w:t>
            </w:r>
          </w:p>
        </w:tc>
        <w:tc>
          <w:tcPr>
            <w:tcW w:w="472" w:type="pct"/>
            <w:vAlign w:val="center"/>
            <w:hideMark/>
          </w:tcPr>
          <w:p w14:paraId="7CE2239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.57</w:t>
            </w:r>
          </w:p>
        </w:tc>
        <w:tc>
          <w:tcPr>
            <w:tcW w:w="565" w:type="pct"/>
            <w:vAlign w:val="center"/>
            <w:hideMark/>
          </w:tcPr>
          <w:p w14:paraId="0A7CAD2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460D351D" w14:textId="77777777" w:rsidTr="001B61A9">
        <w:tc>
          <w:tcPr>
            <w:tcW w:w="2263" w:type="pct"/>
            <w:vAlign w:val="center"/>
            <w:hideMark/>
          </w:tcPr>
          <w:p w14:paraId="3522875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  <w:lang w:val="en-US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Moral </w:t>
            </w:r>
          </w:p>
        </w:tc>
        <w:tc>
          <w:tcPr>
            <w:tcW w:w="662" w:type="pct"/>
            <w:vAlign w:val="center"/>
            <w:hideMark/>
          </w:tcPr>
          <w:p w14:paraId="08ADFC2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2.60</w:t>
            </w:r>
          </w:p>
        </w:tc>
        <w:tc>
          <w:tcPr>
            <w:tcW w:w="566" w:type="pct"/>
            <w:vAlign w:val="center"/>
            <w:hideMark/>
          </w:tcPr>
          <w:p w14:paraId="15AE3F5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472" w:type="pct"/>
            <w:vAlign w:val="center"/>
            <w:hideMark/>
          </w:tcPr>
          <w:p w14:paraId="58C03BFA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472" w:type="pct"/>
            <w:vAlign w:val="center"/>
            <w:hideMark/>
          </w:tcPr>
          <w:p w14:paraId="61C9C41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565" w:type="pct"/>
            <w:vAlign w:val="center"/>
            <w:hideMark/>
          </w:tcPr>
          <w:p w14:paraId="1474207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.68</w:t>
            </w:r>
          </w:p>
        </w:tc>
      </w:tr>
      <w:tr w:rsidR="00BD1CE7" w:rsidRPr="001C2765" w14:paraId="1718623F" w14:textId="77777777" w:rsidTr="001B61A9">
        <w:tc>
          <w:tcPr>
            <w:tcW w:w="2263" w:type="pct"/>
            <w:vAlign w:val="center"/>
            <w:hideMark/>
          </w:tcPr>
          <w:p w14:paraId="03BB7DD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Doubt</w:t>
            </w:r>
          </w:p>
        </w:tc>
        <w:tc>
          <w:tcPr>
            <w:tcW w:w="662" w:type="pct"/>
            <w:vAlign w:val="center"/>
            <w:hideMark/>
          </w:tcPr>
          <w:p w14:paraId="4AD8697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1.92</w:t>
            </w:r>
          </w:p>
        </w:tc>
        <w:tc>
          <w:tcPr>
            <w:tcW w:w="566" w:type="pct"/>
            <w:vAlign w:val="center"/>
            <w:hideMark/>
          </w:tcPr>
          <w:p w14:paraId="6B51EBF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472" w:type="pct"/>
            <w:vAlign w:val="center"/>
            <w:hideMark/>
          </w:tcPr>
          <w:p w14:paraId="40D558D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472" w:type="pct"/>
            <w:vAlign w:val="center"/>
            <w:hideMark/>
          </w:tcPr>
          <w:p w14:paraId="53BEE7B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565" w:type="pct"/>
            <w:vAlign w:val="center"/>
            <w:hideMark/>
          </w:tcPr>
          <w:p w14:paraId="5DCCDBC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.77</w:t>
            </w:r>
          </w:p>
        </w:tc>
      </w:tr>
      <w:tr w:rsidR="00BD1CE7" w:rsidRPr="001C2765" w14:paraId="4A231F21" w14:textId="77777777" w:rsidTr="001B61A9">
        <w:tc>
          <w:tcPr>
            <w:tcW w:w="2263" w:type="pct"/>
            <w:vAlign w:val="center"/>
            <w:hideMark/>
          </w:tcPr>
          <w:p w14:paraId="1D7DD58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Ultimate Meaning </w:t>
            </w:r>
          </w:p>
        </w:tc>
        <w:tc>
          <w:tcPr>
            <w:tcW w:w="662" w:type="pct"/>
            <w:vAlign w:val="center"/>
            <w:hideMark/>
          </w:tcPr>
          <w:p w14:paraId="7F74FF7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2.17</w:t>
            </w:r>
          </w:p>
        </w:tc>
        <w:tc>
          <w:tcPr>
            <w:tcW w:w="566" w:type="pct"/>
            <w:vAlign w:val="center"/>
            <w:hideMark/>
          </w:tcPr>
          <w:p w14:paraId="467A7D1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1.15</w:t>
            </w:r>
          </w:p>
        </w:tc>
        <w:tc>
          <w:tcPr>
            <w:tcW w:w="472" w:type="pct"/>
            <w:vAlign w:val="center"/>
            <w:hideMark/>
          </w:tcPr>
          <w:p w14:paraId="641E6A12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472" w:type="pct"/>
            <w:vAlign w:val="center"/>
            <w:hideMark/>
          </w:tcPr>
          <w:p w14:paraId="7DD818A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565" w:type="pct"/>
            <w:vAlign w:val="center"/>
            <w:hideMark/>
          </w:tcPr>
          <w:p w14:paraId="66363F3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.84</w:t>
            </w:r>
          </w:p>
        </w:tc>
      </w:tr>
      <w:tr w:rsidR="00BD1CE7" w:rsidRPr="001C2765" w14:paraId="64C20C17" w14:textId="77777777" w:rsidTr="001B61A9">
        <w:tc>
          <w:tcPr>
            <w:tcW w:w="2263" w:type="pct"/>
            <w:vAlign w:val="center"/>
            <w:hideMark/>
          </w:tcPr>
          <w:p w14:paraId="406E1725" w14:textId="7B7D1A41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B-RCOPE </w:t>
            </w:r>
            <w:r w:rsidRPr="001C2765">
              <w:rPr>
                <w:color w:val="000000" w:themeColor="text1"/>
                <w:sz w:val="20"/>
                <w:szCs w:val="20"/>
              </w:rPr>
              <w:t>(</w:t>
            </w:r>
            <w:r w:rsidR="000D6AC1" w:rsidRPr="001C2765">
              <w:rPr>
                <w:color w:val="000000" w:themeColor="text1"/>
                <w:sz w:val="20"/>
                <w:szCs w:val="20"/>
              </w:rPr>
              <w:t>0</w:t>
            </w:r>
            <w:r w:rsidRPr="001C2765">
              <w:rPr>
                <w:color w:val="000000" w:themeColor="text1"/>
                <w:sz w:val="20"/>
                <w:szCs w:val="20"/>
              </w:rPr>
              <w:t>–</w:t>
            </w:r>
            <w:r w:rsidR="000D6AC1" w:rsidRPr="001C2765">
              <w:rPr>
                <w:color w:val="000000" w:themeColor="text1"/>
                <w:sz w:val="20"/>
                <w:szCs w:val="20"/>
              </w:rPr>
              <w:t>3</w:t>
            </w:r>
            <w:r w:rsidRPr="001C276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2" w:type="pct"/>
            <w:vAlign w:val="center"/>
            <w:hideMark/>
          </w:tcPr>
          <w:p w14:paraId="5A7ABE55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  <w:hideMark/>
          </w:tcPr>
          <w:p w14:paraId="31E49F31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  <w:hideMark/>
          </w:tcPr>
          <w:p w14:paraId="2ABBEC40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  <w:hideMark/>
          </w:tcPr>
          <w:p w14:paraId="066317BD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pct"/>
            <w:vAlign w:val="center"/>
            <w:hideMark/>
          </w:tcPr>
          <w:p w14:paraId="229261E3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1CE7" w:rsidRPr="001C2765" w14:paraId="23DB5D6B" w14:textId="77777777" w:rsidTr="001B61A9">
        <w:tc>
          <w:tcPr>
            <w:tcW w:w="2263" w:type="pct"/>
            <w:vAlign w:val="center"/>
            <w:hideMark/>
          </w:tcPr>
          <w:p w14:paraId="0356CB4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Positive Religious Coping </w:t>
            </w:r>
          </w:p>
        </w:tc>
        <w:tc>
          <w:tcPr>
            <w:tcW w:w="662" w:type="pct"/>
            <w:vAlign w:val="center"/>
            <w:hideMark/>
          </w:tcPr>
          <w:p w14:paraId="33C09B5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566" w:type="pct"/>
            <w:vAlign w:val="center"/>
            <w:hideMark/>
          </w:tcPr>
          <w:p w14:paraId="7F131AF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472" w:type="pct"/>
            <w:vAlign w:val="center"/>
            <w:hideMark/>
          </w:tcPr>
          <w:p w14:paraId="1AFE337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.92</w:t>
            </w:r>
          </w:p>
        </w:tc>
        <w:tc>
          <w:tcPr>
            <w:tcW w:w="472" w:type="pct"/>
            <w:vAlign w:val="center"/>
            <w:hideMark/>
          </w:tcPr>
          <w:p w14:paraId="25097636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.84</w:t>
            </w:r>
          </w:p>
        </w:tc>
        <w:tc>
          <w:tcPr>
            <w:tcW w:w="565" w:type="pct"/>
            <w:vAlign w:val="center"/>
            <w:hideMark/>
          </w:tcPr>
          <w:p w14:paraId="7708B38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0006E293" w14:textId="77777777" w:rsidTr="001B61A9">
        <w:tc>
          <w:tcPr>
            <w:tcW w:w="2263" w:type="pct"/>
            <w:vAlign w:val="center"/>
            <w:hideMark/>
          </w:tcPr>
          <w:p w14:paraId="319B879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Negative Religious Coping </w:t>
            </w:r>
          </w:p>
        </w:tc>
        <w:tc>
          <w:tcPr>
            <w:tcW w:w="662" w:type="pct"/>
            <w:vAlign w:val="center"/>
            <w:hideMark/>
          </w:tcPr>
          <w:p w14:paraId="36ADB52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566" w:type="pct"/>
            <w:vAlign w:val="center"/>
            <w:hideMark/>
          </w:tcPr>
          <w:p w14:paraId="410A5D7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472" w:type="pct"/>
            <w:vAlign w:val="center"/>
            <w:hideMark/>
          </w:tcPr>
          <w:p w14:paraId="45B0C46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.93</w:t>
            </w:r>
          </w:p>
        </w:tc>
        <w:tc>
          <w:tcPr>
            <w:tcW w:w="472" w:type="pct"/>
            <w:vAlign w:val="center"/>
            <w:hideMark/>
          </w:tcPr>
          <w:p w14:paraId="296C386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.81</w:t>
            </w:r>
          </w:p>
        </w:tc>
        <w:tc>
          <w:tcPr>
            <w:tcW w:w="565" w:type="pct"/>
            <w:vAlign w:val="center"/>
            <w:hideMark/>
          </w:tcPr>
          <w:p w14:paraId="37BD9B9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5E21D2D9" w14:textId="77777777" w:rsidTr="001B61A9">
        <w:tc>
          <w:tcPr>
            <w:tcW w:w="2263" w:type="pct"/>
            <w:vAlign w:val="center"/>
            <w:hideMark/>
          </w:tcPr>
          <w:p w14:paraId="232ED86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CRS-5</w:t>
            </w:r>
            <w:r w:rsidRPr="001C2765">
              <w:rPr>
                <w:color w:val="000000" w:themeColor="text1"/>
                <w:sz w:val="20"/>
                <w:szCs w:val="20"/>
              </w:rPr>
              <w:t xml:space="preserve"> (1–5)</w:t>
            </w:r>
          </w:p>
        </w:tc>
        <w:tc>
          <w:tcPr>
            <w:tcW w:w="662" w:type="pct"/>
            <w:vAlign w:val="center"/>
            <w:hideMark/>
          </w:tcPr>
          <w:p w14:paraId="5730A75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4.26</w:t>
            </w:r>
          </w:p>
        </w:tc>
        <w:tc>
          <w:tcPr>
            <w:tcW w:w="566" w:type="pct"/>
            <w:vAlign w:val="center"/>
            <w:hideMark/>
          </w:tcPr>
          <w:p w14:paraId="00904D0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472" w:type="pct"/>
            <w:vAlign w:val="center"/>
            <w:hideMark/>
          </w:tcPr>
          <w:p w14:paraId="3AE80DF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.84</w:t>
            </w:r>
          </w:p>
        </w:tc>
        <w:tc>
          <w:tcPr>
            <w:tcW w:w="472" w:type="pct"/>
            <w:vAlign w:val="center"/>
            <w:hideMark/>
          </w:tcPr>
          <w:p w14:paraId="736D73D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.64</w:t>
            </w:r>
          </w:p>
        </w:tc>
        <w:tc>
          <w:tcPr>
            <w:tcW w:w="565" w:type="pct"/>
            <w:vAlign w:val="center"/>
            <w:hideMark/>
          </w:tcPr>
          <w:p w14:paraId="49019E4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0B85F2D0" w14:textId="77777777" w:rsidTr="001B61A9">
        <w:tc>
          <w:tcPr>
            <w:tcW w:w="2263" w:type="pct"/>
            <w:vAlign w:val="center"/>
            <w:hideMark/>
          </w:tcPr>
          <w:p w14:paraId="52A2AC7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SDSES-7</w:t>
            </w:r>
            <w:r w:rsidRPr="001C2765">
              <w:rPr>
                <w:color w:val="000000" w:themeColor="text1"/>
                <w:sz w:val="20"/>
                <w:szCs w:val="20"/>
              </w:rPr>
              <w:t xml:space="preserve"> (1–6)</w:t>
            </w:r>
          </w:p>
        </w:tc>
        <w:tc>
          <w:tcPr>
            <w:tcW w:w="662" w:type="pct"/>
            <w:vAlign w:val="center"/>
            <w:hideMark/>
          </w:tcPr>
          <w:p w14:paraId="45C0399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3.85</w:t>
            </w:r>
          </w:p>
        </w:tc>
        <w:tc>
          <w:tcPr>
            <w:tcW w:w="566" w:type="pct"/>
            <w:vAlign w:val="center"/>
            <w:hideMark/>
          </w:tcPr>
          <w:p w14:paraId="7A6D105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472" w:type="pct"/>
            <w:vAlign w:val="center"/>
            <w:hideMark/>
          </w:tcPr>
          <w:p w14:paraId="4518E14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.93</w:t>
            </w:r>
          </w:p>
        </w:tc>
        <w:tc>
          <w:tcPr>
            <w:tcW w:w="472" w:type="pct"/>
            <w:vAlign w:val="center"/>
            <w:hideMark/>
          </w:tcPr>
          <w:p w14:paraId="66881F03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.88</w:t>
            </w:r>
          </w:p>
        </w:tc>
        <w:tc>
          <w:tcPr>
            <w:tcW w:w="565" w:type="pct"/>
            <w:vAlign w:val="center"/>
            <w:hideMark/>
          </w:tcPr>
          <w:p w14:paraId="0F1AA05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0A66AEE8" w14:textId="77777777" w:rsidTr="001B61A9">
        <w:tc>
          <w:tcPr>
            <w:tcW w:w="2263" w:type="pct"/>
            <w:vAlign w:val="center"/>
            <w:hideMark/>
          </w:tcPr>
          <w:p w14:paraId="2CC0DAC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DASS-21 </w:t>
            </w:r>
            <w:r w:rsidRPr="001C2765">
              <w:rPr>
                <w:color w:val="000000" w:themeColor="text1"/>
                <w:sz w:val="20"/>
                <w:szCs w:val="20"/>
              </w:rPr>
              <w:t>(0–3)</w:t>
            </w:r>
          </w:p>
        </w:tc>
        <w:tc>
          <w:tcPr>
            <w:tcW w:w="662" w:type="pct"/>
            <w:vAlign w:val="center"/>
            <w:hideMark/>
          </w:tcPr>
          <w:p w14:paraId="7D9697A7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  <w:hideMark/>
          </w:tcPr>
          <w:p w14:paraId="1544CFD1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  <w:hideMark/>
          </w:tcPr>
          <w:p w14:paraId="0BE538DB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  <w:hideMark/>
          </w:tcPr>
          <w:p w14:paraId="73C2D850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pct"/>
            <w:vAlign w:val="center"/>
            <w:hideMark/>
          </w:tcPr>
          <w:p w14:paraId="14F15C18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1CE7" w:rsidRPr="001C2765" w14:paraId="269CF50B" w14:textId="77777777" w:rsidTr="001B61A9">
        <w:tc>
          <w:tcPr>
            <w:tcW w:w="2263" w:type="pct"/>
            <w:vAlign w:val="center"/>
            <w:hideMark/>
          </w:tcPr>
          <w:p w14:paraId="2050B7E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General Distress</w:t>
            </w:r>
          </w:p>
        </w:tc>
        <w:tc>
          <w:tcPr>
            <w:tcW w:w="662" w:type="pct"/>
            <w:vAlign w:val="center"/>
            <w:hideMark/>
          </w:tcPr>
          <w:p w14:paraId="53AACBB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1.24</w:t>
            </w:r>
          </w:p>
        </w:tc>
        <w:tc>
          <w:tcPr>
            <w:tcW w:w="566" w:type="pct"/>
            <w:vAlign w:val="center"/>
            <w:hideMark/>
          </w:tcPr>
          <w:p w14:paraId="5A550B6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472" w:type="pct"/>
            <w:vAlign w:val="center"/>
            <w:hideMark/>
          </w:tcPr>
          <w:p w14:paraId="0BA47BC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.96</w:t>
            </w:r>
          </w:p>
        </w:tc>
        <w:tc>
          <w:tcPr>
            <w:tcW w:w="472" w:type="pct"/>
            <w:vAlign w:val="center"/>
            <w:hideMark/>
          </w:tcPr>
          <w:p w14:paraId="402CCAE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.93</w:t>
            </w:r>
          </w:p>
        </w:tc>
        <w:tc>
          <w:tcPr>
            <w:tcW w:w="565" w:type="pct"/>
            <w:vAlign w:val="center"/>
            <w:hideMark/>
          </w:tcPr>
          <w:p w14:paraId="117091F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248D751D" w14:textId="77777777" w:rsidTr="001B61A9">
        <w:tc>
          <w:tcPr>
            <w:tcW w:w="2263" w:type="pct"/>
            <w:vAlign w:val="center"/>
            <w:hideMark/>
          </w:tcPr>
          <w:p w14:paraId="6E717CF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Depression </w:t>
            </w:r>
          </w:p>
        </w:tc>
        <w:tc>
          <w:tcPr>
            <w:tcW w:w="662" w:type="pct"/>
            <w:vAlign w:val="center"/>
            <w:hideMark/>
          </w:tcPr>
          <w:p w14:paraId="12D2EA2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566" w:type="pct"/>
            <w:vAlign w:val="center"/>
            <w:hideMark/>
          </w:tcPr>
          <w:p w14:paraId="406D309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472" w:type="pct"/>
            <w:vAlign w:val="center"/>
            <w:hideMark/>
          </w:tcPr>
          <w:p w14:paraId="37EDA53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.92</w:t>
            </w:r>
          </w:p>
        </w:tc>
        <w:tc>
          <w:tcPr>
            <w:tcW w:w="472" w:type="pct"/>
            <w:vAlign w:val="center"/>
            <w:hideMark/>
          </w:tcPr>
          <w:p w14:paraId="32E8D83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.86</w:t>
            </w:r>
          </w:p>
        </w:tc>
        <w:tc>
          <w:tcPr>
            <w:tcW w:w="565" w:type="pct"/>
            <w:vAlign w:val="center"/>
            <w:hideMark/>
          </w:tcPr>
          <w:p w14:paraId="29BBCBF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47C03727" w14:textId="77777777" w:rsidTr="001B61A9">
        <w:tc>
          <w:tcPr>
            <w:tcW w:w="2263" w:type="pct"/>
            <w:vAlign w:val="center"/>
            <w:hideMark/>
          </w:tcPr>
          <w:p w14:paraId="61D2A8F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Anxiety </w:t>
            </w:r>
          </w:p>
        </w:tc>
        <w:tc>
          <w:tcPr>
            <w:tcW w:w="662" w:type="pct"/>
            <w:vAlign w:val="center"/>
            <w:hideMark/>
          </w:tcPr>
          <w:p w14:paraId="69A8AD8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566" w:type="pct"/>
            <w:vAlign w:val="center"/>
            <w:hideMark/>
          </w:tcPr>
          <w:p w14:paraId="0715C473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472" w:type="pct"/>
            <w:vAlign w:val="center"/>
            <w:hideMark/>
          </w:tcPr>
          <w:p w14:paraId="691E304A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.91</w:t>
            </w:r>
          </w:p>
        </w:tc>
        <w:tc>
          <w:tcPr>
            <w:tcW w:w="472" w:type="pct"/>
            <w:vAlign w:val="center"/>
            <w:hideMark/>
          </w:tcPr>
          <w:p w14:paraId="462F6FC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.85</w:t>
            </w:r>
          </w:p>
        </w:tc>
        <w:tc>
          <w:tcPr>
            <w:tcW w:w="565" w:type="pct"/>
            <w:vAlign w:val="center"/>
            <w:hideMark/>
          </w:tcPr>
          <w:p w14:paraId="24E030E3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234142C5" w14:textId="77777777" w:rsidTr="001B61A9">
        <w:tc>
          <w:tcPr>
            <w:tcW w:w="2263" w:type="pct"/>
            <w:vAlign w:val="center"/>
            <w:hideMark/>
          </w:tcPr>
          <w:p w14:paraId="34109FF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Stress </w:t>
            </w:r>
          </w:p>
        </w:tc>
        <w:tc>
          <w:tcPr>
            <w:tcW w:w="662" w:type="pct"/>
            <w:vAlign w:val="center"/>
            <w:hideMark/>
          </w:tcPr>
          <w:p w14:paraId="7CD5CDE6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1.61</w:t>
            </w:r>
          </w:p>
        </w:tc>
        <w:tc>
          <w:tcPr>
            <w:tcW w:w="566" w:type="pct"/>
            <w:vAlign w:val="center"/>
            <w:hideMark/>
          </w:tcPr>
          <w:p w14:paraId="3148E47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472" w:type="pct"/>
            <w:vAlign w:val="center"/>
            <w:hideMark/>
          </w:tcPr>
          <w:p w14:paraId="5471A96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.95</w:t>
            </w:r>
          </w:p>
        </w:tc>
        <w:tc>
          <w:tcPr>
            <w:tcW w:w="472" w:type="pct"/>
            <w:vAlign w:val="center"/>
            <w:hideMark/>
          </w:tcPr>
          <w:p w14:paraId="277DD8F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.89</w:t>
            </w:r>
          </w:p>
        </w:tc>
        <w:tc>
          <w:tcPr>
            <w:tcW w:w="565" w:type="pct"/>
            <w:vAlign w:val="center"/>
            <w:hideMark/>
          </w:tcPr>
          <w:p w14:paraId="21FA880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55FE265D" w14:textId="77777777" w:rsidTr="001B61A9">
        <w:tc>
          <w:tcPr>
            <w:tcW w:w="2263" w:type="pct"/>
            <w:vAlign w:val="center"/>
            <w:hideMark/>
          </w:tcPr>
          <w:p w14:paraId="19AB4B52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SWLS</w:t>
            </w:r>
            <w:r w:rsidRPr="001C2765">
              <w:rPr>
                <w:color w:val="000000" w:themeColor="text1"/>
                <w:sz w:val="20"/>
                <w:szCs w:val="20"/>
              </w:rPr>
              <w:t xml:space="preserve"> (1–7)</w:t>
            </w:r>
          </w:p>
        </w:tc>
        <w:tc>
          <w:tcPr>
            <w:tcW w:w="662" w:type="pct"/>
            <w:vAlign w:val="center"/>
            <w:hideMark/>
          </w:tcPr>
          <w:p w14:paraId="5B7554C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3.71</w:t>
            </w:r>
          </w:p>
        </w:tc>
        <w:tc>
          <w:tcPr>
            <w:tcW w:w="566" w:type="pct"/>
            <w:vAlign w:val="center"/>
            <w:hideMark/>
          </w:tcPr>
          <w:p w14:paraId="3F41C416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472" w:type="pct"/>
            <w:vAlign w:val="center"/>
            <w:hideMark/>
          </w:tcPr>
          <w:p w14:paraId="590C5483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.86</w:t>
            </w:r>
          </w:p>
        </w:tc>
        <w:tc>
          <w:tcPr>
            <w:tcW w:w="472" w:type="pct"/>
            <w:vAlign w:val="center"/>
            <w:hideMark/>
          </w:tcPr>
          <w:p w14:paraId="4912FB3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.81</w:t>
            </w:r>
          </w:p>
        </w:tc>
        <w:tc>
          <w:tcPr>
            <w:tcW w:w="565" w:type="pct"/>
            <w:vAlign w:val="center"/>
            <w:hideMark/>
          </w:tcPr>
          <w:p w14:paraId="783CF7D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5494B31F" w14:textId="77777777" w:rsidTr="001B61A9">
        <w:tc>
          <w:tcPr>
            <w:tcW w:w="2263" w:type="pct"/>
            <w:tcBorders>
              <w:bottom w:val="single" w:sz="4" w:space="0" w:color="auto"/>
            </w:tcBorders>
            <w:vAlign w:val="center"/>
            <w:hideMark/>
          </w:tcPr>
          <w:p w14:paraId="12129D7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Authentic </w:t>
            </w: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Behavior</w:t>
            </w:r>
            <w:proofErr w:type="spellEnd"/>
            <w:r w:rsidRPr="001C2765">
              <w:rPr>
                <w:color w:val="000000" w:themeColor="text1"/>
                <w:sz w:val="20"/>
                <w:szCs w:val="20"/>
              </w:rPr>
              <w:t xml:space="preserve"> (1–5)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  <w:hideMark/>
          </w:tcPr>
          <w:p w14:paraId="6F2FDCB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2.70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center"/>
            <w:hideMark/>
          </w:tcPr>
          <w:p w14:paraId="1A32FCF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  <w:hideMark/>
          </w:tcPr>
          <w:p w14:paraId="311FA19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.88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  <w:hideMark/>
          </w:tcPr>
          <w:p w14:paraId="2587F6FA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.79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center"/>
            <w:hideMark/>
          </w:tcPr>
          <w:p w14:paraId="6C1AA0B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46FF6730" w14:textId="77777777" w:rsidTr="001B61A9">
        <w:trPr>
          <w:trHeight w:val="403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A884E6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Sample 2 (T1, </w:t>
            </w: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= 355)</w:t>
            </w:r>
          </w:p>
        </w:tc>
      </w:tr>
      <w:tr w:rsidR="00BD1CE7" w:rsidRPr="001C2765" w14:paraId="0F68AE04" w14:textId="77777777" w:rsidTr="001B61A9">
        <w:tc>
          <w:tcPr>
            <w:tcW w:w="2263" w:type="pct"/>
            <w:tcBorders>
              <w:top w:val="single" w:sz="4" w:space="0" w:color="auto"/>
            </w:tcBorders>
            <w:vAlign w:val="center"/>
          </w:tcPr>
          <w:p w14:paraId="4F266B0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RSS-14</w:t>
            </w:r>
            <w:r w:rsidRPr="001C2765">
              <w:rPr>
                <w:color w:val="000000" w:themeColor="text1"/>
                <w:sz w:val="20"/>
                <w:szCs w:val="20"/>
              </w:rPr>
              <w:t xml:space="preserve"> (1–5)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0FE526D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  <w:vAlign w:val="center"/>
          </w:tcPr>
          <w:p w14:paraId="6510CA0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50230492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6A733E5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</w:tcBorders>
            <w:vAlign w:val="center"/>
          </w:tcPr>
          <w:p w14:paraId="622A64C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1CE7" w:rsidRPr="001C2765" w14:paraId="2C7B5A7A" w14:textId="77777777" w:rsidTr="001B61A9">
        <w:tc>
          <w:tcPr>
            <w:tcW w:w="2263" w:type="pct"/>
            <w:vAlign w:val="center"/>
            <w:hideMark/>
          </w:tcPr>
          <w:p w14:paraId="3DE877C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Divine </w:t>
            </w:r>
          </w:p>
        </w:tc>
        <w:tc>
          <w:tcPr>
            <w:tcW w:w="662" w:type="pct"/>
            <w:vAlign w:val="center"/>
            <w:hideMark/>
          </w:tcPr>
          <w:p w14:paraId="1A47696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1.34</w:t>
            </w:r>
          </w:p>
        </w:tc>
        <w:tc>
          <w:tcPr>
            <w:tcW w:w="566" w:type="pct"/>
            <w:vAlign w:val="center"/>
            <w:hideMark/>
          </w:tcPr>
          <w:p w14:paraId="40A36E0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472" w:type="pct"/>
            <w:vAlign w:val="center"/>
            <w:hideMark/>
          </w:tcPr>
          <w:p w14:paraId="58C10C0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.78</w:t>
            </w:r>
          </w:p>
        </w:tc>
        <w:tc>
          <w:tcPr>
            <w:tcW w:w="472" w:type="pct"/>
            <w:vAlign w:val="center"/>
            <w:hideMark/>
          </w:tcPr>
          <w:p w14:paraId="00F79B0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.73</w:t>
            </w:r>
          </w:p>
        </w:tc>
        <w:tc>
          <w:tcPr>
            <w:tcW w:w="565" w:type="pct"/>
            <w:vAlign w:val="center"/>
            <w:hideMark/>
          </w:tcPr>
          <w:p w14:paraId="3603024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3016ACA5" w14:textId="77777777" w:rsidTr="001B61A9">
        <w:tc>
          <w:tcPr>
            <w:tcW w:w="2263" w:type="pct"/>
            <w:vAlign w:val="center"/>
            <w:hideMark/>
          </w:tcPr>
          <w:p w14:paraId="134AC2D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Demonic </w:t>
            </w:r>
          </w:p>
        </w:tc>
        <w:tc>
          <w:tcPr>
            <w:tcW w:w="662" w:type="pct"/>
            <w:vAlign w:val="center"/>
            <w:hideMark/>
          </w:tcPr>
          <w:p w14:paraId="3621F87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1.88</w:t>
            </w:r>
          </w:p>
        </w:tc>
        <w:tc>
          <w:tcPr>
            <w:tcW w:w="566" w:type="pct"/>
            <w:vAlign w:val="center"/>
            <w:hideMark/>
          </w:tcPr>
          <w:p w14:paraId="5044D952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472" w:type="pct"/>
            <w:vAlign w:val="center"/>
            <w:hideMark/>
          </w:tcPr>
          <w:p w14:paraId="7C52098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472" w:type="pct"/>
            <w:vAlign w:val="center"/>
            <w:hideMark/>
          </w:tcPr>
          <w:p w14:paraId="7245ACE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565" w:type="pct"/>
            <w:vAlign w:val="center"/>
            <w:hideMark/>
          </w:tcPr>
          <w:p w14:paraId="76081B92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.81</w:t>
            </w:r>
          </w:p>
        </w:tc>
      </w:tr>
      <w:tr w:rsidR="00BD1CE7" w:rsidRPr="001C2765" w14:paraId="41541856" w14:textId="77777777" w:rsidTr="001B61A9">
        <w:tc>
          <w:tcPr>
            <w:tcW w:w="2263" w:type="pct"/>
            <w:vAlign w:val="center"/>
            <w:hideMark/>
          </w:tcPr>
          <w:p w14:paraId="70EA127A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Interpersonal </w:t>
            </w:r>
          </w:p>
        </w:tc>
        <w:tc>
          <w:tcPr>
            <w:tcW w:w="662" w:type="pct"/>
            <w:vAlign w:val="center"/>
            <w:hideMark/>
          </w:tcPr>
          <w:p w14:paraId="5ED3B8A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1.61</w:t>
            </w:r>
          </w:p>
        </w:tc>
        <w:tc>
          <w:tcPr>
            <w:tcW w:w="566" w:type="pct"/>
            <w:vAlign w:val="center"/>
            <w:hideMark/>
          </w:tcPr>
          <w:p w14:paraId="7B607CF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472" w:type="pct"/>
            <w:vAlign w:val="center"/>
            <w:hideMark/>
          </w:tcPr>
          <w:p w14:paraId="3FA711C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.70</w:t>
            </w:r>
          </w:p>
        </w:tc>
        <w:tc>
          <w:tcPr>
            <w:tcW w:w="472" w:type="pct"/>
            <w:vAlign w:val="center"/>
            <w:hideMark/>
          </w:tcPr>
          <w:p w14:paraId="0762F24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.56</w:t>
            </w:r>
          </w:p>
        </w:tc>
        <w:tc>
          <w:tcPr>
            <w:tcW w:w="565" w:type="pct"/>
            <w:vAlign w:val="center"/>
            <w:hideMark/>
          </w:tcPr>
          <w:p w14:paraId="79F4D9CA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2A49222C" w14:textId="77777777" w:rsidTr="001B61A9">
        <w:tc>
          <w:tcPr>
            <w:tcW w:w="2263" w:type="pct"/>
            <w:vAlign w:val="center"/>
            <w:hideMark/>
          </w:tcPr>
          <w:p w14:paraId="5236821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Moral </w:t>
            </w:r>
          </w:p>
        </w:tc>
        <w:tc>
          <w:tcPr>
            <w:tcW w:w="662" w:type="pct"/>
            <w:vAlign w:val="center"/>
            <w:hideMark/>
          </w:tcPr>
          <w:p w14:paraId="102AA1C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2.77</w:t>
            </w:r>
          </w:p>
        </w:tc>
        <w:tc>
          <w:tcPr>
            <w:tcW w:w="566" w:type="pct"/>
            <w:vAlign w:val="center"/>
            <w:hideMark/>
          </w:tcPr>
          <w:p w14:paraId="4E8DF456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472" w:type="pct"/>
            <w:vAlign w:val="center"/>
            <w:hideMark/>
          </w:tcPr>
          <w:p w14:paraId="36E3704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472" w:type="pct"/>
            <w:vAlign w:val="center"/>
            <w:hideMark/>
          </w:tcPr>
          <w:p w14:paraId="4E57BA0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565" w:type="pct"/>
            <w:vAlign w:val="center"/>
            <w:hideMark/>
          </w:tcPr>
          <w:p w14:paraId="16893F2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.61</w:t>
            </w:r>
          </w:p>
        </w:tc>
      </w:tr>
      <w:tr w:rsidR="00BD1CE7" w:rsidRPr="001C2765" w14:paraId="723C9FB2" w14:textId="77777777" w:rsidTr="001B61A9">
        <w:tc>
          <w:tcPr>
            <w:tcW w:w="2263" w:type="pct"/>
            <w:vAlign w:val="center"/>
            <w:hideMark/>
          </w:tcPr>
          <w:p w14:paraId="52B0CBB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Doubt </w:t>
            </w:r>
          </w:p>
        </w:tc>
        <w:tc>
          <w:tcPr>
            <w:tcW w:w="662" w:type="pct"/>
            <w:vAlign w:val="center"/>
            <w:hideMark/>
          </w:tcPr>
          <w:p w14:paraId="63854F7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1.71</w:t>
            </w:r>
          </w:p>
        </w:tc>
        <w:tc>
          <w:tcPr>
            <w:tcW w:w="566" w:type="pct"/>
            <w:vAlign w:val="center"/>
            <w:hideMark/>
          </w:tcPr>
          <w:p w14:paraId="0C45F2A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472" w:type="pct"/>
            <w:vAlign w:val="center"/>
            <w:hideMark/>
          </w:tcPr>
          <w:p w14:paraId="727ABE8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472" w:type="pct"/>
            <w:vAlign w:val="center"/>
            <w:hideMark/>
          </w:tcPr>
          <w:p w14:paraId="69EBC39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565" w:type="pct"/>
            <w:vAlign w:val="center"/>
            <w:hideMark/>
          </w:tcPr>
          <w:p w14:paraId="14BB587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.65</w:t>
            </w:r>
          </w:p>
        </w:tc>
      </w:tr>
      <w:tr w:rsidR="00BD1CE7" w:rsidRPr="001C2765" w14:paraId="40FECBF9" w14:textId="77777777" w:rsidTr="001B61A9">
        <w:tc>
          <w:tcPr>
            <w:tcW w:w="2263" w:type="pct"/>
            <w:vAlign w:val="center"/>
            <w:hideMark/>
          </w:tcPr>
          <w:p w14:paraId="1AC755C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Ultimate Meaning </w:t>
            </w:r>
          </w:p>
        </w:tc>
        <w:tc>
          <w:tcPr>
            <w:tcW w:w="662" w:type="pct"/>
            <w:vAlign w:val="center"/>
            <w:hideMark/>
          </w:tcPr>
          <w:p w14:paraId="6C331666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2.02</w:t>
            </w:r>
          </w:p>
        </w:tc>
        <w:tc>
          <w:tcPr>
            <w:tcW w:w="566" w:type="pct"/>
            <w:vAlign w:val="center"/>
            <w:hideMark/>
          </w:tcPr>
          <w:p w14:paraId="7EEF361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472" w:type="pct"/>
            <w:vAlign w:val="center"/>
            <w:hideMark/>
          </w:tcPr>
          <w:p w14:paraId="39FB3E4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472" w:type="pct"/>
            <w:vAlign w:val="center"/>
            <w:hideMark/>
          </w:tcPr>
          <w:p w14:paraId="769080C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565" w:type="pct"/>
            <w:vAlign w:val="center"/>
            <w:hideMark/>
          </w:tcPr>
          <w:p w14:paraId="20AA515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.79</w:t>
            </w:r>
          </w:p>
        </w:tc>
      </w:tr>
      <w:tr w:rsidR="00BD1CE7" w:rsidRPr="001C2765" w14:paraId="7DB91E99" w14:textId="77777777" w:rsidTr="001B61A9">
        <w:tc>
          <w:tcPr>
            <w:tcW w:w="2263" w:type="pct"/>
            <w:vAlign w:val="center"/>
            <w:hideMark/>
          </w:tcPr>
          <w:p w14:paraId="09E3DBB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B-RCOPE </w:t>
            </w:r>
            <w:r w:rsidRPr="001C2765">
              <w:rPr>
                <w:color w:val="000000" w:themeColor="text1"/>
                <w:sz w:val="20"/>
                <w:szCs w:val="20"/>
              </w:rPr>
              <w:t>(0–3)</w:t>
            </w:r>
          </w:p>
        </w:tc>
        <w:tc>
          <w:tcPr>
            <w:tcW w:w="662" w:type="pct"/>
            <w:vAlign w:val="center"/>
            <w:hideMark/>
          </w:tcPr>
          <w:p w14:paraId="057191B1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  <w:hideMark/>
          </w:tcPr>
          <w:p w14:paraId="70EEF755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  <w:hideMark/>
          </w:tcPr>
          <w:p w14:paraId="1A937563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  <w:hideMark/>
          </w:tcPr>
          <w:p w14:paraId="260B1409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pct"/>
            <w:vAlign w:val="center"/>
            <w:hideMark/>
          </w:tcPr>
          <w:p w14:paraId="120C522C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1CE7" w:rsidRPr="001C2765" w14:paraId="2E36C2B5" w14:textId="77777777" w:rsidTr="001B61A9">
        <w:tc>
          <w:tcPr>
            <w:tcW w:w="2263" w:type="pct"/>
            <w:vAlign w:val="center"/>
            <w:hideMark/>
          </w:tcPr>
          <w:p w14:paraId="41D7D1C3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Positive Religious Coping </w:t>
            </w:r>
          </w:p>
        </w:tc>
        <w:tc>
          <w:tcPr>
            <w:tcW w:w="662" w:type="pct"/>
            <w:vAlign w:val="center"/>
            <w:hideMark/>
          </w:tcPr>
          <w:p w14:paraId="0F96FB3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1.81</w:t>
            </w:r>
          </w:p>
        </w:tc>
        <w:tc>
          <w:tcPr>
            <w:tcW w:w="566" w:type="pct"/>
            <w:vAlign w:val="center"/>
            <w:hideMark/>
          </w:tcPr>
          <w:p w14:paraId="2E2F0FA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472" w:type="pct"/>
            <w:vAlign w:val="center"/>
            <w:hideMark/>
          </w:tcPr>
          <w:p w14:paraId="5E77F10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.91</w:t>
            </w:r>
          </w:p>
        </w:tc>
        <w:tc>
          <w:tcPr>
            <w:tcW w:w="472" w:type="pct"/>
            <w:vAlign w:val="center"/>
            <w:hideMark/>
          </w:tcPr>
          <w:p w14:paraId="3A675DD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.83</w:t>
            </w:r>
          </w:p>
        </w:tc>
        <w:tc>
          <w:tcPr>
            <w:tcW w:w="565" w:type="pct"/>
            <w:vAlign w:val="center"/>
            <w:hideMark/>
          </w:tcPr>
          <w:p w14:paraId="2A87939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20E31717" w14:textId="77777777" w:rsidTr="001B61A9">
        <w:tc>
          <w:tcPr>
            <w:tcW w:w="2263" w:type="pct"/>
            <w:vAlign w:val="center"/>
            <w:hideMark/>
          </w:tcPr>
          <w:p w14:paraId="05D856F9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Negative Religious Coping </w:t>
            </w:r>
          </w:p>
        </w:tc>
        <w:tc>
          <w:tcPr>
            <w:tcW w:w="662" w:type="pct"/>
            <w:vAlign w:val="center"/>
            <w:hideMark/>
          </w:tcPr>
          <w:p w14:paraId="578D514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566" w:type="pct"/>
            <w:vAlign w:val="center"/>
            <w:hideMark/>
          </w:tcPr>
          <w:p w14:paraId="637484F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472" w:type="pct"/>
            <w:vAlign w:val="center"/>
            <w:hideMark/>
          </w:tcPr>
          <w:p w14:paraId="081E901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.90</w:t>
            </w:r>
          </w:p>
        </w:tc>
        <w:tc>
          <w:tcPr>
            <w:tcW w:w="472" w:type="pct"/>
            <w:vAlign w:val="center"/>
            <w:hideMark/>
          </w:tcPr>
          <w:p w14:paraId="178B76D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.75</w:t>
            </w:r>
          </w:p>
        </w:tc>
        <w:tc>
          <w:tcPr>
            <w:tcW w:w="565" w:type="pct"/>
            <w:vAlign w:val="center"/>
            <w:hideMark/>
          </w:tcPr>
          <w:p w14:paraId="5C5AC276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328CFC57" w14:textId="77777777" w:rsidTr="001B61A9">
        <w:tc>
          <w:tcPr>
            <w:tcW w:w="2263" w:type="pct"/>
            <w:vAlign w:val="center"/>
            <w:hideMark/>
          </w:tcPr>
          <w:p w14:paraId="42F9884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CRS-5</w:t>
            </w:r>
            <w:r w:rsidRPr="001C2765">
              <w:rPr>
                <w:color w:val="000000" w:themeColor="text1"/>
                <w:sz w:val="20"/>
                <w:szCs w:val="20"/>
              </w:rPr>
              <w:t xml:space="preserve"> (1–5)</w:t>
            </w:r>
          </w:p>
        </w:tc>
        <w:tc>
          <w:tcPr>
            <w:tcW w:w="662" w:type="pct"/>
            <w:vAlign w:val="center"/>
            <w:hideMark/>
          </w:tcPr>
          <w:p w14:paraId="79ECD03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4.39</w:t>
            </w:r>
          </w:p>
        </w:tc>
        <w:tc>
          <w:tcPr>
            <w:tcW w:w="566" w:type="pct"/>
            <w:vAlign w:val="center"/>
            <w:hideMark/>
          </w:tcPr>
          <w:p w14:paraId="0CFDE84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472" w:type="pct"/>
            <w:vAlign w:val="center"/>
            <w:hideMark/>
          </w:tcPr>
          <w:p w14:paraId="03C52BD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.81</w:t>
            </w:r>
          </w:p>
        </w:tc>
        <w:tc>
          <w:tcPr>
            <w:tcW w:w="472" w:type="pct"/>
            <w:vAlign w:val="center"/>
            <w:hideMark/>
          </w:tcPr>
          <w:p w14:paraId="3E2F792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.61</w:t>
            </w:r>
          </w:p>
        </w:tc>
        <w:tc>
          <w:tcPr>
            <w:tcW w:w="565" w:type="pct"/>
            <w:vAlign w:val="center"/>
            <w:hideMark/>
          </w:tcPr>
          <w:p w14:paraId="3E4685E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33B75CA9" w14:textId="77777777" w:rsidTr="001B61A9">
        <w:tc>
          <w:tcPr>
            <w:tcW w:w="2263" w:type="pct"/>
            <w:vAlign w:val="center"/>
            <w:hideMark/>
          </w:tcPr>
          <w:p w14:paraId="65B9594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SDSES-4</w:t>
            </w:r>
            <w:r w:rsidRPr="001C2765">
              <w:rPr>
                <w:color w:val="000000" w:themeColor="text1"/>
                <w:sz w:val="20"/>
                <w:szCs w:val="20"/>
              </w:rPr>
              <w:t xml:space="preserve"> (1–6)</w:t>
            </w:r>
          </w:p>
        </w:tc>
        <w:tc>
          <w:tcPr>
            <w:tcW w:w="662" w:type="pct"/>
            <w:vAlign w:val="center"/>
            <w:hideMark/>
          </w:tcPr>
          <w:p w14:paraId="12A2605F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3.99</w:t>
            </w:r>
          </w:p>
        </w:tc>
        <w:tc>
          <w:tcPr>
            <w:tcW w:w="566" w:type="pct"/>
            <w:vAlign w:val="center"/>
            <w:hideMark/>
          </w:tcPr>
          <w:p w14:paraId="7A57C7B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1.08</w:t>
            </w:r>
          </w:p>
        </w:tc>
        <w:tc>
          <w:tcPr>
            <w:tcW w:w="472" w:type="pct"/>
            <w:vAlign w:val="center"/>
            <w:hideMark/>
          </w:tcPr>
          <w:p w14:paraId="1496BCD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.88</w:t>
            </w:r>
          </w:p>
        </w:tc>
        <w:tc>
          <w:tcPr>
            <w:tcW w:w="472" w:type="pct"/>
            <w:vAlign w:val="center"/>
            <w:hideMark/>
          </w:tcPr>
          <w:p w14:paraId="75D6238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.83</w:t>
            </w:r>
          </w:p>
        </w:tc>
        <w:tc>
          <w:tcPr>
            <w:tcW w:w="565" w:type="pct"/>
            <w:vAlign w:val="center"/>
            <w:hideMark/>
          </w:tcPr>
          <w:p w14:paraId="331E7D3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3A516905" w14:textId="77777777" w:rsidTr="001B61A9">
        <w:tc>
          <w:tcPr>
            <w:tcW w:w="2263" w:type="pct"/>
            <w:vAlign w:val="center"/>
            <w:hideMark/>
          </w:tcPr>
          <w:p w14:paraId="1C6A8E85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PHQ-4 </w:t>
            </w:r>
            <w:r w:rsidRPr="001C2765">
              <w:rPr>
                <w:color w:val="000000" w:themeColor="text1"/>
                <w:sz w:val="20"/>
                <w:szCs w:val="20"/>
              </w:rPr>
              <w:t>(0–3)</w:t>
            </w:r>
          </w:p>
        </w:tc>
        <w:tc>
          <w:tcPr>
            <w:tcW w:w="662" w:type="pct"/>
            <w:vAlign w:val="center"/>
            <w:hideMark/>
          </w:tcPr>
          <w:p w14:paraId="3EEA56F6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  <w:hideMark/>
          </w:tcPr>
          <w:p w14:paraId="3F17029E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  <w:hideMark/>
          </w:tcPr>
          <w:p w14:paraId="70CC4CC6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  <w:hideMark/>
          </w:tcPr>
          <w:p w14:paraId="68AA3EEA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pct"/>
            <w:vAlign w:val="center"/>
            <w:hideMark/>
          </w:tcPr>
          <w:p w14:paraId="663C81EE" w14:textId="77777777" w:rsidR="00A45D74" w:rsidRPr="001C2765" w:rsidRDefault="00A45D74" w:rsidP="001C2765">
            <w:pPr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D1CE7" w:rsidRPr="001C2765" w14:paraId="6E727ECD" w14:textId="77777777" w:rsidTr="001B61A9">
        <w:tc>
          <w:tcPr>
            <w:tcW w:w="2263" w:type="pct"/>
            <w:vAlign w:val="center"/>
            <w:hideMark/>
          </w:tcPr>
          <w:p w14:paraId="6036AB53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Depression </w:t>
            </w:r>
          </w:p>
        </w:tc>
        <w:tc>
          <w:tcPr>
            <w:tcW w:w="662" w:type="pct"/>
            <w:vAlign w:val="center"/>
            <w:hideMark/>
          </w:tcPr>
          <w:p w14:paraId="2C576612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566" w:type="pct"/>
            <w:vAlign w:val="center"/>
            <w:hideMark/>
          </w:tcPr>
          <w:p w14:paraId="2FF38EFE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1.06</w:t>
            </w:r>
          </w:p>
        </w:tc>
        <w:tc>
          <w:tcPr>
            <w:tcW w:w="472" w:type="pct"/>
            <w:vAlign w:val="center"/>
            <w:hideMark/>
          </w:tcPr>
          <w:p w14:paraId="2DC16092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472" w:type="pct"/>
            <w:vAlign w:val="center"/>
            <w:hideMark/>
          </w:tcPr>
          <w:p w14:paraId="6EA280A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565" w:type="pct"/>
            <w:vAlign w:val="center"/>
            <w:hideMark/>
          </w:tcPr>
          <w:p w14:paraId="6B2E68A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.83</w:t>
            </w:r>
          </w:p>
        </w:tc>
      </w:tr>
      <w:tr w:rsidR="00BD1CE7" w:rsidRPr="001C2765" w14:paraId="65DE0147" w14:textId="77777777" w:rsidTr="001B61A9">
        <w:tc>
          <w:tcPr>
            <w:tcW w:w="2263" w:type="pct"/>
            <w:vAlign w:val="center"/>
            <w:hideMark/>
          </w:tcPr>
          <w:p w14:paraId="3977631A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 xml:space="preserve">Anxiety </w:t>
            </w:r>
          </w:p>
        </w:tc>
        <w:tc>
          <w:tcPr>
            <w:tcW w:w="662" w:type="pct"/>
            <w:vAlign w:val="center"/>
            <w:hideMark/>
          </w:tcPr>
          <w:p w14:paraId="3421B43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566" w:type="pct"/>
            <w:vAlign w:val="center"/>
            <w:hideMark/>
          </w:tcPr>
          <w:p w14:paraId="0C0A63D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1.25</w:t>
            </w:r>
          </w:p>
        </w:tc>
        <w:tc>
          <w:tcPr>
            <w:tcW w:w="472" w:type="pct"/>
            <w:vAlign w:val="center"/>
            <w:hideMark/>
          </w:tcPr>
          <w:p w14:paraId="05A3FC4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472" w:type="pct"/>
            <w:vAlign w:val="center"/>
            <w:hideMark/>
          </w:tcPr>
          <w:p w14:paraId="7F110D58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565" w:type="pct"/>
            <w:vAlign w:val="center"/>
            <w:hideMark/>
          </w:tcPr>
          <w:p w14:paraId="4C39F0F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.89</w:t>
            </w:r>
          </w:p>
        </w:tc>
      </w:tr>
      <w:tr w:rsidR="00BD1CE7" w:rsidRPr="001C2765" w14:paraId="504C90FE" w14:textId="77777777" w:rsidTr="001B61A9">
        <w:tc>
          <w:tcPr>
            <w:tcW w:w="2263" w:type="pct"/>
            <w:vAlign w:val="center"/>
            <w:hideMark/>
          </w:tcPr>
          <w:p w14:paraId="10E400EC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PSS-4</w:t>
            </w:r>
            <w:r w:rsidRPr="001C2765">
              <w:rPr>
                <w:color w:val="000000" w:themeColor="text1"/>
                <w:sz w:val="20"/>
                <w:szCs w:val="20"/>
              </w:rPr>
              <w:t xml:space="preserve"> (0–4)</w:t>
            </w:r>
          </w:p>
        </w:tc>
        <w:tc>
          <w:tcPr>
            <w:tcW w:w="662" w:type="pct"/>
            <w:vAlign w:val="center"/>
            <w:hideMark/>
          </w:tcPr>
          <w:p w14:paraId="16042871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566" w:type="pct"/>
            <w:vAlign w:val="center"/>
            <w:hideMark/>
          </w:tcPr>
          <w:p w14:paraId="38902E33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472" w:type="pct"/>
            <w:vAlign w:val="center"/>
            <w:hideMark/>
          </w:tcPr>
          <w:p w14:paraId="0E492862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.87</w:t>
            </w:r>
          </w:p>
        </w:tc>
        <w:tc>
          <w:tcPr>
            <w:tcW w:w="472" w:type="pct"/>
            <w:vAlign w:val="center"/>
            <w:hideMark/>
          </w:tcPr>
          <w:p w14:paraId="279EE08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.78</w:t>
            </w:r>
          </w:p>
        </w:tc>
        <w:tc>
          <w:tcPr>
            <w:tcW w:w="565" w:type="pct"/>
            <w:vAlign w:val="center"/>
            <w:hideMark/>
          </w:tcPr>
          <w:p w14:paraId="1517E22D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  <w:tr w:rsidR="00BD1CE7" w:rsidRPr="001C2765" w14:paraId="7F1A3E47" w14:textId="77777777" w:rsidTr="001B61A9">
        <w:tc>
          <w:tcPr>
            <w:tcW w:w="2263" w:type="pct"/>
            <w:vAlign w:val="center"/>
            <w:hideMark/>
          </w:tcPr>
          <w:p w14:paraId="24634667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WHO-5</w:t>
            </w:r>
            <w:r w:rsidRPr="001C2765">
              <w:rPr>
                <w:color w:val="000000" w:themeColor="text1"/>
                <w:sz w:val="20"/>
                <w:szCs w:val="20"/>
              </w:rPr>
              <w:t xml:space="preserve"> (0–100)</w:t>
            </w:r>
          </w:p>
        </w:tc>
        <w:tc>
          <w:tcPr>
            <w:tcW w:w="662" w:type="pct"/>
            <w:vAlign w:val="center"/>
            <w:hideMark/>
          </w:tcPr>
          <w:p w14:paraId="0F90A700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49.54</w:t>
            </w:r>
          </w:p>
        </w:tc>
        <w:tc>
          <w:tcPr>
            <w:tcW w:w="566" w:type="pct"/>
            <w:vAlign w:val="center"/>
            <w:hideMark/>
          </w:tcPr>
          <w:p w14:paraId="3B636CB6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19.66</w:t>
            </w:r>
          </w:p>
        </w:tc>
        <w:tc>
          <w:tcPr>
            <w:tcW w:w="472" w:type="pct"/>
            <w:vAlign w:val="center"/>
            <w:hideMark/>
          </w:tcPr>
          <w:p w14:paraId="704E676B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.93</w:t>
            </w:r>
          </w:p>
        </w:tc>
        <w:tc>
          <w:tcPr>
            <w:tcW w:w="472" w:type="pct"/>
            <w:vAlign w:val="center"/>
            <w:hideMark/>
          </w:tcPr>
          <w:p w14:paraId="0AE263E4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.88</w:t>
            </w:r>
          </w:p>
        </w:tc>
        <w:tc>
          <w:tcPr>
            <w:tcW w:w="565" w:type="pct"/>
            <w:vAlign w:val="center"/>
            <w:hideMark/>
          </w:tcPr>
          <w:p w14:paraId="2A1EEA96" w14:textId="77777777" w:rsidR="00A45D74" w:rsidRPr="001C2765" w:rsidRDefault="00A45D74" w:rsidP="001C2765">
            <w:pPr>
              <w:spacing w:before="100" w:beforeAutospacing="1" w:after="100" w:afterAutospacing="1"/>
              <w:ind w:firstLine="134"/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</w:tr>
    </w:tbl>
    <w:p w14:paraId="2CD41611" w14:textId="77777777" w:rsidR="00A45D74" w:rsidRPr="001C2765" w:rsidRDefault="00A45D74" w:rsidP="001C2765">
      <w:pPr>
        <w:spacing w:before="120" w:after="100" w:afterAutospacing="1"/>
        <w:rPr>
          <w:color w:val="000000" w:themeColor="text1"/>
          <w:sz w:val="20"/>
          <w:szCs w:val="20"/>
        </w:rPr>
      </w:pPr>
      <w:r w:rsidRPr="001C2765">
        <w:rPr>
          <w:i/>
          <w:iCs/>
          <w:color w:val="000000" w:themeColor="text1"/>
          <w:sz w:val="20"/>
          <w:szCs w:val="20"/>
        </w:rPr>
        <w:t>Note.</w:t>
      </w:r>
      <w:r w:rsidRPr="001C2765">
        <w:rPr>
          <w:color w:val="000000" w:themeColor="text1"/>
          <w:sz w:val="20"/>
          <w:szCs w:val="20"/>
        </w:rPr>
        <w:t xml:space="preserve"> ω = McDonald’s omega (primary); α = Cronbach’s alpha; </w:t>
      </w:r>
      <w:proofErr w:type="spellStart"/>
      <w:r w:rsidRPr="001C2765">
        <w:rPr>
          <w:i/>
          <w:iCs/>
          <w:color w:val="000000" w:themeColor="text1"/>
          <w:sz w:val="20"/>
          <w:szCs w:val="20"/>
        </w:rPr>
        <w:t>ρSB</w:t>
      </w:r>
      <w:proofErr w:type="spellEnd"/>
      <w:r w:rsidRPr="001C2765">
        <w:rPr>
          <w:color w:val="000000" w:themeColor="text1"/>
          <w:sz w:val="20"/>
          <w:szCs w:val="20"/>
        </w:rPr>
        <w:t xml:space="preserve"> = Spearman–Brown (for </w:t>
      </w:r>
      <w:r w:rsidRPr="001C2765">
        <w:rPr>
          <w:i/>
          <w:iCs/>
          <w:color w:val="000000" w:themeColor="text1"/>
          <w:sz w:val="20"/>
          <w:szCs w:val="20"/>
        </w:rPr>
        <w:t>k</w:t>
      </w:r>
      <w:r w:rsidRPr="001C2765">
        <w:rPr>
          <w:color w:val="000000" w:themeColor="text1"/>
          <w:sz w:val="20"/>
          <w:szCs w:val="20"/>
        </w:rPr>
        <w:t xml:space="preserve"> = 2). Sample 2 (T1, </w:t>
      </w:r>
      <w:r w:rsidRPr="001C2765">
        <w:rPr>
          <w:i/>
          <w:iCs/>
          <w:color w:val="000000" w:themeColor="text1"/>
          <w:sz w:val="20"/>
          <w:szCs w:val="20"/>
        </w:rPr>
        <w:t>N</w:t>
      </w:r>
      <w:r w:rsidRPr="001C2765">
        <w:rPr>
          <w:color w:val="000000" w:themeColor="text1"/>
          <w:sz w:val="20"/>
          <w:szCs w:val="20"/>
        </w:rPr>
        <w:t xml:space="preserve"> = 355). “—” indicates not applicable or not administered.</w:t>
      </w:r>
    </w:p>
    <w:p w14:paraId="6684A20A" w14:textId="77777777" w:rsidR="00A45D74" w:rsidRPr="00894612" w:rsidRDefault="00A45D74" w:rsidP="00894612">
      <w:pPr>
        <w:pStyle w:val="TableTitle"/>
        <w:spacing w:line="480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894612">
        <w:rPr>
          <w:rFonts w:ascii="Calibri" w:hAnsi="Calibri" w:cs="Calibri"/>
          <w:color w:val="000000" w:themeColor="text1"/>
          <w:sz w:val="22"/>
          <w:szCs w:val="22"/>
        </w:rPr>
        <w:lastRenderedPageBreak/>
        <w:t>Table S2</w:t>
      </w:r>
    </w:p>
    <w:p w14:paraId="0949598A" w14:textId="77777777" w:rsidR="00A45D74" w:rsidRPr="001C2765" w:rsidRDefault="00A45D74" w:rsidP="00894612">
      <w:pPr>
        <w:spacing w:after="120" w:line="480" w:lineRule="auto"/>
        <w:rPr>
          <w:color w:val="000000" w:themeColor="text1"/>
        </w:rPr>
      </w:pPr>
      <w:r w:rsidRPr="001C2765">
        <w:rPr>
          <w:i/>
          <w:iCs/>
          <w:color w:val="000000" w:themeColor="text1"/>
        </w:rPr>
        <w:t>Data Screening, Exclusion, and Missingness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745"/>
        <w:gridCol w:w="1488"/>
        <w:gridCol w:w="1479"/>
        <w:gridCol w:w="1479"/>
      </w:tblGrid>
      <w:tr w:rsidR="00BD1CE7" w:rsidRPr="001C2765" w14:paraId="539862EF" w14:textId="77777777" w:rsidTr="001B61A9">
        <w:trPr>
          <w:tblHeader/>
        </w:trPr>
        <w:tc>
          <w:tcPr>
            <w:tcW w:w="283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5DFCB8EE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Characteristic</w:t>
            </w:r>
          </w:p>
        </w:tc>
        <w:tc>
          <w:tcPr>
            <w:tcW w:w="174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434F6C5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Sample 1 (</w:t>
            </w: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= 593)</w:t>
            </w:r>
          </w:p>
        </w:tc>
        <w:tc>
          <w:tcPr>
            <w:tcW w:w="4446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58FBEBF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Sample 2</w:t>
            </w:r>
          </w:p>
        </w:tc>
      </w:tr>
      <w:tr w:rsidR="00BD1CE7" w:rsidRPr="001C2765" w14:paraId="0041E197" w14:textId="77777777" w:rsidTr="001B61A9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83C80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5AD86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6EE24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T1 (</w:t>
            </w: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= 355)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B3CD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T2 (</w:t>
            </w: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= 307)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89104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T3 (</w:t>
            </w: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= 251)</w:t>
            </w:r>
          </w:p>
        </w:tc>
      </w:tr>
      <w:tr w:rsidR="00BD1CE7" w:rsidRPr="001C2765" w14:paraId="6A71A4BB" w14:textId="77777777" w:rsidTr="001B61A9">
        <w:tc>
          <w:tcPr>
            <w:tcW w:w="90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780C02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Missingness</w:t>
            </w:r>
          </w:p>
        </w:tc>
      </w:tr>
      <w:tr w:rsidR="00BD1CE7" w:rsidRPr="001C2765" w14:paraId="6D95C9F7" w14:textId="77777777" w:rsidTr="001B61A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4C999B0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RSS-14 item-level missing (%)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6519C32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2860EE0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&lt; 0.8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2997B51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&lt; 0.8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3C0A2E0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&lt; 0.8</w:t>
            </w:r>
          </w:p>
        </w:tc>
      </w:tr>
      <w:tr w:rsidR="00BD1CE7" w:rsidRPr="001C2765" w14:paraId="2534D2D2" w14:textId="77777777" w:rsidTr="001B61A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67204BD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Wave-level attrition (%)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7F2C91C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BE2B98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25.2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73F3FEC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34.9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7282F66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47.3</w:t>
            </w:r>
          </w:p>
        </w:tc>
      </w:tr>
      <w:tr w:rsidR="00BD1CE7" w:rsidRPr="001C2765" w14:paraId="27CB9402" w14:textId="77777777" w:rsidTr="001B61A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6889BAD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Maximum item-level refusal (%)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71C9306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4E54047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5.6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83B2F1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18AE04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3.6</w:t>
            </w:r>
          </w:p>
        </w:tc>
      </w:tr>
      <w:tr w:rsidR="00BD1CE7" w:rsidRPr="001C2765" w14:paraId="5915F4F1" w14:textId="77777777" w:rsidTr="001B61A9">
        <w:trPr>
          <w:trHeight w:val="138"/>
        </w:trPr>
        <w:tc>
          <w:tcPr>
            <w:tcW w:w="90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F9E6BE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Little's MCAR Test</w:t>
            </w:r>
          </w:p>
        </w:tc>
      </w:tr>
      <w:tr w:rsidR="00BD1CE7" w:rsidRPr="001C2765" w14:paraId="6E33B738" w14:textId="77777777" w:rsidTr="001B61A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A62AD4C" w14:textId="77777777" w:rsidR="00A45D74" w:rsidRPr="001C2765" w:rsidRDefault="00A45D74" w:rsidP="001C2765">
            <w:pPr>
              <w:ind w:left="200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χ</w:t>
            </w:r>
            <w:r w:rsidRPr="001C2765">
              <w:rPr>
                <w:color w:val="000000" w:themeColor="text1"/>
                <w:sz w:val="20"/>
                <w:szCs w:val="20"/>
                <w:vertAlign w:val="superscript"/>
              </w:rPr>
              <w:t>²</w:t>
            </w:r>
            <w:r w:rsidRPr="001C276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C2765">
              <w:rPr>
                <w:i/>
                <w:iCs/>
                <w:color w:val="000000" w:themeColor="text1"/>
                <w:sz w:val="20"/>
                <w:szCs w:val="20"/>
              </w:rPr>
              <w:t>df</w:t>
            </w:r>
            <w:proofErr w:type="spellEnd"/>
            <w:r w:rsidRPr="001C276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769F1E1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0.12 (1)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1523E4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B2B450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76.38 (53)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2603788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13.20 (1)</w:t>
            </w:r>
          </w:p>
        </w:tc>
      </w:tr>
      <w:tr w:rsidR="00BD1CE7" w:rsidRPr="001C2765" w14:paraId="2DF01FA2" w14:textId="77777777" w:rsidTr="001B61A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108D9ED" w14:textId="77777777" w:rsidR="00A45D74" w:rsidRPr="001C2765" w:rsidRDefault="00A45D74" w:rsidP="001C2765">
            <w:pPr>
              <w:ind w:left="200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5B9D393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.731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39A967F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33077A2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.019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40E50B5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BD1CE7" w:rsidRPr="001C2765" w14:paraId="4462EDE2" w14:textId="77777777" w:rsidTr="001B61A9">
        <w:tc>
          <w:tcPr>
            <w:tcW w:w="283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FFA5155" w14:textId="77777777" w:rsidR="00A45D74" w:rsidRPr="001C2765" w:rsidRDefault="00A45D74" w:rsidP="001C2765">
            <w:pPr>
              <w:ind w:left="200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Conclusion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10F0EA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MCAR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9B228B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2D0945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MAR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6D7158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MAR</w:t>
            </w:r>
          </w:p>
        </w:tc>
      </w:tr>
    </w:tbl>
    <w:p w14:paraId="224CD643" w14:textId="77777777" w:rsidR="00A45D74" w:rsidRPr="001C2765" w:rsidRDefault="00A45D74" w:rsidP="001C2765">
      <w:pPr>
        <w:pStyle w:val="TableNote"/>
        <w:rPr>
          <w:rFonts w:ascii="Calibri" w:hAnsi="Calibri" w:cs="Calibri"/>
          <w:color w:val="000000" w:themeColor="text1"/>
        </w:rPr>
      </w:pPr>
      <w:r w:rsidRPr="001C2765">
        <w:rPr>
          <w:rStyle w:val="Emphasis"/>
          <w:rFonts w:ascii="Calibri" w:hAnsi="Calibri" w:cs="Calibri"/>
          <w:color w:val="000000" w:themeColor="text1"/>
        </w:rPr>
        <w:t>Note.</w:t>
      </w:r>
      <w:r w:rsidRPr="001C2765">
        <w:rPr>
          <w:rFonts w:ascii="Calibri" w:hAnsi="Calibri" w:cs="Calibri"/>
          <w:color w:val="000000" w:themeColor="text1"/>
        </w:rPr>
        <w:t xml:space="preserve"> Sample 1 = cross-sectional sample; Sample 2 = longitudinal sample. T1–T3 = assessments during Great Lent. Item-level missing = percentage of missing responses on individual RSS-14 items. Wave-level attrition = cumulative percentage of participants who did not complete the given wave. For Sample 1, Little's MCAR test was performed on composite-level validity measures. For Sample 2, the test was performed separately at each wave on available items. Em dash (—) indicates cross-sectional design (Sample 1) or insufficient testable missingness patterns (T1). MCAR = Missing Completely at Random; MAR = Missing at Random.</w:t>
      </w:r>
    </w:p>
    <w:p w14:paraId="78C4960A" w14:textId="77777777" w:rsidR="00A45D74" w:rsidRPr="001C2765" w:rsidRDefault="00A45D74" w:rsidP="001C2765">
      <w:pPr>
        <w:spacing w:line="278" w:lineRule="auto"/>
        <w:rPr>
          <w:b/>
          <w:color w:val="000000" w:themeColor="text1"/>
        </w:rPr>
      </w:pPr>
    </w:p>
    <w:p w14:paraId="28BCE556" w14:textId="77777777" w:rsidR="00A45D74" w:rsidRPr="001C2765" w:rsidRDefault="00A45D74" w:rsidP="001C2765">
      <w:pPr>
        <w:spacing w:line="278" w:lineRule="auto"/>
        <w:rPr>
          <w:b/>
          <w:color w:val="000000" w:themeColor="text1"/>
        </w:rPr>
      </w:pPr>
      <w:r w:rsidRPr="001C2765">
        <w:rPr>
          <w:b/>
          <w:color w:val="000000" w:themeColor="text1"/>
        </w:rPr>
        <w:br w:type="page"/>
      </w:r>
    </w:p>
    <w:p w14:paraId="71B6D6B3" w14:textId="647ECAD9" w:rsidR="00A45D74" w:rsidRPr="001C2765" w:rsidRDefault="00A45D74" w:rsidP="00894612">
      <w:pPr>
        <w:tabs>
          <w:tab w:val="left" w:pos="3373"/>
        </w:tabs>
        <w:spacing w:after="120" w:line="480" w:lineRule="auto"/>
        <w:rPr>
          <w:i/>
          <w:color w:val="000000" w:themeColor="text1"/>
        </w:rPr>
      </w:pPr>
      <w:r w:rsidRPr="001C2765">
        <w:rPr>
          <w:b/>
          <w:color w:val="000000" w:themeColor="text1"/>
        </w:rPr>
        <w:lastRenderedPageBreak/>
        <w:t>Table S3</w:t>
      </w:r>
    </w:p>
    <w:p w14:paraId="0E5795A7" w14:textId="77777777" w:rsidR="00A45D74" w:rsidRPr="001C2765" w:rsidRDefault="00A45D74" w:rsidP="00894612">
      <w:pPr>
        <w:spacing w:after="120" w:line="480" w:lineRule="auto"/>
        <w:rPr>
          <w:i/>
          <w:color w:val="000000" w:themeColor="text1"/>
        </w:rPr>
      </w:pPr>
      <w:r w:rsidRPr="001C2765">
        <w:rPr>
          <w:i/>
          <w:iCs/>
          <w:color w:val="000000" w:themeColor="text1"/>
        </w:rPr>
        <w:t>Item-Level Descriptive Statistics and Response Distributions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1134"/>
        <w:gridCol w:w="992"/>
        <w:gridCol w:w="1418"/>
        <w:gridCol w:w="1559"/>
        <w:gridCol w:w="1705"/>
      </w:tblGrid>
      <w:tr w:rsidR="00BD1CE7" w:rsidRPr="001C2765" w14:paraId="3D8C6689" w14:textId="77777777" w:rsidTr="001B61A9">
        <w:trPr>
          <w:tblHeader/>
        </w:trPr>
        <w:tc>
          <w:tcPr>
            <w:tcW w:w="851" w:type="dxa"/>
            <w:tcBorders>
              <w:bottom w:val="single" w:sz="4" w:space="0" w:color="000000"/>
            </w:tcBorders>
            <w:vAlign w:val="center"/>
            <w:hideMark/>
          </w:tcPr>
          <w:p w14:paraId="5114EE79" w14:textId="77777777" w:rsidR="00A45D74" w:rsidRPr="001C2765" w:rsidRDefault="00A45D74" w:rsidP="001C2765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  <w:hideMark/>
          </w:tcPr>
          <w:p w14:paraId="2B0D8AC0" w14:textId="77777777" w:rsidR="00A45D74" w:rsidRPr="001C2765" w:rsidRDefault="00A45D74" w:rsidP="001C2765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  <w:hideMark/>
          </w:tcPr>
          <w:p w14:paraId="4190A5B7" w14:textId="77777777" w:rsidR="00A45D74" w:rsidRPr="001C2765" w:rsidRDefault="00A45D74" w:rsidP="001C2765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  <w:hideMark/>
          </w:tcPr>
          <w:p w14:paraId="65323FA2" w14:textId="77777777" w:rsidR="00A45D74" w:rsidRPr="001C2765" w:rsidRDefault="00A45D74" w:rsidP="001C2765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Skew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  <w:hideMark/>
          </w:tcPr>
          <w:p w14:paraId="53C0281B" w14:textId="77777777" w:rsidR="00A45D74" w:rsidRPr="001C2765" w:rsidRDefault="00A45D74" w:rsidP="001C2765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Kurt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  <w:hideMark/>
          </w:tcPr>
          <w:p w14:paraId="0DCF7020" w14:textId="77777777" w:rsidR="00A45D74" w:rsidRPr="001C2765" w:rsidRDefault="00A45D74" w:rsidP="001C2765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Missing %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  <w:hideMark/>
          </w:tcPr>
          <w:p w14:paraId="6A0D26B5" w14:textId="77777777" w:rsidR="00A45D74" w:rsidRPr="001C2765" w:rsidRDefault="00A45D74" w:rsidP="001C2765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Floor %</w:t>
            </w:r>
          </w:p>
        </w:tc>
        <w:tc>
          <w:tcPr>
            <w:tcW w:w="1705" w:type="dxa"/>
            <w:tcBorders>
              <w:bottom w:val="single" w:sz="4" w:space="0" w:color="000000"/>
            </w:tcBorders>
            <w:vAlign w:val="center"/>
            <w:hideMark/>
          </w:tcPr>
          <w:p w14:paraId="1592D89B" w14:textId="77777777" w:rsidR="00A45D74" w:rsidRPr="001C2765" w:rsidRDefault="00A45D74" w:rsidP="001C2765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Ceiling %</w:t>
            </w:r>
          </w:p>
        </w:tc>
      </w:tr>
      <w:tr w:rsidR="00BD1CE7" w:rsidRPr="001C2765" w14:paraId="645AC677" w14:textId="77777777" w:rsidTr="001B61A9">
        <w:tc>
          <w:tcPr>
            <w:tcW w:w="851" w:type="dxa"/>
            <w:vAlign w:val="center"/>
            <w:hideMark/>
          </w:tcPr>
          <w:p w14:paraId="4E46606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Di1</w:t>
            </w:r>
          </w:p>
        </w:tc>
        <w:tc>
          <w:tcPr>
            <w:tcW w:w="850" w:type="dxa"/>
            <w:vAlign w:val="center"/>
            <w:hideMark/>
          </w:tcPr>
          <w:p w14:paraId="7CECFF98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1.66 / 1.25</w:t>
            </w:r>
          </w:p>
        </w:tc>
        <w:tc>
          <w:tcPr>
            <w:tcW w:w="851" w:type="dxa"/>
            <w:vAlign w:val="center"/>
            <w:hideMark/>
          </w:tcPr>
          <w:p w14:paraId="2B16628E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0.99 / 0.56</w:t>
            </w:r>
          </w:p>
        </w:tc>
        <w:tc>
          <w:tcPr>
            <w:tcW w:w="1134" w:type="dxa"/>
            <w:vAlign w:val="center"/>
            <w:hideMark/>
          </w:tcPr>
          <w:p w14:paraId="14CFB07D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1.52 (.10) / 2.75 (.13)</w:t>
            </w:r>
          </w:p>
        </w:tc>
        <w:tc>
          <w:tcPr>
            <w:tcW w:w="992" w:type="dxa"/>
            <w:vAlign w:val="center"/>
            <w:hideMark/>
          </w:tcPr>
          <w:p w14:paraId="7EB2692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1.70 (.20) / 9.37 (.26)</w:t>
            </w:r>
          </w:p>
        </w:tc>
        <w:tc>
          <w:tcPr>
            <w:tcW w:w="1418" w:type="dxa"/>
            <w:vAlign w:val="center"/>
            <w:hideMark/>
          </w:tcPr>
          <w:p w14:paraId="1D78CA6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.3% / .6%</w:t>
            </w:r>
          </w:p>
        </w:tc>
        <w:tc>
          <w:tcPr>
            <w:tcW w:w="1559" w:type="dxa"/>
            <w:vAlign w:val="center"/>
            <w:hideMark/>
          </w:tcPr>
          <w:p w14:paraId="3DFA4F33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60.4% / 80.2%</w:t>
            </w:r>
          </w:p>
        </w:tc>
        <w:tc>
          <w:tcPr>
            <w:tcW w:w="1705" w:type="dxa"/>
            <w:vAlign w:val="center"/>
            <w:hideMark/>
          </w:tcPr>
          <w:p w14:paraId="46BD39AF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2.2% / .3%</w:t>
            </w:r>
          </w:p>
        </w:tc>
      </w:tr>
      <w:tr w:rsidR="00BD1CE7" w:rsidRPr="001C2765" w14:paraId="772C5C12" w14:textId="77777777" w:rsidTr="001B61A9">
        <w:tc>
          <w:tcPr>
            <w:tcW w:w="851" w:type="dxa"/>
            <w:vAlign w:val="center"/>
            <w:hideMark/>
          </w:tcPr>
          <w:p w14:paraId="097C9F8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Di2</w:t>
            </w:r>
          </w:p>
        </w:tc>
        <w:tc>
          <w:tcPr>
            <w:tcW w:w="850" w:type="dxa"/>
            <w:vAlign w:val="center"/>
            <w:hideMark/>
          </w:tcPr>
          <w:p w14:paraId="0D0168F2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1.82 / 1.42</w:t>
            </w:r>
          </w:p>
        </w:tc>
        <w:tc>
          <w:tcPr>
            <w:tcW w:w="851" w:type="dxa"/>
            <w:vAlign w:val="center"/>
            <w:hideMark/>
          </w:tcPr>
          <w:p w14:paraId="0A23D067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1.11 / 0.78</w:t>
            </w:r>
          </w:p>
        </w:tc>
        <w:tc>
          <w:tcPr>
            <w:tcW w:w="1134" w:type="dxa"/>
            <w:vAlign w:val="center"/>
            <w:hideMark/>
          </w:tcPr>
          <w:p w14:paraId="1AFEB3A5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1.20 (.10) / 2.15 (.13)</w:t>
            </w:r>
          </w:p>
        </w:tc>
        <w:tc>
          <w:tcPr>
            <w:tcW w:w="992" w:type="dxa"/>
            <w:vAlign w:val="center"/>
            <w:hideMark/>
          </w:tcPr>
          <w:p w14:paraId="383E8B92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.49 (.20) / 4.86 (.26)</w:t>
            </w:r>
          </w:p>
        </w:tc>
        <w:tc>
          <w:tcPr>
            <w:tcW w:w="1418" w:type="dxa"/>
            <w:vAlign w:val="center"/>
            <w:hideMark/>
          </w:tcPr>
          <w:p w14:paraId="527D3695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.3% / .6%</w:t>
            </w:r>
          </w:p>
        </w:tc>
        <w:tc>
          <w:tcPr>
            <w:tcW w:w="1559" w:type="dxa"/>
            <w:vAlign w:val="center"/>
            <w:hideMark/>
          </w:tcPr>
          <w:p w14:paraId="28A3C41A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56.0% / 70.8%</w:t>
            </w:r>
          </w:p>
        </w:tc>
        <w:tc>
          <w:tcPr>
            <w:tcW w:w="1705" w:type="dxa"/>
            <w:vAlign w:val="center"/>
            <w:hideMark/>
          </w:tcPr>
          <w:p w14:paraId="2DA6E859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3.2% / .8%</w:t>
            </w:r>
          </w:p>
        </w:tc>
      </w:tr>
      <w:tr w:rsidR="00BD1CE7" w:rsidRPr="001C2765" w14:paraId="1C3F08F6" w14:textId="77777777" w:rsidTr="001B61A9">
        <w:tc>
          <w:tcPr>
            <w:tcW w:w="851" w:type="dxa"/>
            <w:vAlign w:val="center"/>
            <w:hideMark/>
          </w:tcPr>
          <w:p w14:paraId="7BD5122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Di3</w:t>
            </w:r>
          </w:p>
        </w:tc>
        <w:tc>
          <w:tcPr>
            <w:tcW w:w="850" w:type="dxa"/>
            <w:vAlign w:val="center"/>
            <w:hideMark/>
          </w:tcPr>
          <w:p w14:paraId="3826467F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1.72 / 1.34</w:t>
            </w:r>
          </w:p>
        </w:tc>
        <w:tc>
          <w:tcPr>
            <w:tcW w:w="851" w:type="dxa"/>
            <w:vAlign w:val="center"/>
            <w:hideMark/>
          </w:tcPr>
          <w:p w14:paraId="2F6B585E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1.05 / 0.67</w:t>
            </w:r>
          </w:p>
        </w:tc>
        <w:tc>
          <w:tcPr>
            <w:tcW w:w="1134" w:type="dxa"/>
            <w:vAlign w:val="center"/>
            <w:hideMark/>
          </w:tcPr>
          <w:p w14:paraId="4429ED02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1.48 (.10) / 2.05 (.13)</w:t>
            </w:r>
          </w:p>
        </w:tc>
        <w:tc>
          <w:tcPr>
            <w:tcW w:w="992" w:type="dxa"/>
            <w:vAlign w:val="center"/>
            <w:hideMark/>
          </w:tcPr>
          <w:p w14:paraId="17763DE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1.48 (.20) / 3.79 (.26)</w:t>
            </w:r>
          </w:p>
        </w:tc>
        <w:tc>
          <w:tcPr>
            <w:tcW w:w="1418" w:type="dxa"/>
            <w:vAlign w:val="center"/>
            <w:hideMark/>
          </w:tcPr>
          <w:p w14:paraId="2E323232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.3% / .6%</w:t>
            </w:r>
          </w:p>
        </w:tc>
        <w:tc>
          <w:tcPr>
            <w:tcW w:w="1559" w:type="dxa"/>
            <w:vAlign w:val="center"/>
            <w:hideMark/>
          </w:tcPr>
          <w:p w14:paraId="56BC6920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58.2% / 75.1%</w:t>
            </w:r>
          </w:p>
        </w:tc>
        <w:tc>
          <w:tcPr>
            <w:tcW w:w="1705" w:type="dxa"/>
            <w:vAlign w:val="center"/>
            <w:hideMark/>
          </w:tcPr>
          <w:p w14:paraId="1519DCF9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3.0% / 1.7%</w:t>
            </w:r>
          </w:p>
        </w:tc>
      </w:tr>
      <w:tr w:rsidR="00BD1CE7" w:rsidRPr="001C2765" w14:paraId="07DF950E" w14:textId="77777777" w:rsidTr="001B61A9">
        <w:tc>
          <w:tcPr>
            <w:tcW w:w="851" w:type="dxa"/>
            <w:vAlign w:val="center"/>
            <w:hideMark/>
          </w:tcPr>
          <w:p w14:paraId="39478A4D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De1</w:t>
            </w:r>
          </w:p>
        </w:tc>
        <w:tc>
          <w:tcPr>
            <w:tcW w:w="850" w:type="dxa"/>
            <w:vAlign w:val="center"/>
            <w:hideMark/>
          </w:tcPr>
          <w:p w14:paraId="08918A03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1.95 / 2.09</w:t>
            </w:r>
          </w:p>
        </w:tc>
        <w:tc>
          <w:tcPr>
            <w:tcW w:w="851" w:type="dxa"/>
            <w:vAlign w:val="center"/>
            <w:hideMark/>
          </w:tcPr>
          <w:p w14:paraId="526846FE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1.08 / 1.07</w:t>
            </w:r>
          </w:p>
        </w:tc>
        <w:tc>
          <w:tcPr>
            <w:tcW w:w="1134" w:type="dxa"/>
            <w:vAlign w:val="center"/>
            <w:hideMark/>
          </w:tcPr>
          <w:p w14:paraId="05785711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0.94 (.10) / 0.75 (.13)</w:t>
            </w:r>
          </w:p>
        </w:tc>
        <w:tc>
          <w:tcPr>
            <w:tcW w:w="992" w:type="dxa"/>
            <w:vAlign w:val="center"/>
            <w:hideMark/>
          </w:tcPr>
          <w:p w14:paraId="74B0E404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0.00 (.20) / -0.18 (.26)</w:t>
            </w:r>
          </w:p>
        </w:tc>
        <w:tc>
          <w:tcPr>
            <w:tcW w:w="1418" w:type="dxa"/>
            <w:vAlign w:val="center"/>
            <w:hideMark/>
          </w:tcPr>
          <w:p w14:paraId="41285A2D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.3% / 2.0%</w:t>
            </w:r>
          </w:p>
        </w:tc>
        <w:tc>
          <w:tcPr>
            <w:tcW w:w="1559" w:type="dxa"/>
            <w:vAlign w:val="center"/>
            <w:hideMark/>
          </w:tcPr>
          <w:p w14:paraId="44183967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46.0% / 36.8%</w:t>
            </w:r>
          </w:p>
        </w:tc>
        <w:tc>
          <w:tcPr>
            <w:tcW w:w="1705" w:type="dxa"/>
            <w:vAlign w:val="center"/>
            <w:hideMark/>
          </w:tcPr>
          <w:p w14:paraId="705F0213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2.4% / 2.6%</w:t>
            </w:r>
          </w:p>
        </w:tc>
      </w:tr>
      <w:tr w:rsidR="00BD1CE7" w:rsidRPr="001C2765" w14:paraId="2BB9DB05" w14:textId="77777777" w:rsidTr="001B61A9">
        <w:tc>
          <w:tcPr>
            <w:tcW w:w="851" w:type="dxa"/>
            <w:vAlign w:val="center"/>
            <w:hideMark/>
          </w:tcPr>
          <w:p w14:paraId="27660132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De2</w:t>
            </w:r>
          </w:p>
        </w:tc>
        <w:tc>
          <w:tcPr>
            <w:tcW w:w="850" w:type="dxa"/>
            <w:vAlign w:val="center"/>
            <w:hideMark/>
          </w:tcPr>
          <w:p w14:paraId="0F489D1B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1.59 / 1.67</w:t>
            </w:r>
          </w:p>
        </w:tc>
        <w:tc>
          <w:tcPr>
            <w:tcW w:w="851" w:type="dxa"/>
            <w:vAlign w:val="center"/>
            <w:hideMark/>
          </w:tcPr>
          <w:p w14:paraId="6FBFC24A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0.94 / 0.86</w:t>
            </w:r>
          </w:p>
        </w:tc>
        <w:tc>
          <w:tcPr>
            <w:tcW w:w="1134" w:type="dxa"/>
            <w:vAlign w:val="center"/>
            <w:hideMark/>
          </w:tcPr>
          <w:p w14:paraId="2A8D748A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1.62 (.10) / 1.30 (.13)</w:t>
            </w:r>
          </w:p>
        </w:tc>
        <w:tc>
          <w:tcPr>
            <w:tcW w:w="992" w:type="dxa"/>
            <w:vAlign w:val="center"/>
            <w:hideMark/>
          </w:tcPr>
          <w:p w14:paraId="0FBC9BF1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2.12 (.20) / 1.36 (.26)</w:t>
            </w:r>
          </w:p>
        </w:tc>
        <w:tc>
          <w:tcPr>
            <w:tcW w:w="1418" w:type="dxa"/>
            <w:vAlign w:val="center"/>
            <w:hideMark/>
          </w:tcPr>
          <w:p w14:paraId="51B71CCE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.7% / 1.4%</w:t>
            </w:r>
          </w:p>
        </w:tc>
        <w:tc>
          <w:tcPr>
            <w:tcW w:w="1559" w:type="dxa"/>
            <w:vAlign w:val="center"/>
            <w:hideMark/>
          </w:tcPr>
          <w:p w14:paraId="78D8E3C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64.2% / 52.6%</w:t>
            </w:r>
          </w:p>
        </w:tc>
        <w:tc>
          <w:tcPr>
            <w:tcW w:w="1705" w:type="dxa"/>
            <w:vAlign w:val="center"/>
            <w:hideMark/>
          </w:tcPr>
          <w:p w14:paraId="33A71413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1.7% / .6%</w:t>
            </w:r>
          </w:p>
        </w:tc>
      </w:tr>
      <w:tr w:rsidR="00BD1CE7" w:rsidRPr="001C2765" w14:paraId="1C09EEEB" w14:textId="77777777" w:rsidTr="001B61A9">
        <w:tc>
          <w:tcPr>
            <w:tcW w:w="851" w:type="dxa"/>
            <w:vAlign w:val="center"/>
            <w:hideMark/>
          </w:tcPr>
          <w:p w14:paraId="1414188D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IP1</w:t>
            </w:r>
          </w:p>
        </w:tc>
        <w:tc>
          <w:tcPr>
            <w:tcW w:w="850" w:type="dxa"/>
            <w:vAlign w:val="center"/>
            <w:hideMark/>
          </w:tcPr>
          <w:p w14:paraId="61FE8282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1.51 / 1.38</w:t>
            </w:r>
          </w:p>
        </w:tc>
        <w:tc>
          <w:tcPr>
            <w:tcW w:w="851" w:type="dxa"/>
            <w:vAlign w:val="center"/>
            <w:hideMark/>
          </w:tcPr>
          <w:p w14:paraId="7BE19249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0.96 / 0.88</w:t>
            </w:r>
          </w:p>
        </w:tc>
        <w:tc>
          <w:tcPr>
            <w:tcW w:w="1134" w:type="dxa"/>
            <w:vAlign w:val="center"/>
            <w:hideMark/>
          </w:tcPr>
          <w:p w14:paraId="17B5EB4A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1.98 (.10) / 2.58 (.13)</w:t>
            </w:r>
          </w:p>
        </w:tc>
        <w:tc>
          <w:tcPr>
            <w:tcW w:w="992" w:type="dxa"/>
            <w:vAlign w:val="center"/>
            <w:hideMark/>
          </w:tcPr>
          <w:p w14:paraId="39103798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3.13 (.20) / 6.36 (.26)</w:t>
            </w:r>
          </w:p>
        </w:tc>
        <w:tc>
          <w:tcPr>
            <w:tcW w:w="1418" w:type="dxa"/>
            <w:vAlign w:val="center"/>
            <w:hideMark/>
          </w:tcPr>
          <w:p w14:paraId="3E31A78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.2% / .3%</w:t>
            </w:r>
          </w:p>
        </w:tc>
        <w:tc>
          <w:tcPr>
            <w:tcW w:w="1559" w:type="dxa"/>
            <w:vAlign w:val="center"/>
            <w:hideMark/>
          </w:tcPr>
          <w:p w14:paraId="11F4895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72.3% / 78.8%</w:t>
            </w:r>
          </w:p>
        </w:tc>
        <w:tc>
          <w:tcPr>
            <w:tcW w:w="1705" w:type="dxa"/>
            <w:vAlign w:val="center"/>
            <w:hideMark/>
          </w:tcPr>
          <w:p w14:paraId="6D4570E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1.9% / 2.3%</w:t>
            </w:r>
          </w:p>
        </w:tc>
      </w:tr>
      <w:tr w:rsidR="00BD1CE7" w:rsidRPr="001C2765" w14:paraId="6F85DBD7" w14:textId="77777777" w:rsidTr="001B61A9">
        <w:tc>
          <w:tcPr>
            <w:tcW w:w="851" w:type="dxa"/>
            <w:vAlign w:val="center"/>
            <w:hideMark/>
          </w:tcPr>
          <w:p w14:paraId="441F777A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IP2</w:t>
            </w:r>
          </w:p>
        </w:tc>
        <w:tc>
          <w:tcPr>
            <w:tcW w:w="850" w:type="dxa"/>
            <w:vAlign w:val="center"/>
            <w:hideMark/>
          </w:tcPr>
          <w:p w14:paraId="06374F74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1.66 / 1.65</w:t>
            </w:r>
          </w:p>
        </w:tc>
        <w:tc>
          <w:tcPr>
            <w:tcW w:w="851" w:type="dxa"/>
            <w:vAlign w:val="center"/>
            <w:hideMark/>
          </w:tcPr>
          <w:p w14:paraId="12EFB73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0.87 / 0.87</w:t>
            </w:r>
          </w:p>
        </w:tc>
        <w:tc>
          <w:tcPr>
            <w:tcW w:w="1134" w:type="dxa"/>
            <w:vAlign w:val="center"/>
            <w:hideMark/>
          </w:tcPr>
          <w:p w14:paraId="11554514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1.28 (.10) / 1.32 (.13)</w:t>
            </w:r>
          </w:p>
        </w:tc>
        <w:tc>
          <w:tcPr>
            <w:tcW w:w="992" w:type="dxa"/>
            <w:vAlign w:val="center"/>
            <w:hideMark/>
          </w:tcPr>
          <w:p w14:paraId="0F47C04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1.28 (.20) / 1.28 (.26)</w:t>
            </w:r>
          </w:p>
        </w:tc>
        <w:tc>
          <w:tcPr>
            <w:tcW w:w="1418" w:type="dxa"/>
            <w:vAlign w:val="center"/>
            <w:hideMark/>
          </w:tcPr>
          <w:p w14:paraId="4EA8E7A5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.5% / .3%</w:t>
            </w:r>
          </w:p>
        </w:tc>
        <w:tc>
          <w:tcPr>
            <w:tcW w:w="1559" w:type="dxa"/>
            <w:vAlign w:val="center"/>
            <w:hideMark/>
          </w:tcPr>
          <w:p w14:paraId="40CB7C15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54.7% / 55.1%</w:t>
            </w:r>
          </w:p>
        </w:tc>
        <w:tc>
          <w:tcPr>
            <w:tcW w:w="1705" w:type="dxa"/>
            <w:vAlign w:val="center"/>
            <w:hideMark/>
          </w:tcPr>
          <w:p w14:paraId="596414F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.8% / .6%</w:t>
            </w:r>
          </w:p>
        </w:tc>
      </w:tr>
      <w:tr w:rsidR="00BD1CE7" w:rsidRPr="001C2765" w14:paraId="4AC311E5" w14:textId="77777777" w:rsidTr="001B61A9">
        <w:tc>
          <w:tcPr>
            <w:tcW w:w="851" w:type="dxa"/>
            <w:vAlign w:val="center"/>
            <w:hideMark/>
          </w:tcPr>
          <w:p w14:paraId="7D4FAE34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IP3</w:t>
            </w:r>
          </w:p>
        </w:tc>
        <w:tc>
          <w:tcPr>
            <w:tcW w:w="850" w:type="dxa"/>
            <w:vAlign w:val="center"/>
            <w:hideMark/>
          </w:tcPr>
          <w:p w14:paraId="74DAFEB1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1.98 / 1.78</w:t>
            </w:r>
          </w:p>
        </w:tc>
        <w:tc>
          <w:tcPr>
            <w:tcW w:w="851" w:type="dxa"/>
            <w:vAlign w:val="center"/>
            <w:hideMark/>
          </w:tcPr>
          <w:p w14:paraId="1069CB9B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1.15 / 1.08</w:t>
            </w:r>
          </w:p>
        </w:tc>
        <w:tc>
          <w:tcPr>
            <w:tcW w:w="1134" w:type="dxa"/>
            <w:vAlign w:val="center"/>
            <w:hideMark/>
          </w:tcPr>
          <w:p w14:paraId="45B4C429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1.04 (.10) / 1.38 (.13)</w:t>
            </w:r>
          </w:p>
        </w:tc>
        <w:tc>
          <w:tcPr>
            <w:tcW w:w="992" w:type="dxa"/>
            <w:vAlign w:val="center"/>
            <w:hideMark/>
          </w:tcPr>
          <w:p w14:paraId="42D64458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0.12 (.20) / 1.11 (.26)</w:t>
            </w:r>
          </w:p>
        </w:tc>
        <w:tc>
          <w:tcPr>
            <w:tcW w:w="1418" w:type="dxa"/>
            <w:vAlign w:val="center"/>
            <w:hideMark/>
          </w:tcPr>
          <w:p w14:paraId="3108A994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.3% / .3%</w:t>
            </w:r>
          </w:p>
        </w:tc>
        <w:tc>
          <w:tcPr>
            <w:tcW w:w="1559" w:type="dxa"/>
            <w:vAlign w:val="center"/>
            <w:hideMark/>
          </w:tcPr>
          <w:p w14:paraId="345E62CA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45.9% / 55.4%</w:t>
            </w:r>
          </w:p>
        </w:tc>
        <w:tc>
          <w:tcPr>
            <w:tcW w:w="1705" w:type="dxa"/>
            <w:vAlign w:val="center"/>
            <w:hideMark/>
          </w:tcPr>
          <w:p w14:paraId="2400B8ED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4.1% / 3.4%</w:t>
            </w:r>
          </w:p>
        </w:tc>
      </w:tr>
      <w:tr w:rsidR="00BD1CE7" w:rsidRPr="001C2765" w14:paraId="71D0868A" w14:textId="77777777" w:rsidTr="001B61A9">
        <w:tc>
          <w:tcPr>
            <w:tcW w:w="851" w:type="dxa"/>
            <w:vAlign w:val="center"/>
            <w:hideMark/>
          </w:tcPr>
          <w:p w14:paraId="38926811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Mo1</w:t>
            </w:r>
          </w:p>
        </w:tc>
        <w:tc>
          <w:tcPr>
            <w:tcW w:w="850" w:type="dxa"/>
            <w:vAlign w:val="center"/>
            <w:hideMark/>
          </w:tcPr>
          <w:p w14:paraId="63AF20E7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2.61 / 2.80</w:t>
            </w:r>
          </w:p>
        </w:tc>
        <w:tc>
          <w:tcPr>
            <w:tcW w:w="851" w:type="dxa"/>
            <w:vAlign w:val="center"/>
            <w:hideMark/>
          </w:tcPr>
          <w:p w14:paraId="508E17C2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1.12 / 1.11</w:t>
            </w:r>
          </w:p>
        </w:tc>
        <w:tc>
          <w:tcPr>
            <w:tcW w:w="1134" w:type="dxa"/>
            <w:vAlign w:val="center"/>
            <w:hideMark/>
          </w:tcPr>
          <w:p w14:paraId="76323F25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0.29 (.10) / 0.06 (.13)</w:t>
            </w:r>
          </w:p>
        </w:tc>
        <w:tc>
          <w:tcPr>
            <w:tcW w:w="992" w:type="dxa"/>
            <w:vAlign w:val="center"/>
            <w:hideMark/>
          </w:tcPr>
          <w:p w14:paraId="00AD6E33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-0.68 (.20) / -0.67 (.26)</w:t>
            </w:r>
          </w:p>
        </w:tc>
        <w:tc>
          <w:tcPr>
            <w:tcW w:w="1418" w:type="dxa"/>
            <w:vAlign w:val="center"/>
            <w:hideMark/>
          </w:tcPr>
          <w:p w14:paraId="18694278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.7% / 2.0%</w:t>
            </w:r>
          </w:p>
        </w:tc>
        <w:tc>
          <w:tcPr>
            <w:tcW w:w="1559" w:type="dxa"/>
            <w:vAlign w:val="center"/>
            <w:hideMark/>
          </w:tcPr>
          <w:p w14:paraId="1927A1F5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17.7% / 14.1%</w:t>
            </w:r>
          </w:p>
        </w:tc>
        <w:tc>
          <w:tcPr>
            <w:tcW w:w="1705" w:type="dxa"/>
            <w:vAlign w:val="center"/>
            <w:hideMark/>
          </w:tcPr>
          <w:p w14:paraId="207CE100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5.4% / 6.3%</w:t>
            </w:r>
          </w:p>
        </w:tc>
      </w:tr>
      <w:tr w:rsidR="00BD1CE7" w:rsidRPr="001C2765" w14:paraId="793E93CA" w14:textId="77777777" w:rsidTr="001B61A9">
        <w:tc>
          <w:tcPr>
            <w:tcW w:w="851" w:type="dxa"/>
            <w:vAlign w:val="center"/>
            <w:hideMark/>
          </w:tcPr>
          <w:p w14:paraId="67C653E7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Mo2</w:t>
            </w:r>
          </w:p>
        </w:tc>
        <w:tc>
          <w:tcPr>
            <w:tcW w:w="850" w:type="dxa"/>
            <w:vAlign w:val="center"/>
            <w:hideMark/>
          </w:tcPr>
          <w:p w14:paraId="3E8DBF6D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2.59 / 2.76</w:t>
            </w:r>
          </w:p>
        </w:tc>
        <w:tc>
          <w:tcPr>
            <w:tcW w:w="851" w:type="dxa"/>
            <w:vAlign w:val="center"/>
            <w:hideMark/>
          </w:tcPr>
          <w:p w14:paraId="5EF591C3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1.29 / 1.20</w:t>
            </w:r>
          </w:p>
        </w:tc>
        <w:tc>
          <w:tcPr>
            <w:tcW w:w="1134" w:type="dxa"/>
            <w:vAlign w:val="center"/>
            <w:hideMark/>
          </w:tcPr>
          <w:p w14:paraId="0DE5C587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0.38 (.10) / 0.27 (.13)</w:t>
            </w:r>
          </w:p>
        </w:tc>
        <w:tc>
          <w:tcPr>
            <w:tcW w:w="992" w:type="dxa"/>
            <w:vAlign w:val="center"/>
            <w:hideMark/>
          </w:tcPr>
          <w:p w14:paraId="42D77DC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-0.99 (.20) / -0.75 (.26)</w:t>
            </w:r>
          </w:p>
        </w:tc>
        <w:tc>
          <w:tcPr>
            <w:tcW w:w="1418" w:type="dxa"/>
            <w:vAlign w:val="center"/>
            <w:hideMark/>
          </w:tcPr>
          <w:p w14:paraId="6001C5F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.5% / 1.4%</w:t>
            </w:r>
          </w:p>
        </w:tc>
        <w:tc>
          <w:tcPr>
            <w:tcW w:w="1559" w:type="dxa"/>
            <w:vAlign w:val="center"/>
            <w:hideMark/>
          </w:tcPr>
          <w:p w14:paraId="3F1459D1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23.9% / 16.6%</w:t>
            </w:r>
          </w:p>
        </w:tc>
        <w:tc>
          <w:tcPr>
            <w:tcW w:w="1705" w:type="dxa"/>
            <w:vAlign w:val="center"/>
            <w:hideMark/>
          </w:tcPr>
          <w:p w14:paraId="0AC66C8A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9.5% / 10.6%</w:t>
            </w:r>
          </w:p>
        </w:tc>
      </w:tr>
      <w:tr w:rsidR="00BD1CE7" w:rsidRPr="001C2765" w14:paraId="7B0AF78D" w14:textId="77777777" w:rsidTr="001B61A9">
        <w:tc>
          <w:tcPr>
            <w:tcW w:w="851" w:type="dxa"/>
            <w:vAlign w:val="center"/>
            <w:hideMark/>
          </w:tcPr>
          <w:p w14:paraId="70B8AC48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Do1</w:t>
            </w:r>
          </w:p>
        </w:tc>
        <w:tc>
          <w:tcPr>
            <w:tcW w:w="850" w:type="dxa"/>
            <w:vAlign w:val="center"/>
            <w:hideMark/>
          </w:tcPr>
          <w:p w14:paraId="77B648C1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2.13 / 1.88</w:t>
            </w:r>
          </w:p>
        </w:tc>
        <w:tc>
          <w:tcPr>
            <w:tcW w:w="851" w:type="dxa"/>
            <w:vAlign w:val="center"/>
            <w:hideMark/>
          </w:tcPr>
          <w:p w14:paraId="27120508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1.16 / 0.99</w:t>
            </w:r>
          </w:p>
        </w:tc>
        <w:tc>
          <w:tcPr>
            <w:tcW w:w="1134" w:type="dxa"/>
            <w:vAlign w:val="center"/>
            <w:hideMark/>
          </w:tcPr>
          <w:p w14:paraId="7957D38D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0.76 (.10) / 0.93 (.13)</w:t>
            </w:r>
          </w:p>
        </w:tc>
        <w:tc>
          <w:tcPr>
            <w:tcW w:w="992" w:type="dxa"/>
            <w:vAlign w:val="center"/>
            <w:hideMark/>
          </w:tcPr>
          <w:p w14:paraId="395BCBA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-0.39 (.20) / 0.13 (.26)</w:t>
            </w:r>
          </w:p>
        </w:tc>
        <w:tc>
          <w:tcPr>
            <w:tcW w:w="1418" w:type="dxa"/>
            <w:vAlign w:val="center"/>
            <w:hideMark/>
          </w:tcPr>
          <w:p w14:paraId="11A069B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.2% / .3%</w:t>
            </w:r>
          </w:p>
        </w:tc>
        <w:tc>
          <w:tcPr>
            <w:tcW w:w="1559" w:type="dxa"/>
            <w:vAlign w:val="center"/>
            <w:hideMark/>
          </w:tcPr>
          <w:p w14:paraId="52042CC1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39.9% / 46.6%</w:t>
            </w:r>
          </w:p>
        </w:tc>
        <w:tc>
          <w:tcPr>
            <w:tcW w:w="1705" w:type="dxa"/>
            <w:vAlign w:val="center"/>
            <w:hideMark/>
          </w:tcPr>
          <w:p w14:paraId="0535C674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4.1% / 1.4%</w:t>
            </w:r>
          </w:p>
        </w:tc>
      </w:tr>
      <w:tr w:rsidR="00BD1CE7" w:rsidRPr="001C2765" w14:paraId="04BA03A5" w14:textId="77777777" w:rsidTr="001B61A9">
        <w:tc>
          <w:tcPr>
            <w:tcW w:w="851" w:type="dxa"/>
            <w:vAlign w:val="center"/>
            <w:hideMark/>
          </w:tcPr>
          <w:p w14:paraId="6EC7CAE4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Do2</w:t>
            </w:r>
          </w:p>
        </w:tc>
        <w:tc>
          <w:tcPr>
            <w:tcW w:w="850" w:type="dxa"/>
            <w:vAlign w:val="center"/>
            <w:hideMark/>
          </w:tcPr>
          <w:p w14:paraId="01BF719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1.71 / 1.53</w:t>
            </w:r>
          </w:p>
        </w:tc>
        <w:tc>
          <w:tcPr>
            <w:tcW w:w="851" w:type="dxa"/>
            <w:vAlign w:val="center"/>
            <w:hideMark/>
          </w:tcPr>
          <w:p w14:paraId="28762CFD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0.99 / 0.83</w:t>
            </w:r>
          </w:p>
        </w:tc>
        <w:tc>
          <w:tcPr>
            <w:tcW w:w="1134" w:type="dxa"/>
            <w:vAlign w:val="center"/>
            <w:hideMark/>
          </w:tcPr>
          <w:p w14:paraId="58A8AC0B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1.39 (.10) / 1.61 (.13)</w:t>
            </w:r>
          </w:p>
        </w:tc>
        <w:tc>
          <w:tcPr>
            <w:tcW w:w="992" w:type="dxa"/>
            <w:vAlign w:val="center"/>
            <w:hideMark/>
          </w:tcPr>
          <w:p w14:paraId="59DD1370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1.32 (.20) / 2.02 (.26)</w:t>
            </w:r>
          </w:p>
        </w:tc>
        <w:tc>
          <w:tcPr>
            <w:tcW w:w="1418" w:type="dxa"/>
            <w:vAlign w:val="center"/>
            <w:hideMark/>
          </w:tcPr>
          <w:p w14:paraId="113F89AE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.3% / .8%</w:t>
            </w:r>
          </w:p>
        </w:tc>
        <w:tc>
          <w:tcPr>
            <w:tcW w:w="1559" w:type="dxa"/>
            <w:vAlign w:val="center"/>
            <w:hideMark/>
          </w:tcPr>
          <w:p w14:paraId="4D919175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56.5% / 64.2%</w:t>
            </w:r>
          </w:p>
        </w:tc>
        <w:tc>
          <w:tcPr>
            <w:tcW w:w="1705" w:type="dxa"/>
            <w:vAlign w:val="center"/>
            <w:hideMark/>
          </w:tcPr>
          <w:p w14:paraId="648606A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1.9% / .3%</w:t>
            </w:r>
          </w:p>
        </w:tc>
      </w:tr>
      <w:tr w:rsidR="00BD1CE7" w:rsidRPr="001C2765" w14:paraId="192BC938" w14:textId="77777777" w:rsidTr="001B61A9">
        <w:tc>
          <w:tcPr>
            <w:tcW w:w="851" w:type="dxa"/>
            <w:vAlign w:val="center"/>
            <w:hideMark/>
          </w:tcPr>
          <w:p w14:paraId="6F2A95A6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Me1</w:t>
            </w:r>
          </w:p>
        </w:tc>
        <w:tc>
          <w:tcPr>
            <w:tcW w:w="850" w:type="dxa"/>
            <w:vAlign w:val="center"/>
            <w:hideMark/>
          </w:tcPr>
          <w:p w14:paraId="4FBBF0C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2.26 / 2.21</w:t>
            </w:r>
          </w:p>
        </w:tc>
        <w:tc>
          <w:tcPr>
            <w:tcW w:w="851" w:type="dxa"/>
            <w:vAlign w:val="center"/>
            <w:hideMark/>
          </w:tcPr>
          <w:p w14:paraId="7811A6B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1.26 / 1.21</w:t>
            </w:r>
          </w:p>
        </w:tc>
        <w:tc>
          <w:tcPr>
            <w:tcW w:w="1134" w:type="dxa"/>
            <w:vAlign w:val="center"/>
            <w:hideMark/>
          </w:tcPr>
          <w:p w14:paraId="58367853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0.57 (.10) / 0.65 (.13)</w:t>
            </w:r>
          </w:p>
        </w:tc>
        <w:tc>
          <w:tcPr>
            <w:tcW w:w="992" w:type="dxa"/>
            <w:vAlign w:val="center"/>
            <w:hideMark/>
          </w:tcPr>
          <w:p w14:paraId="3CB2F5E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-0.87 (.20) / -0.59 (.26)</w:t>
            </w:r>
          </w:p>
        </w:tc>
        <w:tc>
          <w:tcPr>
            <w:tcW w:w="1418" w:type="dxa"/>
            <w:vAlign w:val="center"/>
            <w:hideMark/>
          </w:tcPr>
          <w:p w14:paraId="38913C8C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.2% / 1.1%</w:t>
            </w:r>
          </w:p>
        </w:tc>
        <w:tc>
          <w:tcPr>
            <w:tcW w:w="1559" w:type="dxa"/>
            <w:vAlign w:val="center"/>
            <w:hideMark/>
          </w:tcPr>
          <w:p w14:paraId="36CC8A39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39.2% / 38.7%</w:t>
            </w:r>
          </w:p>
        </w:tc>
        <w:tc>
          <w:tcPr>
            <w:tcW w:w="1705" w:type="dxa"/>
            <w:vAlign w:val="center"/>
            <w:hideMark/>
          </w:tcPr>
          <w:p w14:paraId="5FDF6B7F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5.2% / 5.1%</w:t>
            </w:r>
          </w:p>
        </w:tc>
      </w:tr>
      <w:tr w:rsidR="00BD1CE7" w:rsidRPr="001C2765" w14:paraId="0BBFDB0B" w14:textId="77777777" w:rsidTr="001B61A9">
        <w:tc>
          <w:tcPr>
            <w:tcW w:w="851" w:type="dxa"/>
            <w:vAlign w:val="center"/>
            <w:hideMark/>
          </w:tcPr>
          <w:p w14:paraId="3FD33A44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Me2</w:t>
            </w:r>
          </w:p>
        </w:tc>
        <w:tc>
          <w:tcPr>
            <w:tcW w:w="850" w:type="dxa"/>
            <w:vAlign w:val="center"/>
            <w:hideMark/>
          </w:tcPr>
          <w:p w14:paraId="256F2323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2.08 / 1.83</w:t>
            </w:r>
          </w:p>
        </w:tc>
        <w:tc>
          <w:tcPr>
            <w:tcW w:w="851" w:type="dxa"/>
            <w:vAlign w:val="center"/>
            <w:hideMark/>
          </w:tcPr>
          <w:p w14:paraId="33A3C6CA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1.22 / 1.03</w:t>
            </w:r>
          </w:p>
        </w:tc>
        <w:tc>
          <w:tcPr>
            <w:tcW w:w="1134" w:type="dxa"/>
            <w:vAlign w:val="center"/>
            <w:hideMark/>
          </w:tcPr>
          <w:p w14:paraId="2D0DFB64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0.86 (.10) / 1.08 (.13)</w:t>
            </w:r>
          </w:p>
        </w:tc>
        <w:tc>
          <w:tcPr>
            <w:tcW w:w="992" w:type="dxa"/>
            <w:vAlign w:val="center"/>
            <w:hideMark/>
          </w:tcPr>
          <w:p w14:paraId="0C71F429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-0.87 (.20) / -0.46 (.26)</w:t>
            </w:r>
          </w:p>
        </w:tc>
        <w:tc>
          <w:tcPr>
            <w:tcW w:w="1418" w:type="dxa"/>
            <w:vAlign w:val="center"/>
            <w:hideMark/>
          </w:tcPr>
          <w:p w14:paraId="0AB091A7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.3% / 1.2%</w:t>
            </w:r>
          </w:p>
        </w:tc>
        <w:tc>
          <w:tcPr>
            <w:tcW w:w="1559" w:type="dxa"/>
            <w:vAlign w:val="center"/>
            <w:hideMark/>
          </w:tcPr>
          <w:p w14:paraId="32D07575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36.7% / 23.9%</w:t>
            </w:r>
          </w:p>
        </w:tc>
        <w:tc>
          <w:tcPr>
            <w:tcW w:w="1705" w:type="dxa"/>
            <w:vAlign w:val="center"/>
            <w:hideMark/>
          </w:tcPr>
          <w:p w14:paraId="0236CF6B" w14:textId="77777777" w:rsidR="00A45D74" w:rsidRPr="001C2765" w:rsidRDefault="00A45D74" w:rsidP="001C2765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9.3% / 9.8%</w:t>
            </w:r>
          </w:p>
        </w:tc>
      </w:tr>
    </w:tbl>
    <w:p w14:paraId="5A42FE0D" w14:textId="77777777" w:rsidR="00A45D74" w:rsidRPr="001C2765" w:rsidRDefault="00A45D74" w:rsidP="001C2765">
      <w:pPr>
        <w:pStyle w:val="whitespace-normal"/>
        <w:spacing w:before="120" w:beforeAutospacing="0"/>
        <w:rPr>
          <w:rFonts w:ascii="Calibri" w:hAnsi="Calibri" w:cs="Calibri"/>
          <w:color w:val="000000" w:themeColor="text1"/>
          <w:sz w:val="20"/>
          <w:szCs w:val="20"/>
        </w:rPr>
      </w:pPr>
      <w:r w:rsidRPr="001C2765">
        <w:rPr>
          <w:rStyle w:val="Strong"/>
          <w:rFonts w:ascii="Calibri" w:eastAsiaTheme="majorEastAsia" w:hAnsi="Calibri" w:cs="Calibri"/>
          <w:b w:val="0"/>
          <w:bCs w:val="0"/>
          <w:i/>
          <w:iCs/>
          <w:color w:val="000000" w:themeColor="text1"/>
          <w:sz w:val="20"/>
          <w:szCs w:val="20"/>
        </w:rPr>
        <w:t>Note</w:t>
      </w:r>
      <w:r w:rsidRPr="001C2765">
        <w:rPr>
          <w:rStyle w:val="Strong"/>
          <w:rFonts w:ascii="Calibri" w:eastAsiaTheme="majorEastAsia" w:hAnsi="Calibri" w:cs="Calibri"/>
          <w:color w:val="000000" w:themeColor="text1"/>
          <w:sz w:val="20"/>
          <w:szCs w:val="20"/>
        </w:rPr>
        <w:t>.</w:t>
      </w:r>
      <w:r w:rsidRPr="001C2765">
        <w:rPr>
          <w:rFonts w:ascii="Calibri" w:hAnsi="Calibri" w:cs="Calibri"/>
          <w:color w:val="000000" w:themeColor="text1"/>
          <w:sz w:val="20"/>
          <w:szCs w:val="20"/>
        </w:rPr>
        <w:t xml:space="preserve"> Format: Sample 1 / Sample 2 (T1). Items presented as per their subscale assignments: Di = Divine Struggles; De = Demonic Struggles; IP = Interpersonal Struggles; Mo = Moral Struggles; Do = Doubt Struggles; Me = Ultimate Meaning Struggles</w:t>
      </w:r>
      <w:r w:rsidRPr="001C276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r w:rsidRPr="001C2765">
        <w:rPr>
          <w:rStyle w:val="Emphasis"/>
          <w:rFonts w:ascii="Calibri" w:eastAsiaTheme="majorEastAsia" w:hAnsi="Calibri" w:cs="Calibri"/>
          <w:color w:val="000000" w:themeColor="text1"/>
          <w:sz w:val="20"/>
          <w:szCs w:val="20"/>
        </w:rPr>
        <w:t>M</w:t>
      </w:r>
      <w:r w:rsidRPr="001C2765">
        <w:rPr>
          <w:rFonts w:ascii="Calibri" w:hAnsi="Calibri" w:cs="Calibri"/>
          <w:color w:val="000000" w:themeColor="text1"/>
          <w:sz w:val="20"/>
          <w:szCs w:val="20"/>
        </w:rPr>
        <w:t xml:space="preserve"> = mean; </w:t>
      </w:r>
      <w:r w:rsidRPr="001C2765">
        <w:rPr>
          <w:rStyle w:val="Emphasis"/>
          <w:rFonts w:ascii="Calibri" w:eastAsiaTheme="majorEastAsia" w:hAnsi="Calibri" w:cs="Calibri"/>
          <w:color w:val="000000" w:themeColor="text1"/>
          <w:sz w:val="20"/>
          <w:szCs w:val="20"/>
        </w:rPr>
        <w:t>SD</w:t>
      </w:r>
      <w:r w:rsidRPr="001C2765">
        <w:rPr>
          <w:rFonts w:ascii="Calibri" w:hAnsi="Calibri" w:cs="Calibri"/>
          <w:color w:val="000000" w:themeColor="text1"/>
          <w:sz w:val="20"/>
          <w:szCs w:val="20"/>
        </w:rPr>
        <w:t xml:space="preserve"> = standard deviation; Skew = skewness (SE); Kurt = kurtosis (SE). Floor/ceiling percentages represent endorsement of minimum (1) or maximum (5) response options on a 5-point scale. Sample 1 </w:t>
      </w:r>
      <w:r w:rsidRPr="001C2765">
        <w:rPr>
          <w:rStyle w:val="Emphasis"/>
          <w:rFonts w:ascii="Calibri" w:eastAsiaTheme="majorEastAsia" w:hAnsi="Calibri" w:cs="Calibri"/>
          <w:color w:val="000000" w:themeColor="text1"/>
          <w:sz w:val="20"/>
          <w:szCs w:val="20"/>
        </w:rPr>
        <w:t>N</w:t>
      </w:r>
      <w:r w:rsidRPr="001C2765">
        <w:rPr>
          <w:rFonts w:ascii="Calibri" w:hAnsi="Calibri" w:cs="Calibri"/>
          <w:color w:val="000000" w:themeColor="text1"/>
          <w:sz w:val="20"/>
          <w:szCs w:val="20"/>
        </w:rPr>
        <w:t xml:space="preserve"> = 593; Sample 2 (T1) </w:t>
      </w:r>
      <w:r w:rsidRPr="001C2765">
        <w:rPr>
          <w:rStyle w:val="Emphasis"/>
          <w:rFonts w:ascii="Calibri" w:eastAsiaTheme="majorEastAsia" w:hAnsi="Calibri" w:cs="Calibri"/>
          <w:color w:val="000000" w:themeColor="text1"/>
          <w:sz w:val="20"/>
          <w:szCs w:val="20"/>
        </w:rPr>
        <w:t>N</w:t>
      </w:r>
      <w:r w:rsidRPr="001C2765">
        <w:rPr>
          <w:rFonts w:ascii="Calibri" w:hAnsi="Calibri" w:cs="Calibri"/>
          <w:color w:val="000000" w:themeColor="text1"/>
          <w:sz w:val="20"/>
          <w:szCs w:val="20"/>
        </w:rPr>
        <w:t xml:space="preserve"> = 327.</w:t>
      </w:r>
    </w:p>
    <w:p w14:paraId="57192D60" w14:textId="77777777" w:rsidR="00A45D74" w:rsidRPr="001C2765" w:rsidRDefault="00A45D74" w:rsidP="001C2765">
      <w:pPr>
        <w:rPr>
          <w:color w:val="000000" w:themeColor="text1"/>
        </w:rPr>
      </w:pPr>
      <w:r w:rsidRPr="001C2765">
        <w:rPr>
          <w:color w:val="000000" w:themeColor="text1"/>
        </w:rPr>
        <w:br w:type="page"/>
      </w:r>
    </w:p>
    <w:p w14:paraId="7BEEA5AC" w14:textId="77777777" w:rsidR="00A45D74" w:rsidRPr="001C2765" w:rsidRDefault="00A45D74" w:rsidP="00894612">
      <w:pPr>
        <w:spacing w:after="120" w:line="480" w:lineRule="auto"/>
        <w:rPr>
          <w:color w:val="000000" w:themeColor="text1"/>
        </w:rPr>
      </w:pPr>
      <w:r w:rsidRPr="001C2765">
        <w:rPr>
          <w:b/>
          <w:color w:val="000000" w:themeColor="text1"/>
        </w:rPr>
        <w:lastRenderedPageBreak/>
        <w:t>Table S4</w:t>
      </w:r>
      <w:r w:rsidRPr="001C2765">
        <w:rPr>
          <w:color w:val="000000" w:themeColor="text1"/>
        </w:rPr>
        <w:br/>
      </w:r>
      <w:r w:rsidRPr="001C2765">
        <w:rPr>
          <w:i/>
          <w:color w:val="000000" w:themeColor="text1"/>
        </w:rPr>
        <w:t>Dynamic Fit Index (DFI) Cutoffs for RSS-14 Model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1842"/>
        <w:gridCol w:w="2011"/>
        <w:gridCol w:w="2246"/>
      </w:tblGrid>
      <w:tr w:rsidR="00BD1CE7" w:rsidRPr="001C2765" w14:paraId="48F2EEB2" w14:textId="77777777" w:rsidTr="001B61A9">
        <w:trPr>
          <w:tblHeader/>
        </w:trPr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 w14:paraId="0D56A39C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14:paraId="4FCF4F58" w14:textId="77777777" w:rsidR="00A45D74" w:rsidRPr="001C2765" w:rsidRDefault="00A45D74" w:rsidP="001C276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CFI</w:t>
            </w:r>
          </w:p>
        </w:tc>
        <w:tc>
          <w:tcPr>
            <w:tcW w:w="2011" w:type="dxa"/>
            <w:tcBorders>
              <w:bottom w:val="single" w:sz="4" w:space="0" w:color="000000"/>
            </w:tcBorders>
            <w:vAlign w:val="bottom"/>
          </w:tcPr>
          <w:p w14:paraId="5F23BB3C" w14:textId="77777777" w:rsidR="00A45D74" w:rsidRPr="001C2765" w:rsidRDefault="00A45D74" w:rsidP="001C276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RMSEA</w:t>
            </w:r>
          </w:p>
        </w:tc>
        <w:tc>
          <w:tcPr>
            <w:tcW w:w="2246" w:type="dxa"/>
            <w:tcBorders>
              <w:bottom w:val="single" w:sz="4" w:space="0" w:color="000000"/>
            </w:tcBorders>
            <w:vAlign w:val="bottom"/>
          </w:tcPr>
          <w:p w14:paraId="78D2C595" w14:textId="77777777" w:rsidR="00A45D74" w:rsidRPr="001C2765" w:rsidRDefault="00A45D74" w:rsidP="001C276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SRMR</w:t>
            </w:r>
          </w:p>
        </w:tc>
      </w:tr>
      <w:tr w:rsidR="00BD1CE7" w:rsidRPr="001C2765" w14:paraId="15595C01" w14:textId="77777777" w:rsidTr="001B61A9">
        <w:tc>
          <w:tcPr>
            <w:tcW w:w="3261" w:type="dxa"/>
          </w:tcPr>
          <w:p w14:paraId="2ABC0F63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Sample 1 DFI (L1, L2)</w:t>
            </w:r>
          </w:p>
        </w:tc>
        <w:tc>
          <w:tcPr>
            <w:tcW w:w="1842" w:type="dxa"/>
          </w:tcPr>
          <w:p w14:paraId="0BA711F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.97, .98</w:t>
            </w:r>
          </w:p>
        </w:tc>
        <w:tc>
          <w:tcPr>
            <w:tcW w:w="2011" w:type="dxa"/>
          </w:tcPr>
          <w:p w14:paraId="2368479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.05, .04</w:t>
            </w:r>
          </w:p>
        </w:tc>
        <w:tc>
          <w:tcPr>
            <w:tcW w:w="2246" w:type="dxa"/>
          </w:tcPr>
          <w:p w14:paraId="728FE53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.17, .17</w:t>
            </w:r>
          </w:p>
        </w:tc>
      </w:tr>
      <w:tr w:rsidR="00BD1CE7" w:rsidRPr="001C2765" w14:paraId="701E56D5" w14:textId="77777777" w:rsidTr="001B61A9">
        <w:tc>
          <w:tcPr>
            <w:tcW w:w="3261" w:type="dxa"/>
          </w:tcPr>
          <w:p w14:paraId="202B50EE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Sample 2 (T1) DFI (L1, L2)</w:t>
            </w:r>
          </w:p>
        </w:tc>
        <w:tc>
          <w:tcPr>
            <w:tcW w:w="1842" w:type="dxa"/>
          </w:tcPr>
          <w:p w14:paraId="38CC87A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.95, .92</w:t>
            </w:r>
          </w:p>
        </w:tc>
        <w:tc>
          <w:tcPr>
            <w:tcW w:w="2011" w:type="dxa"/>
          </w:tcPr>
          <w:p w14:paraId="197C558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.07, .09</w:t>
            </w:r>
          </w:p>
        </w:tc>
        <w:tc>
          <w:tcPr>
            <w:tcW w:w="2246" w:type="dxa"/>
          </w:tcPr>
          <w:p w14:paraId="51E8EEC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.19, .20</w:t>
            </w:r>
          </w:p>
        </w:tc>
      </w:tr>
      <w:tr w:rsidR="00BD1CE7" w:rsidRPr="001C2765" w14:paraId="10464D05" w14:textId="77777777" w:rsidTr="001B61A9">
        <w:tc>
          <w:tcPr>
            <w:tcW w:w="3261" w:type="dxa"/>
          </w:tcPr>
          <w:p w14:paraId="56F62F33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Sample 2.2 DFI (L1, L2)</w:t>
            </w:r>
          </w:p>
        </w:tc>
        <w:tc>
          <w:tcPr>
            <w:tcW w:w="1842" w:type="dxa"/>
          </w:tcPr>
          <w:p w14:paraId="3D7DA11A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.98, .95</w:t>
            </w:r>
          </w:p>
        </w:tc>
        <w:tc>
          <w:tcPr>
            <w:tcW w:w="2011" w:type="dxa"/>
          </w:tcPr>
          <w:p w14:paraId="179A39AA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.05, .07</w:t>
            </w:r>
          </w:p>
        </w:tc>
        <w:tc>
          <w:tcPr>
            <w:tcW w:w="2246" w:type="dxa"/>
          </w:tcPr>
          <w:p w14:paraId="12A2F2B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.14, .14</w:t>
            </w:r>
          </w:p>
        </w:tc>
      </w:tr>
      <w:tr w:rsidR="00BD1CE7" w:rsidRPr="001C2765" w14:paraId="748D0215" w14:textId="77777777" w:rsidTr="001B61A9">
        <w:tc>
          <w:tcPr>
            <w:tcW w:w="3261" w:type="dxa"/>
          </w:tcPr>
          <w:p w14:paraId="740579ED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Sample 2.3 DFI (L1, L2)</w:t>
            </w:r>
          </w:p>
        </w:tc>
        <w:tc>
          <w:tcPr>
            <w:tcW w:w="1842" w:type="dxa"/>
          </w:tcPr>
          <w:p w14:paraId="1123736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.98, .96</w:t>
            </w:r>
          </w:p>
        </w:tc>
        <w:tc>
          <w:tcPr>
            <w:tcW w:w="2011" w:type="dxa"/>
          </w:tcPr>
          <w:p w14:paraId="180E3AD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.05, .07</w:t>
            </w:r>
          </w:p>
        </w:tc>
        <w:tc>
          <w:tcPr>
            <w:tcW w:w="2246" w:type="dxa"/>
          </w:tcPr>
          <w:p w14:paraId="74F4F5F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.13, .13</w:t>
            </w:r>
          </w:p>
        </w:tc>
      </w:tr>
    </w:tbl>
    <w:p w14:paraId="6095DB7C" w14:textId="77777777" w:rsidR="00A45D74" w:rsidRPr="001C2765" w:rsidRDefault="00A45D74" w:rsidP="001C2765">
      <w:pPr>
        <w:spacing w:before="120"/>
        <w:rPr>
          <w:color w:val="000000" w:themeColor="text1"/>
          <w:sz w:val="20"/>
          <w:szCs w:val="20"/>
        </w:rPr>
      </w:pPr>
      <w:r w:rsidRPr="001C2765">
        <w:rPr>
          <w:i/>
          <w:iCs/>
          <w:color w:val="000000" w:themeColor="text1"/>
          <w:sz w:val="20"/>
          <w:szCs w:val="20"/>
        </w:rPr>
        <w:t xml:space="preserve">Note. </w:t>
      </w:r>
      <w:r w:rsidRPr="001C2765">
        <w:rPr>
          <w:color w:val="000000" w:themeColor="text1"/>
          <w:sz w:val="20"/>
          <w:szCs w:val="20"/>
        </w:rPr>
        <w:t>DFI cutoffs derived from 500 Monte Carlo replications (McNeish &amp; Wolf, 2023). L1 = Level 1 cutoff for minor misspecifications; L2 = Level 2 cutoff for major misspecifications. CFI = comparative fit index; RMSEA = root mean square error of approximation; SRMR = standardized root mean square residual.</w:t>
      </w:r>
    </w:p>
    <w:p w14:paraId="701207A0" w14:textId="77777777" w:rsidR="00A45D74" w:rsidRPr="001C2765" w:rsidRDefault="00A45D74" w:rsidP="001C2765">
      <w:pPr>
        <w:rPr>
          <w:i/>
          <w:iCs/>
          <w:color w:val="000000" w:themeColor="text1"/>
          <w:sz w:val="20"/>
          <w:szCs w:val="20"/>
        </w:rPr>
      </w:pPr>
      <w:r w:rsidRPr="001C2765">
        <w:rPr>
          <w:i/>
          <w:iCs/>
          <w:color w:val="000000" w:themeColor="text1"/>
          <w:sz w:val="20"/>
          <w:szCs w:val="20"/>
        </w:rPr>
        <w:br w:type="page"/>
      </w:r>
    </w:p>
    <w:p w14:paraId="7EBB6E52" w14:textId="77777777" w:rsidR="00A45D74" w:rsidRPr="001C2765" w:rsidRDefault="00A45D74" w:rsidP="00894612">
      <w:pPr>
        <w:spacing w:after="120" w:line="480" w:lineRule="auto"/>
        <w:rPr>
          <w:b/>
          <w:bCs/>
          <w:color w:val="000000" w:themeColor="text1"/>
        </w:rPr>
      </w:pPr>
      <w:r w:rsidRPr="001C2765">
        <w:rPr>
          <w:b/>
          <w:bCs/>
          <w:color w:val="000000" w:themeColor="text1"/>
        </w:rPr>
        <w:lastRenderedPageBreak/>
        <w:t>Table S5</w:t>
      </w:r>
    </w:p>
    <w:p w14:paraId="778440E3" w14:textId="77777777" w:rsidR="00A45D74" w:rsidRPr="001C2765" w:rsidRDefault="00A45D74" w:rsidP="00894612">
      <w:pPr>
        <w:spacing w:after="120" w:line="480" w:lineRule="auto"/>
        <w:rPr>
          <w:i/>
          <w:iCs/>
          <w:color w:val="000000" w:themeColor="text1"/>
        </w:rPr>
      </w:pPr>
      <w:r w:rsidRPr="001C2765">
        <w:rPr>
          <w:i/>
          <w:iCs/>
          <w:color w:val="000000" w:themeColor="text1"/>
        </w:rPr>
        <w:t>Test–Retest Reliability (Sample 2 Longitudinal)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1701"/>
        <w:gridCol w:w="708"/>
        <w:gridCol w:w="851"/>
        <w:gridCol w:w="1134"/>
        <w:gridCol w:w="1134"/>
        <w:gridCol w:w="1134"/>
      </w:tblGrid>
      <w:tr w:rsidR="00BD1CE7" w:rsidRPr="001C2765" w14:paraId="6DD48C33" w14:textId="77777777" w:rsidTr="001B61A9">
        <w:trPr>
          <w:trHeight w:val="397"/>
          <w:tblHeader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BA437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Subscale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FBB27F0" w14:textId="0584E399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N 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(matched)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9F7F7C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ICC(A,1) [95% CI]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8E8919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SEM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D26059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SDC95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B1C42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Mean diff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CBFED6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LoA</w:t>
            </w:r>
            <w:proofErr w:type="spellEnd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(lower, upper)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285D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Proportional bias (</w:t>
            </w: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BD1CE7" w:rsidRPr="001C2765" w14:paraId="18AC6C3E" w14:textId="77777777" w:rsidTr="001B61A9">
        <w:trPr>
          <w:trHeight w:val="397"/>
        </w:trPr>
        <w:tc>
          <w:tcPr>
            <w:tcW w:w="935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3623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T1–T2</w:t>
            </w:r>
          </w:p>
        </w:tc>
      </w:tr>
      <w:tr w:rsidR="00BD1CE7" w:rsidRPr="001C2765" w14:paraId="6F3A227F" w14:textId="77777777" w:rsidTr="001B61A9">
        <w:trPr>
          <w:trHeight w:val="397"/>
        </w:trPr>
        <w:tc>
          <w:tcPr>
            <w:tcW w:w="1701" w:type="dxa"/>
            <w:tcBorders>
              <w:top w:val="single" w:sz="4" w:space="0" w:color="auto"/>
            </w:tcBorders>
          </w:tcPr>
          <w:p w14:paraId="29C15533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Divine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8EE54B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A353D2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0.56 [0.47, 0.65]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779173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B7C0BA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D7860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−0.06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73E2A5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−1.01, 0.89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EA227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0.900</w:t>
            </w:r>
          </w:p>
        </w:tc>
      </w:tr>
      <w:tr w:rsidR="00BD1CE7" w:rsidRPr="001C2765" w14:paraId="2A7C7C1C" w14:textId="77777777" w:rsidTr="001B61A9">
        <w:trPr>
          <w:trHeight w:val="397"/>
        </w:trPr>
        <w:tc>
          <w:tcPr>
            <w:tcW w:w="1701" w:type="dxa"/>
          </w:tcPr>
          <w:p w14:paraId="244A6377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Demonic</w:t>
            </w:r>
          </w:p>
        </w:tc>
        <w:tc>
          <w:tcPr>
            <w:tcW w:w="993" w:type="dxa"/>
            <w:vAlign w:val="center"/>
          </w:tcPr>
          <w:p w14:paraId="54D6935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1701" w:type="dxa"/>
            <w:vAlign w:val="center"/>
          </w:tcPr>
          <w:p w14:paraId="46DF328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0.63 [0.55, 0.71]</w:t>
            </w:r>
          </w:p>
        </w:tc>
        <w:tc>
          <w:tcPr>
            <w:tcW w:w="708" w:type="dxa"/>
            <w:vAlign w:val="center"/>
          </w:tcPr>
          <w:p w14:paraId="7BA2D25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851" w:type="dxa"/>
            <w:vAlign w:val="center"/>
          </w:tcPr>
          <w:p w14:paraId="306C374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1.56</w:t>
            </w:r>
          </w:p>
        </w:tc>
        <w:tc>
          <w:tcPr>
            <w:tcW w:w="1134" w:type="dxa"/>
            <w:vAlign w:val="center"/>
          </w:tcPr>
          <w:p w14:paraId="4290CF2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−0.04</w:t>
            </w:r>
          </w:p>
        </w:tc>
        <w:tc>
          <w:tcPr>
            <w:tcW w:w="1134" w:type="dxa"/>
            <w:vAlign w:val="center"/>
          </w:tcPr>
          <w:p w14:paraId="4867950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−1.60, 1.52</w:t>
            </w:r>
          </w:p>
        </w:tc>
        <w:tc>
          <w:tcPr>
            <w:tcW w:w="1134" w:type="dxa"/>
            <w:vAlign w:val="center"/>
          </w:tcPr>
          <w:p w14:paraId="48CE396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0.230</w:t>
            </w:r>
          </w:p>
        </w:tc>
      </w:tr>
      <w:tr w:rsidR="00BD1CE7" w:rsidRPr="001C2765" w14:paraId="261824FD" w14:textId="77777777" w:rsidTr="001B61A9">
        <w:trPr>
          <w:trHeight w:val="397"/>
        </w:trPr>
        <w:tc>
          <w:tcPr>
            <w:tcW w:w="1701" w:type="dxa"/>
          </w:tcPr>
          <w:p w14:paraId="04B1FC4B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Interpersonal</w:t>
            </w:r>
          </w:p>
        </w:tc>
        <w:tc>
          <w:tcPr>
            <w:tcW w:w="993" w:type="dxa"/>
            <w:vAlign w:val="center"/>
          </w:tcPr>
          <w:p w14:paraId="3B286C9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701" w:type="dxa"/>
            <w:vAlign w:val="center"/>
          </w:tcPr>
          <w:p w14:paraId="18DB92B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0.63 [0.54, 0.71]</w:t>
            </w:r>
          </w:p>
        </w:tc>
        <w:tc>
          <w:tcPr>
            <w:tcW w:w="708" w:type="dxa"/>
            <w:vAlign w:val="center"/>
          </w:tcPr>
          <w:p w14:paraId="3A9720A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851" w:type="dxa"/>
            <w:vAlign w:val="center"/>
          </w:tcPr>
          <w:p w14:paraId="52CBD79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center"/>
          </w:tcPr>
          <w:p w14:paraId="711BB06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−0.13</w:t>
            </w:r>
          </w:p>
        </w:tc>
        <w:tc>
          <w:tcPr>
            <w:tcW w:w="1134" w:type="dxa"/>
            <w:vAlign w:val="center"/>
          </w:tcPr>
          <w:p w14:paraId="4E4B176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−1.21, 0.94</w:t>
            </w:r>
          </w:p>
        </w:tc>
        <w:tc>
          <w:tcPr>
            <w:tcW w:w="1134" w:type="dxa"/>
            <w:vAlign w:val="center"/>
          </w:tcPr>
          <w:p w14:paraId="31CD252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BD1CE7" w:rsidRPr="001C2765" w14:paraId="7DE8A57D" w14:textId="77777777" w:rsidTr="001B61A9">
        <w:trPr>
          <w:trHeight w:val="397"/>
        </w:trPr>
        <w:tc>
          <w:tcPr>
            <w:tcW w:w="1701" w:type="dxa"/>
          </w:tcPr>
          <w:p w14:paraId="074FB822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Moral</w:t>
            </w:r>
          </w:p>
        </w:tc>
        <w:tc>
          <w:tcPr>
            <w:tcW w:w="993" w:type="dxa"/>
            <w:vAlign w:val="center"/>
          </w:tcPr>
          <w:p w14:paraId="1857A90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701" w:type="dxa"/>
            <w:vAlign w:val="center"/>
          </w:tcPr>
          <w:p w14:paraId="75FB24C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0.49 [0.38, 0.59]</w:t>
            </w:r>
          </w:p>
        </w:tc>
        <w:tc>
          <w:tcPr>
            <w:tcW w:w="708" w:type="dxa"/>
            <w:vAlign w:val="center"/>
          </w:tcPr>
          <w:p w14:paraId="3EBE3CC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851" w:type="dxa"/>
            <w:vAlign w:val="center"/>
          </w:tcPr>
          <w:p w14:paraId="232EACB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1.94</w:t>
            </w:r>
          </w:p>
        </w:tc>
        <w:tc>
          <w:tcPr>
            <w:tcW w:w="1134" w:type="dxa"/>
            <w:vAlign w:val="center"/>
          </w:tcPr>
          <w:p w14:paraId="50A5673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−0.23</w:t>
            </w:r>
          </w:p>
        </w:tc>
        <w:tc>
          <w:tcPr>
            <w:tcW w:w="1134" w:type="dxa"/>
            <w:vAlign w:val="center"/>
          </w:tcPr>
          <w:p w14:paraId="747658D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−2.17, 1.71</w:t>
            </w:r>
          </w:p>
        </w:tc>
        <w:tc>
          <w:tcPr>
            <w:tcW w:w="1134" w:type="dxa"/>
            <w:vAlign w:val="center"/>
          </w:tcPr>
          <w:p w14:paraId="7B3A129A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0.851</w:t>
            </w:r>
          </w:p>
        </w:tc>
      </w:tr>
      <w:tr w:rsidR="00BD1CE7" w:rsidRPr="001C2765" w14:paraId="424CF68B" w14:textId="77777777" w:rsidTr="001B61A9">
        <w:trPr>
          <w:trHeight w:val="397"/>
        </w:trPr>
        <w:tc>
          <w:tcPr>
            <w:tcW w:w="1701" w:type="dxa"/>
          </w:tcPr>
          <w:p w14:paraId="61219CE0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Doubt</w:t>
            </w:r>
          </w:p>
        </w:tc>
        <w:tc>
          <w:tcPr>
            <w:tcW w:w="993" w:type="dxa"/>
            <w:vAlign w:val="center"/>
          </w:tcPr>
          <w:p w14:paraId="618C2FF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701" w:type="dxa"/>
            <w:vAlign w:val="center"/>
          </w:tcPr>
          <w:p w14:paraId="5A17FFF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0.57 [0.48, 0.65]</w:t>
            </w:r>
          </w:p>
        </w:tc>
        <w:tc>
          <w:tcPr>
            <w:tcW w:w="708" w:type="dxa"/>
            <w:vAlign w:val="center"/>
          </w:tcPr>
          <w:p w14:paraId="65C3E1F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851" w:type="dxa"/>
            <w:vAlign w:val="center"/>
          </w:tcPr>
          <w:p w14:paraId="26C10A9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1.46</w:t>
            </w:r>
          </w:p>
        </w:tc>
        <w:tc>
          <w:tcPr>
            <w:tcW w:w="1134" w:type="dxa"/>
            <w:vAlign w:val="center"/>
          </w:tcPr>
          <w:p w14:paraId="56C0035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−0.09</w:t>
            </w:r>
          </w:p>
        </w:tc>
        <w:tc>
          <w:tcPr>
            <w:tcW w:w="1134" w:type="dxa"/>
            <w:vAlign w:val="center"/>
          </w:tcPr>
          <w:p w14:paraId="1F4E160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−1.55, 1.37</w:t>
            </w:r>
          </w:p>
        </w:tc>
        <w:tc>
          <w:tcPr>
            <w:tcW w:w="1134" w:type="dxa"/>
            <w:vAlign w:val="center"/>
          </w:tcPr>
          <w:p w14:paraId="11B0AF9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0.543</w:t>
            </w:r>
          </w:p>
        </w:tc>
      </w:tr>
      <w:tr w:rsidR="00BD1CE7" w:rsidRPr="001C2765" w14:paraId="5A1398D9" w14:textId="77777777" w:rsidTr="001B61A9">
        <w:trPr>
          <w:trHeight w:val="397"/>
        </w:trPr>
        <w:tc>
          <w:tcPr>
            <w:tcW w:w="1701" w:type="dxa"/>
            <w:tcBorders>
              <w:bottom w:val="single" w:sz="4" w:space="0" w:color="auto"/>
            </w:tcBorders>
          </w:tcPr>
          <w:p w14:paraId="1D9AFF4D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Ultimate Meaning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E40E76A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AFAC16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0.60 [0.51, 0.68]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0DB260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24D98B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5E80EE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908D4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−1.90, 1.74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89DDE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0.337</w:t>
            </w:r>
          </w:p>
        </w:tc>
      </w:tr>
      <w:tr w:rsidR="00BD1CE7" w:rsidRPr="001C2765" w14:paraId="52DC0BDE" w14:textId="77777777" w:rsidTr="001B61A9">
        <w:trPr>
          <w:trHeight w:val="397"/>
        </w:trPr>
        <w:tc>
          <w:tcPr>
            <w:tcW w:w="935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BAF2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T2–T3</w:t>
            </w:r>
          </w:p>
        </w:tc>
      </w:tr>
      <w:tr w:rsidR="00BD1CE7" w:rsidRPr="001C2765" w14:paraId="4610E3C3" w14:textId="77777777" w:rsidTr="001B61A9">
        <w:trPr>
          <w:trHeight w:val="159"/>
        </w:trPr>
        <w:tc>
          <w:tcPr>
            <w:tcW w:w="1701" w:type="dxa"/>
            <w:tcBorders>
              <w:top w:val="single" w:sz="4" w:space="0" w:color="auto"/>
            </w:tcBorders>
          </w:tcPr>
          <w:p w14:paraId="5EC0182A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Divine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A6BFF4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C2C9EC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0.66 [0.57, 0.73]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6D438A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68DF1A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E7B5F3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E01986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−0.73, 0.74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E3F865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0.607</w:t>
            </w:r>
          </w:p>
        </w:tc>
      </w:tr>
      <w:tr w:rsidR="00BD1CE7" w:rsidRPr="001C2765" w14:paraId="5A3E9356" w14:textId="77777777" w:rsidTr="001B61A9">
        <w:trPr>
          <w:trHeight w:val="397"/>
        </w:trPr>
        <w:tc>
          <w:tcPr>
            <w:tcW w:w="1701" w:type="dxa"/>
          </w:tcPr>
          <w:p w14:paraId="10FE7FDE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Demonic</w:t>
            </w:r>
          </w:p>
        </w:tc>
        <w:tc>
          <w:tcPr>
            <w:tcW w:w="993" w:type="dxa"/>
            <w:vAlign w:val="center"/>
          </w:tcPr>
          <w:p w14:paraId="0E7C1AD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701" w:type="dxa"/>
            <w:vAlign w:val="center"/>
          </w:tcPr>
          <w:p w14:paraId="4A1DECD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0.69 [0.61, 0.76]</w:t>
            </w:r>
          </w:p>
        </w:tc>
        <w:tc>
          <w:tcPr>
            <w:tcW w:w="708" w:type="dxa"/>
            <w:vAlign w:val="center"/>
          </w:tcPr>
          <w:p w14:paraId="7912D16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851" w:type="dxa"/>
            <w:vAlign w:val="center"/>
          </w:tcPr>
          <w:p w14:paraId="61F9826A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1134" w:type="dxa"/>
            <w:vAlign w:val="center"/>
          </w:tcPr>
          <w:p w14:paraId="3C0CF65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134" w:type="dxa"/>
            <w:vAlign w:val="center"/>
          </w:tcPr>
          <w:p w14:paraId="5853860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−1.35, 1.63</w:t>
            </w:r>
          </w:p>
        </w:tc>
        <w:tc>
          <w:tcPr>
            <w:tcW w:w="1134" w:type="dxa"/>
            <w:vAlign w:val="center"/>
          </w:tcPr>
          <w:p w14:paraId="1748ADC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0.055</w:t>
            </w:r>
          </w:p>
        </w:tc>
      </w:tr>
      <w:tr w:rsidR="00BD1CE7" w:rsidRPr="001C2765" w14:paraId="167A0421" w14:textId="77777777" w:rsidTr="001B61A9">
        <w:trPr>
          <w:trHeight w:val="397"/>
        </w:trPr>
        <w:tc>
          <w:tcPr>
            <w:tcW w:w="1701" w:type="dxa"/>
          </w:tcPr>
          <w:p w14:paraId="2DA73C5C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Interpersonal</w:t>
            </w:r>
          </w:p>
        </w:tc>
        <w:tc>
          <w:tcPr>
            <w:tcW w:w="993" w:type="dxa"/>
            <w:vAlign w:val="center"/>
          </w:tcPr>
          <w:p w14:paraId="03C3616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701" w:type="dxa"/>
            <w:vAlign w:val="center"/>
          </w:tcPr>
          <w:p w14:paraId="797C66E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0.63 [0.54, 0.71]</w:t>
            </w:r>
          </w:p>
        </w:tc>
        <w:tc>
          <w:tcPr>
            <w:tcW w:w="708" w:type="dxa"/>
            <w:vAlign w:val="center"/>
          </w:tcPr>
          <w:p w14:paraId="3485D9B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851" w:type="dxa"/>
            <w:vAlign w:val="center"/>
          </w:tcPr>
          <w:p w14:paraId="0DFDCA6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134" w:type="dxa"/>
            <w:vAlign w:val="center"/>
          </w:tcPr>
          <w:p w14:paraId="5C4A762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center"/>
          </w:tcPr>
          <w:p w14:paraId="2FA2D05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−1.01, 1.02</w:t>
            </w:r>
          </w:p>
        </w:tc>
        <w:tc>
          <w:tcPr>
            <w:tcW w:w="1134" w:type="dxa"/>
            <w:vAlign w:val="center"/>
          </w:tcPr>
          <w:p w14:paraId="141F793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0.020</w:t>
            </w:r>
          </w:p>
        </w:tc>
      </w:tr>
      <w:tr w:rsidR="00BD1CE7" w:rsidRPr="001C2765" w14:paraId="4C40A011" w14:textId="77777777" w:rsidTr="001B61A9">
        <w:trPr>
          <w:trHeight w:val="397"/>
        </w:trPr>
        <w:tc>
          <w:tcPr>
            <w:tcW w:w="1701" w:type="dxa"/>
          </w:tcPr>
          <w:p w14:paraId="61FD34F6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Moral</w:t>
            </w:r>
          </w:p>
        </w:tc>
        <w:tc>
          <w:tcPr>
            <w:tcW w:w="993" w:type="dxa"/>
            <w:vAlign w:val="center"/>
          </w:tcPr>
          <w:p w14:paraId="49E5AC7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1701" w:type="dxa"/>
            <w:vAlign w:val="center"/>
          </w:tcPr>
          <w:p w14:paraId="0B15342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0.65 [0.55, 0.72]</w:t>
            </w:r>
          </w:p>
        </w:tc>
        <w:tc>
          <w:tcPr>
            <w:tcW w:w="708" w:type="dxa"/>
            <w:vAlign w:val="center"/>
          </w:tcPr>
          <w:p w14:paraId="477FAD5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851" w:type="dxa"/>
            <w:vAlign w:val="center"/>
          </w:tcPr>
          <w:p w14:paraId="0829BA4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1134" w:type="dxa"/>
            <w:vAlign w:val="center"/>
          </w:tcPr>
          <w:p w14:paraId="43DBD6D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−0.07</w:t>
            </w:r>
          </w:p>
        </w:tc>
        <w:tc>
          <w:tcPr>
            <w:tcW w:w="1134" w:type="dxa"/>
            <w:vAlign w:val="center"/>
          </w:tcPr>
          <w:p w14:paraId="63CDAD8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−1.76, 1.61</w:t>
            </w:r>
          </w:p>
        </w:tc>
        <w:tc>
          <w:tcPr>
            <w:tcW w:w="1134" w:type="dxa"/>
            <w:vAlign w:val="center"/>
          </w:tcPr>
          <w:p w14:paraId="6487E3F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0.574</w:t>
            </w:r>
          </w:p>
        </w:tc>
      </w:tr>
      <w:tr w:rsidR="00BD1CE7" w:rsidRPr="001C2765" w14:paraId="56AA2AB3" w14:textId="77777777" w:rsidTr="001B61A9">
        <w:trPr>
          <w:trHeight w:val="397"/>
        </w:trPr>
        <w:tc>
          <w:tcPr>
            <w:tcW w:w="1701" w:type="dxa"/>
          </w:tcPr>
          <w:p w14:paraId="66498E41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Doubt</w:t>
            </w:r>
          </w:p>
        </w:tc>
        <w:tc>
          <w:tcPr>
            <w:tcW w:w="993" w:type="dxa"/>
            <w:vAlign w:val="center"/>
          </w:tcPr>
          <w:p w14:paraId="2EE34AE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701" w:type="dxa"/>
            <w:vAlign w:val="center"/>
          </w:tcPr>
          <w:p w14:paraId="60BD39F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0.68 [0.59, 0.75]</w:t>
            </w:r>
          </w:p>
        </w:tc>
        <w:tc>
          <w:tcPr>
            <w:tcW w:w="708" w:type="dxa"/>
            <w:vAlign w:val="center"/>
          </w:tcPr>
          <w:p w14:paraId="56666FF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851" w:type="dxa"/>
            <w:vAlign w:val="center"/>
          </w:tcPr>
          <w:p w14:paraId="32E2DE8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center"/>
          </w:tcPr>
          <w:p w14:paraId="4480B66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center"/>
          </w:tcPr>
          <w:p w14:paraId="18E2EFA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−1.25, 1.27</w:t>
            </w:r>
          </w:p>
        </w:tc>
        <w:tc>
          <w:tcPr>
            <w:tcW w:w="1134" w:type="dxa"/>
            <w:vAlign w:val="center"/>
          </w:tcPr>
          <w:p w14:paraId="550FB54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0.345</w:t>
            </w:r>
          </w:p>
        </w:tc>
      </w:tr>
      <w:tr w:rsidR="00BD1CE7" w:rsidRPr="001C2765" w14:paraId="0E82A352" w14:textId="77777777" w:rsidTr="001B61A9">
        <w:trPr>
          <w:trHeight w:val="397"/>
        </w:trPr>
        <w:tc>
          <w:tcPr>
            <w:tcW w:w="1701" w:type="dxa"/>
            <w:tcBorders>
              <w:bottom w:val="single" w:sz="4" w:space="0" w:color="auto"/>
            </w:tcBorders>
          </w:tcPr>
          <w:p w14:paraId="593500EC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Ultimate Meaning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1714D2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A9AED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0.66 [0.58, 0.74]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2A4D6C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D163D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F11CF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F1A12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−1.76, 1.58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C0121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0.607</w:t>
            </w:r>
          </w:p>
        </w:tc>
      </w:tr>
      <w:tr w:rsidR="00BD1CE7" w:rsidRPr="001C2765" w14:paraId="1F3CC860" w14:textId="77777777" w:rsidTr="001B61A9">
        <w:trPr>
          <w:trHeight w:val="397"/>
        </w:trPr>
        <w:tc>
          <w:tcPr>
            <w:tcW w:w="935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045A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T1–T3</w:t>
            </w:r>
          </w:p>
        </w:tc>
      </w:tr>
      <w:tr w:rsidR="00BD1CE7" w:rsidRPr="001C2765" w14:paraId="2BFDF027" w14:textId="77777777" w:rsidTr="001B61A9">
        <w:trPr>
          <w:trHeight w:val="397"/>
        </w:trPr>
        <w:tc>
          <w:tcPr>
            <w:tcW w:w="1701" w:type="dxa"/>
            <w:tcBorders>
              <w:top w:val="single" w:sz="4" w:space="0" w:color="auto"/>
            </w:tcBorders>
          </w:tcPr>
          <w:p w14:paraId="79DFC0E5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Divine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7F80FF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28983D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0.46 [0.34, 0.56]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092EA4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F3186B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A0A292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D9444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−1.06, 0.90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41D882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0.013</w:t>
            </w:r>
          </w:p>
        </w:tc>
      </w:tr>
      <w:tr w:rsidR="00BD1CE7" w:rsidRPr="001C2765" w14:paraId="6DF0E42C" w14:textId="77777777" w:rsidTr="001B61A9">
        <w:trPr>
          <w:trHeight w:val="397"/>
        </w:trPr>
        <w:tc>
          <w:tcPr>
            <w:tcW w:w="1701" w:type="dxa"/>
          </w:tcPr>
          <w:p w14:paraId="47F2DEDC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Demonic</w:t>
            </w:r>
          </w:p>
        </w:tc>
        <w:tc>
          <w:tcPr>
            <w:tcW w:w="993" w:type="dxa"/>
            <w:vAlign w:val="center"/>
          </w:tcPr>
          <w:p w14:paraId="4B5C7DD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1701" w:type="dxa"/>
            <w:vAlign w:val="center"/>
          </w:tcPr>
          <w:p w14:paraId="36541B0A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0.62 [0.53, 0.70]</w:t>
            </w:r>
          </w:p>
        </w:tc>
        <w:tc>
          <w:tcPr>
            <w:tcW w:w="708" w:type="dxa"/>
            <w:vAlign w:val="center"/>
          </w:tcPr>
          <w:p w14:paraId="539E0D1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851" w:type="dxa"/>
            <w:vAlign w:val="center"/>
          </w:tcPr>
          <w:p w14:paraId="716A4AD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1134" w:type="dxa"/>
            <w:vAlign w:val="center"/>
          </w:tcPr>
          <w:p w14:paraId="15C5AECA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134" w:type="dxa"/>
            <w:vAlign w:val="center"/>
          </w:tcPr>
          <w:p w14:paraId="5BCF33F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−1.60, 1.74</w:t>
            </w:r>
          </w:p>
        </w:tc>
        <w:tc>
          <w:tcPr>
            <w:tcW w:w="1134" w:type="dxa"/>
            <w:vAlign w:val="center"/>
          </w:tcPr>
          <w:p w14:paraId="3708F6C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BD1CE7" w:rsidRPr="001C2765" w14:paraId="206C9E18" w14:textId="77777777" w:rsidTr="001B61A9">
        <w:trPr>
          <w:trHeight w:val="397"/>
        </w:trPr>
        <w:tc>
          <w:tcPr>
            <w:tcW w:w="1701" w:type="dxa"/>
          </w:tcPr>
          <w:p w14:paraId="4D6E53AF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Interpersonal</w:t>
            </w:r>
          </w:p>
        </w:tc>
        <w:tc>
          <w:tcPr>
            <w:tcW w:w="993" w:type="dxa"/>
            <w:vAlign w:val="center"/>
          </w:tcPr>
          <w:p w14:paraId="1C8D496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701" w:type="dxa"/>
            <w:vAlign w:val="center"/>
          </w:tcPr>
          <w:p w14:paraId="7345AC5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0.60 [0.50, 0.68]</w:t>
            </w:r>
          </w:p>
        </w:tc>
        <w:tc>
          <w:tcPr>
            <w:tcW w:w="708" w:type="dxa"/>
            <w:vAlign w:val="center"/>
          </w:tcPr>
          <w:p w14:paraId="52F0663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851" w:type="dxa"/>
            <w:vAlign w:val="center"/>
          </w:tcPr>
          <w:p w14:paraId="6B8ED84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center"/>
          </w:tcPr>
          <w:p w14:paraId="620CC6E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−0.12</w:t>
            </w:r>
          </w:p>
        </w:tc>
        <w:tc>
          <w:tcPr>
            <w:tcW w:w="1134" w:type="dxa"/>
            <w:vAlign w:val="center"/>
          </w:tcPr>
          <w:p w14:paraId="1F37905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−1.26, 1.01</w:t>
            </w:r>
          </w:p>
        </w:tc>
        <w:tc>
          <w:tcPr>
            <w:tcW w:w="1134" w:type="dxa"/>
            <w:vAlign w:val="center"/>
          </w:tcPr>
          <w:p w14:paraId="31A84BB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0.281</w:t>
            </w:r>
          </w:p>
        </w:tc>
      </w:tr>
      <w:tr w:rsidR="00BD1CE7" w:rsidRPr="001C2765" w14:paraId="0FD9FE54" w14:textId="77777777" w:rsidTr="001B61A9">
        <w:trPr>
          <w:trHeight w:val="397"/>
        </w:trPr>
        <w:tc>
          <w:tcPr>
            <w:tcW w:w="1701" w:type="dxa"/>
          </w:tcPr>
          <w:p w14:paraId="01F9BB91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Moral</w:t>
            </w:r>
          </w:p>
        </w:tc>
        <w:tc>
          <w:tcPr>
            <w:tcW w:w="993" w:type="dxa"/>
            <w:vAlign w:val="center"/>
          </w:tcPr>
          <w:p w14:paraId="649D49A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701" w:type="dxa"/>
            <w:vAlign w:val="center"/>
          </w:tcPr>
          <w:p w14:paraId="0120147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0.44 [0.31, 0.55]</w:t>
            </w:r>
          </w:p>
        </w:tc>
        <w:tc>
          <w:tcPr>
            <w:tcW w:w="708" w:type="dxa"/>
            <w:vAlign w:val="center"/>
          </w:tcPr>
          <w:p w14:paraId="46BE06E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851" w:type="dxa"/>
            <w:vAlign w:val="center"/>
          </w:tcPr>
          <w:p w14:paraId="031C88F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2.06</w:t>
            </w:r>
          </w:p>
        </w:tc>
        <w:tc>
          <w:tcPr>
            <w:tcW w:w="1134" w:type="dxa"/>
            <w:vAlign w:val="center"/>
          </w:tcPr>
          <w:p w14:paraId="78BE587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−0.31</w:t>
            </w:r>
          </w:p>
        </w:tc>
        <w:tc>
          <w:tcPr>
            <w:tcW w:w="1134" w:type="dxa"/>
            <w:vAlign w:val="center"/>
          </w:tcPr>
          <w:p w14:paraId="3955DCE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−2.37, 1.75</w:t>
            </w:r>
          </w:p>
        </w:tc>
        <w:tc>
          <w:tcPr>
            <w:tcW w:w="1134" w:type="dxa"/>
            <w:vAlign w:val="center"/>
          </w:tcPr>
          <w:p w14:paraId="2E084F6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0.515</w:t>
            </w:r>
          </w:p>
        </w:tc>
      </w:tr>
      <w:tr w:rsidR="00BD1CE7" w:rsidRPr="001C2765" w14:paraId="7766C9BC" w14:textId="77777777" w:rsidTr="001B61A9">
        <w:trPr>
          <w:trHeight w:val="397"/>
        </w:trPr>
        <w:tc>
          <w:tcPr>
            <w:tcW w:w="1701" w:type="dxa"/>
          </w:tcPr>
          <w:p w14:paraId="38FE97EF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Doubt</w:t>
            </w:r>
          </w:p>
        </w:tc>
        <w:tc>
          <w:tcPr>
            <w:tcW w:w="993" w:type="dxa"/>
            <w:vAlign w:val="center"/>
          </w:tcPr>
          <w:p w14:paraId="1A17873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701" w:type="dxa"/>
            <w:vAlign w:val="center"/>
          </w:tcPr>
          <w:p w14:paraId="13ABF9B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0.50 [0.38, 0.59]</w:t>
            </w:r>
          </w:p>
        </w:tc>
        <w:tc>
          <w:tcPr>
            <w:tcW w:w="708" w:type="dxa"/>
            <w:vAlign w:val="center"/>
          </w:tcPr>
          <w:p w14:paraId="4797B10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851" w:type="dxa"/>
            <w:vAlign w:val="center"/>
          </w:tcPr>
          <w:p w14:paraId="21703C2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1134" w:type="dxa"/>
            <w:vAlign w:val="center"/>
          </w:tcPr>
          <w:p w14:paraId="69C17F3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−0.10</w:t>
            </w:r>
          </w:p>
        </w:tc>
        <w:tc>
          <w:tcPr>
            <w:tcW w:w="1134" w:type="dxa"/>
            <w:vAlign w:val="center"/>
          </w:tcPr>
          <w:p w14:paraId="3F3B086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−1.65, 1.44</w:t>
            </w:r>
          </w:p>
        </w:tc>
        <w:tc>
          <w:tcPr>
            <w:tcW w:w="1134" w:type="dxa"/>
            <w:vAlign w:val="center"/>
          </w:tcPr>
          <w:p w14:paraId="56BEF91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0.552</w:t>
            </w:r>
          </w:p>
        </w:tc>
      </w:tr>
      <w:tr w:rsidR="00BD1CE7" w:rsidRPr="001C2765" w14:paraId="51283FA8" w14:textId="77777777" w:rsidTr="001B61A9">
        <w:trPr>
          <w:trHeight w:val="397"/>
        </w:trPr>
        <w:tc>
          <w:tcPr>
            <w:tcW w:w="1701" w:type="dxa"/>
            <w:tcBorders>
              <w:bottom w:val="single" w:sz="4" w:space="0" w:color="auto"/>
            </w:tcBorders>
          </w:tcPr>
          <w:p w14:paraId="3D561E18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Ultimate Meaning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CD4EA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4FC8B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0.62 [0.53, 0.70]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5D30E9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CE353B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0EF79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−0.09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13DDFA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−1.77, 1.59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B91A0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0.607</w:t>
            </w:r>
          </w:p>
        </w:tc>
      </w:tr>
    </w:tbl>
    <w:p w14:paraId="101EE3F4" w14:textId="77777777" w:rsidR="00A45D74" w:rsidRPr="001C2765" w:rsidRDefault="00A45D74" w:rsidP="001C2765">
      <w:pPr>
        <w:spacing w:before="120"/>
        <w:rPr>
          <w:color w:val="000000" w:themeColor="text1"/>
          <w:sz w:val="20"/>
          <w:szCs w:val="20"/>
        </w:rPr>
      </w:pPr>
      <w:r w:rsidRPr="001C2765">
        <w:rPr>
          <w:i/>
          <w:iCs/>
          <w:color w:val="000000" w:themeColor="text1"/>
          <w:sz w:val="20"/>
          <w:szCs w:val="20"/>
        </w:rPr>
        <w:t xml:space="preserve">Note. </w:t>
      </w:r>
      <w:r w:rsidRPr="001C2765">
        <w:rPr>
          <w:color w:val="000000" w:themeColor="text1"/>
          <w:sz w:val="20"/>
          <w:szCs w:val="20"/>
        </w:rPr>
        <w:t xml:space="preserve">ICC(A,1) = two-way mixed, absolute-agreement single-measure intraclass correlation; SEM = standard error of measurement; SDC95 = smallest detectable change (1.96√2 × SEM). </w:t>
      </w:r>
      <w:proofErr w:type="spellStart"/>
      <w:r w:rsidRPr="001C2765">
        <w:rPr>
          <w:color w:val="000000" w:themeColor="text1"/>
          <w:sz w:val="20"/>
          <w:szCs w:val="20"/>
        </w:rPr>
        <w:t>LoA</w:t>
      </w:r>
      <w:proofErr w:type="spellEnd"/>
      <w:r w:rsidRPr="001C2765">
        <w:rPr>
          <w:color w:val="000000" w:themeColor="text1"/>
          <w:sz w:val="20"/>
          <w:szCs w:val="20"/>
        </w:rPr>
        <w:t xml:space="preserve"> = Bland–Altman limits of agreement (95%). Mean difference = T2–T1 or T3–earlier. Proportional bias (slope test p-value) indicates whether mean and difference correlation is significant. ICC interpretation: &lt; .50 = poor, .50–.75 = moderate, .75–.90 = good, &gt; .90 = excellent.</w:t>
      </w:r>
    </w:p>
    <w:p w14:paraId="0C1BCBE7" w14:textId="77777777" w:rsidR="00A45D74" w:rsidRPr="001C2765" w:rsidRDefault="00A45D74" w:rsidP="001C2765">
      <w:pPr>
        <w:rPr>
          <w:color w:val="000000" w:themeColor="text1"/>
        </w:rPr>
      </w:pPr>
    </w:p>
    <w:p w14:paraId="7FBE44EF" w14:textId="2E1D1948" w:rsidR="00A45D74" w:rsidRPr="001C2765" w:rsidRDefault="00A45D74" w:rsidP="00894612">
      <w:pPr>
        <w:spacing w:after="120" w:line="480" w:lineRule="auto"/>
        <w:rPr>
          <w:color w:val="000000" w:themeColor="text1"/>
        </w:rPr>
      </w:pPr>
      <w:r w:rsidRPr="001C2765">
        <w:rPr>
          <w:b/>
          <w:color w:val="000000" w:themeColor="text1"/>
        </w:rPr>
        <w:br w:type="page"/>
      </w:r>
      <w:r w:rsidRPr="001C2765">
        <w:rPr>
          <w:b/>
          <w:bCs/>
          <w:color w:val="000000" w:themeColor="text1"/>
        </w:rPr>
        <w:lastRenderedPageBreak/>
        <w:t>Supplement S6</w:t>
      </w:r>
      <w:r w:rsidRPr="001C2765">
        <w:rPr>
          <w:color w:val="000000" w:themeColor="text1"/>
        </w:rPr>
        <w:br/>
      </w:r>
      <w:r w:rsidRPr="001C2765">
        <w:rPr>
          <w:i/>
          <w:iCs/>
          <w:color w:val="000000" w:themeColor="text1"/>
        </w:rPr>
        <w:t>The Russian Orthodox Religious and Spiritual Struggles Scale (RSS-14)</w:t>
      </w:r>
    </w:p>
    <w:p w14:paraId="4167809B" w14:textId="77777777" w:rsidR="00A45D74" w:rsidRPr="001C2765" w:rsidRDefault="00A45D74" w:rsidP="001C2765">
      <w:pPr>
        <w:jc w:val="center"/>
        <w:rPr>
          <w:color w:val="000000" w:themeColor="text1"/>
          <w:lang w:val="ru-RU"/>
        </w:rPr>
      </w:pPr>
      <w:r w:rsidRPr="001C2765">
        <w:rPr>
          <w:b/>
          <w:bCs/>
          <w:color w:val="000000" w:themeColor="text1"/>
          <w:lang w:val="ru-RU"/>
        </w:rPr>
        <w:t>Шкала переживаний религиозного и духовного кризиса (</w:t>
      </w:r>
      <w:r w:rsidRPr="001C2765">
        <w:rPr>
          <w:b/>
          <w:bCs/>
          <w:color w:val="000000" w:themeColor="text1"/>
        </w:rPr>
        <w:t>RSS</w:t>
      </w:r>
      <w:r w:rsidRPr="001C2765">
        <w:rPr>
          <w:b/>
          <w:bCs/>
          <w:color w:val="000000" w:themeColor="text1"/>
          <w:lang w:val="ru-RU"/>
        </w:rPr>
        <w:t>-14)</w:t>
      </w:r>
    </w:p>
    <w:p w14:paraId="3ABD96D8" w14:textId="77777777" w:rsidR="00A45D74" w:rsidRPr="001C2765" w:rsidRDefault="00A45D74" w:rsidP="001C2765">
      <w:pPr>
        <w:rPr>
          <w:color w:val="000000" w:themeColor="text1"/>
          <w:lang w:val="ru-RU"/>
        </w:rPr>
      </w:pPr>
      <w:r w:rsidRPr="001C2765">
        <w:rPr>
          <w:b/>
          <w:bCs/>
          <w:color w:val="000000" w:themeColor="text1"/>
          <w:lang w:val="ru-RU"/>
        </w:rPr>
        <w:t>Инструкция для исследователей</w:t>
      </w:r>
    </w:p>
    <w:p w14:paraId="1650C2D3" w14:textId="77777777" w:rsidR="00A45D74" w:rsidRPr="001C2765" w:rsidRDefault="00A45D74" w:rsidP="001C2765">
      <w:pPr>
        <w:ind w:firstLine="720"/>
        <w:rPr>
          <w:color w:val="000000" w:themeColor="text1"/>
          <w:lang w:val="ru-RU"/>
        </w:rPr>
      </w:pPr>
      <w:r w:rsidRPr="001C2765">
        <w:rPr>
          <w:color w:val="000000" w:themeColor="text1"/>
          <w:lang w:val="ru-RU"/>
        </w:rPr>
        <w:t xml:space="preserve">Возможно использование отдельных </w:t>
      </w:r>
      <w:proofErr w:type="spellStart"/>
      <w:r w:rsidRPr="001C2765">
        <w:rPr>
          <w:color w:val="000000" w:themeColor="text1"/>
          <w:lang w:val="ru-RU"/>
        </w:rPr>
        <w:t>подшкал</w:t>
      </w:r>
      <w:proofErr w:type="spellEnd"/>
      <w:r w:rsidRPr="001C2765">
        <w:rPr>
          <w:color w:val="000000" w:themeColor="text1"/>
          <w:lang w:val="ru-RU"/>
        </w:rPr>
        <w:t xml:space="preserve"> или адаптация инструкции под конкретное событие/временной период. При использовании шкалы в научных публикациях необходимо ссылаться на статью с валидацией текущей русской православной версии.</w:t>
      </w:r>
    </w:p>
    <w:p w14:paraId="334ED0C6" w14:textId="77777777" w:rsidR="00A45D74" w:rsidRPr="001C2765" w:rsidRDefault="00A45D74" w:rsidP="001C2765">
      <w:pPr>
        <w:pStyle w:val="Heading3"/>
      </w:pPr>
      <w:r w:rsidRPr="001C2765">
        <w:t>Вступительная инструкция для респондентов</w:t>
      </w:r>
    </w:p>
    <w:p w14:paraId="71AC17A4" w14:textId="77777777" w:rsidR="00A45D74" w:rsidRPr="001C2765" w:rsidRDefault="00A45D74" w:rsidP="001C2765">
      <w:pPr>
        <w:ind w:firstLine="720"/>
        <w:rPr>
          <w:i/>
          <w:iCs/>
          <w:color w:val="000000" w:themeColor="text1"/>
          <w:lang w:val="ru-RU"/>
        </w:rPr>
      </w:pPr>
      <w:r w:rsidRPr="001C2765">
        <w:rPr>
          <w:i/>
          <w:iCs/>
          <w:color w:val="000000" w:themeColor="text1"/>
          <w:lang w:val="ru-RU"/>
        </w:rPr>
        <w:t>«Многие люди в какие-то моменты жизни испытывают затруднения, беспокойство или сомнения, связанные с духовными или религиозными вопросами. В приведенном ниже списке утверждений нет правильных или неправильных ответов; лучший ответ – тот, который наиболее точно отражает Ваш опыт. Хотя в некоторых вопросах ниже используется слово "Бог", пожалуйста, при ответе подразумевайте то слово для обозначения Бога (или Высшей Силы), которое Вам ближе.</w:t>
      </w:r>
    </w:p>
    <w:p w14:paraId="7213D501" w14:textId="77777777" w:rsidR="00A45D74" w:rsidRPr="001C2765" w:rsidRDefault="00A45D74" w:rsidP="001C2765">
      <w:pPr>
        <w:ind w:firstLine="720"/>
        <w:rPr>
          <w:i/>
          <w:iCs/>
          <w:color w:val="000000" w:themeColor="text1"/>
          <w:lang w:val="ru-RU"/>
        </w:rPr>
      </w:pPr>
      <w:r w:rsidRPr="001C2765">
        <w:rPr>
          <w:i/>
          <w:iCs/>
          <w:color w:val="000000" w:themeColor="text1"/>
          <w:lang w:val="ru-RU"/>
        </w:rPr>
        <w:t>Пожалуйста, выбирайте вариант "совсем нет/не применимо" для тех утверждений, которые в рамках Вашего мировоззрения просто не имеют смысла.»</w:t>
      </w:r>
    </w:p>
    <w:p w14:paraId="7DDF6CE3" w14:textId="77777777" w:rsidR="00A45D74" w:rsidRPr="001C2765" w:rsidRDefault="00A45D74" w:rsidP="001C2765">
      <w:pPr>
        <w:pStyle w:val="Heading3"/>
      </w:pPr>
      <w:r w:rsidRPr="001C2765">
        <w:t>Общая инструкция</w:t>
      </w:r>
    </w:p>
    <w:p w14:paraId="7F614576" w14:textId="77777777" w:rsidR="00A45D74" w:rsidRPr="001C2765" w:rsidRDefault="00A45D74" w:rsidP="001C2765">
      <w:pPr>
        <w:ind w:firstLine="720"/>
        <w:rPr>
          <w:i/>
          <w:iCs/>
          <w:color w:val="000000" w:themeColor="text1"/>
          <w:lang w:val="ru-RU"/>
        </w:rPr>
      </w:pPr>
      <w:r w:rsidRPr="001C2765">
        <w:rPr>
          <w:i/>
          <w:iCs/>
          <w:color w:val="000000" w:themeColor="text1"/>
          <w:lang w:val="ru-RU"/>
        </w:rPr>
        <w:t>«Пожалуйста, отметьте, в какой степени Вы испытывали нижеперечисленные переживания за последний месяц?»</w:t>
      </w:r>
    </w:p>
    <w:p w14:paraId="51B2A997" w14:textId="77777777" w:rsidR="00A45D74" w:rsidRPr="001C2765" w:rsidRDefault="00A45D74" w:rsidP="001C2765">
      <w:pPr>
        <w:ind w:firstLine="720"/>
        <w:rPr>
          <w:color w:val="000000" w:themeColor="text1"/>
          <w:lang w:val="ru-RU"/>
        </w:rPr>
      </w:pPr>
      <w:r w:rsidRPr="001C2765">
        <w:rPr>
          <w:color w:val="000000" w:themeColor="text1"/>
          <w:lang w:val="ru-RU"/>
        </w:rPr>
        <w:t>Также можно изменить временной промежуток: прошлый год, прошлая неделя, даже «</w:t>
      </w:r>
      <w:r w:rsidRPr="001C2765">
        <w:rPr>
          <w:i/>
          <w:iCs/>
          <w:color w:val="000000" w:themeColor="text1"/>
          <w:lang w:val="ru-RU"/>
        </w:rPr>
        <w:t>в то время</w:t>
      </w:r>
      <w:r w:rsidRPr="001C2765">
        <w:rPr>
          <w:color w:val="000000" w:themeColor="text1"/>
          <w:lang w:val="ru-RU"/>
        </w:rPr>
        <w:t>» или «</w:t>
      </w:r>
      <w:r w:rsidRPr="001C2765">
        <w:rPr>
          <w:i/>
          <w:iCs/>
          <w:color w:val="000000" w:themeColor="text1"/>
          <w:lang w:val="ru-RU"/>
        </w:rPr>
        <w:t>в настоящее время</w:t>
      </w:r>
      <w:r w:rsidRPr="001C2765">
        <w:rPr>
          <w:color w:val="000000" w:themeColor="text1"/>
          <w:lang w:val="ru-RU"/>
        </w:rPr>
        <w:t>» – тогда вы должны изменить формулировку с прошедшего на настоящее время.</w:t>
      </w:r>
    </w:p>
    <w:p w14:paraId="4E20EB15" w14:textId="77777777" w:rsidR="00A45D74" w:rsidRPr="001C2765" w:rsidRDefault="00A45D74" w:rsidP="001C2765">
      <w:pPr>
        <w:pStyle w:val="Heading3"/>
      </w:pPr>
      <w:r w:rsidRPr="001C2765">
        <w:t>Ситуационная инструкция</w:t>
      </w:r>
    </w:p>
    <w:p w14:paraId="5FE76DAD" w14:textId="77777777" w:rsidR="00A45D74" w:rsidRPr="001C2765" w:rsidRDefault="00A45D74" w:rsidP="001C2765">
      <w:pPr>
        <w:ind w:firstLine="720"/>
        <w:rPr>
          <w:color w:val="000000" w:themeColor="text1"/>
          <w:lang w:val="ru-RU"/>
        </w:rPr>
      </w:pPr>
      <w:r w:rsidRPr="001C2765">
        <w:rPr>
          <w:color w:val="000000" w:themeColor="text1"/>
          <w:lang w:val="ru-RU"/>
        </w:rPr>
        <w:t xml:space="preserve">Вы также можете использовать ситуационную инструкцию, как это делается в исследованиях </w:t>
      </w:r>
      <w:proofErr w:type="spellStart"/>
      <w:r w:rsidRPr="001C2765">
        <w:rPr>
          <w:color w:val="000000" w:themeColor="text1"/>
          <w:lang w:val="ru-RU"/>
        </w:rPr>
        <w:t>совладаюшего</w:t>
      </w:r>
      <w:proofErr w:type="spellEnd"/>
      <w:r w:rsidRPr="001C2765">
        <w:rPr>
          <w:color w:val="000000" w:themeColor="text1"/>
          <w:lang w:val="ru-RU"/>
        </w:rPr>
        <w:t xml:space="preserve"> поведения. Например, попросите людей вспомнить недавнее стрессовое событие (например, самое стрессовое событие за прошлый месяц, прошлый год или то, с которым они сталкиваются прямо сейчас). Затем задайте эти вопросы применительно к этому событию.</w:t>
      </w:r>
    </w:p>
    <w:p w14:paraId="4C677903" w14:textId="77777777" w:rsidR="00A45D74" w:rsidRPr="001C2765" w:rsidRDefault="00A45D74" w:rsidP="001C2765">
      <w:pPr>
        <w:ind w:firstLine="720"/>
        <w:rPr>
          <w:color w:val="000000" w:themeColor="text1"/>
          <w:lang w:val="ru-RU"/>
        </w:rPr>
      </w:pPr>
      <w:r w:rsidRPr="001C2765">
        <w:rPr>
          <w:color w:val="000000" w:themeColor="text1"/>
          <w:lang w:val="ru-RU"/>
        </w:rPr>
        <w:t xml:space="preserve">Например: </w:t>
      </w:r>
      <w:r w:rsidRPr="001C2765">
        <w:rPr>
          <w:i/>
          <w:iCs/>
          <w:color w:val="000000" w:themeColor="text1"/>
          <w:lang w:val="ru-RU"/>
        </w:rPr>
        <w:t>«В ответ на это конкретное событие, возникли ли у Вас какие-либо из следующих переживаний?»</w:t>
      </w:r>
      <w:r w:rsidRPr="001C2765">
        <w:rPr>
          <w:color w:val="000000" w:themeColor="text1"/>
          <w:lang w:val="ru-RU"/>
        </w:rPr>
        <w:t xml:space="preserve"> Или, если все участники сталкиваются с общим стрессором: </w:t>
      </w:r>
      <w:r w:rsidRPr="001C2765">
        <w:rPr>
          <w:i/>
          <w:iCs/>
          <w:color w:val="000000" w:themeColor="text1"/>
          <w:lang w:val="ru-RU"/>
        </w:rPr>
        <w:t>«В ответ на известие о постановке диагноза, возникли ли у Вас нижеследующие переживания?»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0" w:type="dxa"/>
          <w:left w:w="100" w:type="dxa"/>
          <w:bottom w:w="50" w:type="dxa"/>
          <w:right w:w="100" w:type="dxa"/>
        </w:tblCellMar>
        <w:tblLook w:val="0000" w:firstRow="0" w:lastRow="0" w:firstColumn="0" w:lastColumn="0" w:noHBand="0" w:noVBand="0"/>
      </w:tblPr>
      <w:tblGrid>
        <w:gridCol w:w="394"/>
        <w:gridCol w:w="3715"/>
        <w:gridCol w:w="1240"/>
        <w:gridCol w:w="965"/>
        <w:gridCol w:w="1128"/>
        <w:gridCol w:w="1070"/>
        <w:gridCol w:w="838"/>
      </w:tblGrid>
      <w:tr w:rsidR="00BD1CE7" w:rsidRPr="001C2765" w14:paraId="013875EC" w14:textId="77777777" w:rsidTr="001B61A9">
        <w:tc>
          <w:tcPr>
            <w:tcW w:w="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9A48E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7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EB6D1C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«</w:t>
            </w:r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В течение последнего [месяца] </w:t>
            </w:r>
            <w:proofErr w:type="gramStart"/>
            <w:r w:rsidRPr="001C2765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я...</w:t>
            </w:r>
            <w:proofErr w:type="gramEnd"/>
            <w:r w:rsidRPr="001C2765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C57E93" w14:textId="77777777" w:rsidR="00A45D74" w:rsidRPr="001C2765" w:rsidRDefault="00A45D74" w:rsidP="001C276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Совсем</w:t>
            </w:r>
            <w:proofErr w:type="spellEnd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нет</w:t>
            </w:r>
            <w:proofErr w:type="spellEnd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не</w:t>
            </w:r>
            <w:proofErr w:type="spellEnd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применимо</w:t>
            </w:r>
            <w:proofErr w:type="spellEnd"/>
          </w:p>
          <w:p w14:paraId="2695981C" w14:textId="5A793632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C4087F" w:rsidRPr="001C2765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F92151" w14:textId="77777777" w:rsidR="00A45D74" w:rsidRPr="001C2765" w:rsidRDefault="00A45D74" w:rsidP="001C276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Немного</w:t>
            </w:r>
            <w:proofErr w:type="spellEnd"/>
          </w:p>
          <w:p w14:paraId="178014A4" w14:textId="4A308C01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C4087F" w:rsidRPr="001C2765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A4A6DB" w14:textId="77777777" w:rsidR="00A45D74" w:rsidRPr="001C2765" w:rsidRDefault="00A45D74" w:rsidP="001C276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некоторой</w:t>
            </w:r>
            <w:proofErr w:type="spellEnd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степени</w:t>
            </w:r>
            <w:proofErr w:type="spellEnd"/>
          </w:p>
          <w:p w14:paraId="72A1D9C6" w14:textId="68BA8363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C4087F" w:rsidRPr="001C2765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2C864D" w14:textId="77777777" w:rsidR="00A45D74" w:rsidRPr="001C2765" w:rsidRDefault="00A45D74" w:rsidP="001C276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Довольно</w:t>
            </w:r>
            <w:proofErr w:type="spellEnd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сильно</w:t>
            </w:r>
            <w:proofErr w:type="spellEnd"/>
          </w:p>
          <w:p w14:paraId="35291E1A" w14:textId="3E55B0BA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C4087F" w:rsidRPr="001C2765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749507" w14:textId="77777777" w:rsidR="00A45D74" w:rsidRPr="001C2765" w:rsidRDefault="00A45D74" w:rsidP="001C276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Сильно</w:t>
            </w:r>
            <w:proofErr w:type="spellEnd"/>
          </w:p>
          <w:p w14:paraId="6485EF41" w14:textId="085B7568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C4087F" w:rsidRPr="001C2765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BD1CE7" w:rsidRPr="001C2765" w14:paraId="77B52E09" w14:textId="77777777" w:rsidTr="001B61A9">
        <w:tc>
          <w:tcPr>
            <w:tcW w:w="394" w:type="dxa"/>
          </w:tcPr>
          <w:p w14:paraId="6E10820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A</w:t>
            </w:r>
          </w:p>
        </w:tc>
        <w:tc>
          <w:tcPr>
            <w:tcW w:w="3718" w:type="dxa"/>
          </w:tcPr>
          <w:p w14:paraId="0A590F3A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Переживал(а) смятение и тревогу из-за сомнений в вере или духовной жизни</w:t>
            </w:r>
          </w:p>
        </w:tc>
        <w:tc>
          <w:tcPr>
            <w:tcW w:w="1131" w:type="dxa"/>
            <w:vAlign w:val="center"/>
          </w:tcPr>
          <w:p w14:paraId="15A9EA6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329346F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5715623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6A66C46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038A9CFC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22B23C6F" w14:textId="77777777" w:rsidTr="001B61A9">
        <w:tc>
          <w:tcPr>
            <w:tcW w:w="394" w:type="dxa"/>
          </w:tcPr>
          <w:p w14:paraId="7CB3FBD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718" w:type="dxa"/>
          </w:tcPr>
          <w:p w14:paraId="1FD14897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Испытывал(а) чувство обиды или негодования по отношению к Богу</w:t>
            </w:r>
          </w:p>
        </w:tc>
        <w:tc>
          <w:tcPr>
            <w:tcW w:w="1131" w:type="dxa"/>
            <w:vAlign w:val="center"/>
          </w:tcPr>
          <w:p w14:paraId="3ADA887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6CB2459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0E24EEE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39EDD22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73A52CB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4258B012" w14:textId="77777777" w:rsidTr="001B61A9">
        <w:tc>
          <w:tcPr>
            <w:tcW w:w="394" w:type="dxa"/>
          </w:tcPr>
          <w:p w14:paraId="2AC525D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718" w:type="dxa"/>
          </w:tcPr>
          <w:p w14:paraId="6849C029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Переживал(а), что служители Церкви или другие верующие плохо со мной обошлись, оскорбили или обидели меня</w:t>
            </w:r>
          </w:p>
        </w:tc>
        <w:tc>
          <w:tcPr>
            <w:tcW w:w="1131" w:type="dxa"/>
            <w:vAlign w:val="center"/>
          </w:tcPr>
          <w:p w14:paraId="705DC5E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587EF78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19EBCFF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0696E8B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666B6D9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7C44BB6F" w14:textId="77777777" w:rsidTr="001B61A9">
        <w:tc>
          <w:tcPr>
            <w:tcW w:w="394" w:type="dxa"/>
          </w:tcPr>
          <w:p w14:paraId="5F67776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718" w:type="dxa"/>
          </w:tcPr>
          <w:p w14:paraId="1F5DAF73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Ощущал(а), что бесы или дьявол искушают или нападают на меня</w:t>
            </w:r>
          </w:p>
        </w:tc>
        <w:tc>
          <w:tcPr>
            <w:tcW w:w="1131" w:type="dxa"/>
            <w:vAlign w:val="center"/>
          </w:tcPr>
          <w:p w14:paraId="6820854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42A4C41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46045A8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301216F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4108738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0CCC123D" w14:textId="77777777" w:rsidTr="001B61A9">
        <w:tc>
          <w:tcPr>
            <w:tcW w:w="394" w:type="dxa"/>
          </w:tcPr>
          <w:p w14:paraId="73D796C5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3718" w:type="dxa"/>
          </w:tcPr>
          <w:p w14:paraId="30BFF0BD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Задавался(-ась) вопросом, действительно ли моя жизнь имеет смысл</w:t>
            </w:r>
          </w:p>
        </w:tc>
        <w:tc>
          <w:tcPr>
            <w:tcW w:w="1131" w:type="dxa"/>
            <w:vAlign w:val="center"/>
          </w:tcPr>
          <w:p w14:paraId="4E834F2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1E80C33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4CCD0CD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7172460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47F4938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4313AE9E" w14:textId="77777777" w:rsidTr="001B61A9">
        <w:tc>
          <w:tcPr>
            <w:tcW w:w="394" w:type="dxa"/>
          </w:tcPr>
          <w:p w14:paraId="0BE4552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3718" w:type="dxa"/>
          </w:tcPr>
          <w:p w14:paraId="51A2717C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Конфликтовал(а) или спорил(а) с другими людьми по вопросам веры и духовной жизни</w:t>
            </w:r>
          </w:p>
        </w:tc>
        <w:tc>
          <w:tcPr>
            <w:tcW w:w="1131" w:type="dxa"/>
            <w:vAlign w:val="center"/>
          </w:tcPr>
          <w:p w14:paraId="5FE8791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747B29E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34041B2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1C92678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379AA75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1F7934C6" w14:textId="77777777" w:rsidTr="001B61A9">
        <w:tc>
          <w:tcPr>
            <w:tcW w:w="394" w:type="dxa"/>
          </w:tcPr>
          <w:p w14:paraId="651ECBB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3718" w:type="dxa"/>
          </w:tcPr>
          <w:p w14:paraId="697965DF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Боролся(-ась) с собой, в попытках следовать моим нравственным принципам</w:t>
            </w:r>
          </w:p>
        </w:tc>
        <w:tc>
          <w:tcPr>
            <w:tcW w:w="1131" w:type="dxa"/>
            <w:vAlign w:val="center"/>
          </w:tcPr>
          <w:p w14:paraId="7145FFAA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256E0CE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09F2B6C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3F5B434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2B315AE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7443ABB6" w14:textId="77777777" w:rsidTr="001B61A9">
        <w:tc>
          <w:tcPr>
            <w:tcW w:w="394" w:type="dxa"/>
          </w:tcPr>
          <w:p w14:paraId="07EA562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718" w:type="dxa"/>
          </w:tcPr>
          <w:p w14:paraId="43F75E1F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Переживал(а) несогласие или раздражение по поводу устройства жизни Церкви или поступков её служителей</w:t>
            </w:r>
          </w:p>
        </w:tc>
        <w:tc>
          <w:tcPr>
            <w:tcW w:w="1131" w:type="dxa"/>
            <w:vAlign w:val="center"/>
          </w:tcPr>
          <w:p w14:paraId="03E2AA3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29A81F5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31C680D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274A12E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5FC3C40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784EF8D1" w14:textId="77777777" w:rsidTr="001B61A9">
        <w:tc>
          <w:tcPr>
            <w:tcW w:w="394" w:type="dxa"/>
          </w:tcPr>
          <w:p w14:paraId="631F524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3718" w:type="dxa"/>
          </w:tcPr>
          <w:p w14:paraId="43A4AD62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Испытывал(а) неуверенность или колебался(-ась) в своих религиозных убеждениях</w:t>
            </w:r>
          </w:p>
        </w:tc>
        <w:tc>
          <w:tcPr>
            <w:tcW w:w="1131" w:type="dxa"/>
            <w:vAlign w:val="center"/>
          </w:tcPr>
          <w:p w14:paraId="1F9C73E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50171C9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21B0A52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10BB6F0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01A028E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3009AD34" w14:textId="77777777" w:rsidTr="001B61A9">
        <w:tc>
          <w:tcPr>
            <w:tcW w:w="394" w:type="dxa"/>
          </w:tcPr>
          <w:p w14:paraId="08AC594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J</w:t>
            </w:r>
          </w:p>
        </w:tc>
        <w:tc>
          <w:tcPr>
            <w:tcW w:w="3718" w:type="dxa"/>
          </w:tcPr>
          <w:p w14:paraId="56E98E4C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Переживал(а), словно Бог меня наказывает</w:t>
            </w:r>
          </w:p>
        </w:tc>
        <w:tc>
          <w:tcPr>
            <w:tcW w:w="1131" w:type="dxa"/>
            <w:vAlign w:val="center"/>
          </w:tcPr>
          <w:p w14:paraId="5904D87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29F14BC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28F52FD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6139326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6A50924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47F6D77A" w14:textId="77777777" w:rsidTr="001B61A9">
        <w:tc>
          <w:tcPr>
            <w:tcW w:w="394" w:type="dxa"/>
          </w:tcPr>
          <w:p w14:paraId="7E4668D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718" w:type="dxa"/>
          </w:tcPr>
          <w:p w14:paraId="6E3044AF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Ощущала(а), что трудности, с которыми я сталкиваюсь, – это происки бесов или дьявола</w:t>
            </w:r>
          </w:p>
        </w:tc>
        <w:tc>
          <w:tcPr>
            <w:tcW w:w="1131" w:type="dxa"/>
            <w:vAlign w:val="center"/>
          </w:tcPr>
          <w:p w14:paraId="4CC7EC4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2CC03FA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6655C32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032D7E5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0353FBF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4C229B36" w14:textId="77777777" w:rsidTr="001B61A9">
        <w:tc>
          <w:tcPr>
            <w:tcW w:w="394" w:type="dxa"/>
          </w:tcPr>
          <w:p w14:paraId="63B5477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3718" w:type="dxa"/>
          </w:tcPr>
          <w:p w14:paraId="3C849FB7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Переживал(а) ощущение, словно Господь оставил меня</w:t>
            </w:r>
          </w:p>
        </w:tc>
        <w:tc>
          <w:tcPr>
            <w:tcW w:w="1131" w:type="dxa"/>
            <w:vAlign w:val="center"/>
          </w:tcPr>
          <w:p w14:paraId="46EFFB6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7F8BB883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2E32789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6149348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50724DE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2EB4129F" w14:textId="77777777" w:rsidTr="001B61A9">
        <w:tc>
          <w:tcPr>
            <w:tcW w:w="394" w:type="dxa"/>
          </w:tcPr>
          <w:p w14:paraId="66A944BA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3718" w:type="dxa"/>
          </w:tcPr>
          <w:p w14:paraId="06BE72CF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Переживал(а), что моя жизнь лишена особого смысла</w:t>
            </w:r>
          </w:p>
        </w:tc>
        <w:tc>
          <w:tcPr>
            <w:tcW w:w="1131" w:type="dxa"/>
            <w:vAlign w:val="center"/>
          </w:tcPr>
          <w:p w14:paraId="53471D8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vAlign w:val="center"/>
          </w:tcPr>
          <w:p w14:paraId="6A43C171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vAlign w:val="center"/>
          </w:tcPr>
          <w:p w14:paraId="4460F540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vAlign w:val="center"/>
          </w:tcPr>
          <w:p w14:paraId="56AD72F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vAlign w:val="center"/>
          </w:tcPr>
          <w:p w14:paraId="57212C7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BD1CE7" w:rsidRPr="001C2765" w14:paraId="12231759" w14:textId="77777777" w:rsidTr="001B61A9">
        <w:tc>
          <w:tcPr>
            <w:tcW w:w="394" w:type="dxa"/>
            <w:tcBorders>
              <w:bottom w:val="single" w:sz="4" w:space="0" w:color="000000"/>
            </w:tcBorders>
          </w:tcPr>
          <w:p w14:paraId="4D3B307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N</w:t>
            </w:r>
          </w:p>
        </w:tc>
        <w:tc>
          <w:tcPr>
            <w:tcW w:w="3718" w:type="dxa"/>
            <w:tcBorders>
              <w:bottom w:val="single" w:sz="4" w:space="0" w:color="000000"/>
            </w:tcBorders>
          </w:tcPr>
          <w:p w14:paraId="72BFCCE6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Испытывал(а) вину за то, что не удается жить согласно своим нравственным принципам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43249B2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08" w:type="dxa"/>
            <w:tcBorders>
              <w:bottom w:val="single" w:sz="4" w:space="0" w:color="000000"/>
            </w:tcBorders>
            <w:vAlign w:val="center"/>
          </w:tcPr>
          <w:p w14:paraId="6E61DE58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  <w:vAlign w:val="center"/>
          </w:tcPr>
          <w:p w14:paraId="3B9BBD5F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vAlign w:val="center"/>
          </w:tcPr>
          <w:p w14:paraId="60BCB276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  <w:tc>
          <w:tcPr>
            <w:tcW w:w="824" w:type="dxa"/>
            <w:tcBorders>
              <w:bottom w:val="single" w:sz="4" w:space="0" w:color="000000"/>
            </w:tcBorders>
            <w:vAlign w:val="center"/>
          </w:tcPr>
          <w:p w14:paraId="4217479D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</w:tbl>
    <w:p w14:paraId="1F9909B6" w14:textId="77777777" w:rsidR="00A45D74" w:rsidRPr="001C2765" w:rsidRDefault="00A45D74" w:rsidP="00894612">
      <w:pPr>
        <w:spacing w:before="120"/>
        <w:rPr>
          <w:color w:val="000000" w:themeColor="text1"/>
          <w:lang w:val="ru-RU"/>
        </w:rPr>
      </w:pPr>
      <w:r w:rsidRPr="001C2765">
        <w:rPr>
          <w:rStyle w:val="Heading3Char"/>
        </w:rPr>
        <w:t>Подсчёт результатов</w:t>
      </w:r>
    </w:p>
    <w:p w14:paraId="4D163F6B" w14:textId="77777777" w:rsidR="00A45D74" w:rsidRPr="001C2765" w:rsidRDefault="00A45D74" w:rsidP="00894612">
      <w:pPr>
        <w:spacing w:after="120"/>
        <w:rPr>
          <w:color w:val="000000" w:themeColor="text1"/>
          <w:lang w:val="ru-RU"/>
        </w:rPr>
      </w:pPr>
      <w:r w:rsidRPr="001C2765">
        <w:rPr>
          <w:color w:val="000000" w:themeColor="text1"/>
          <w:lang w:val="ru-RU"/>
        </w:rPr>
        <w:t xml:space="preserve">Результаты оцениваться путем вычисления среднего значения по пунктам </w:t>
      </w:r>
      <w:proofErr w:type="spellStart"/>
      <w:r w:rsidRPr="001C2765">
        <w:rPr>
          <w:color w:val="000000" w:themeColor="text1"/>
          <w:lang w:val="ru-RU"/>
        </w:rPr>
        <w:t>подшкал</w:t>
      </w:r>
      <w:proofErr w:type="spellEnd"/>
      <w:r w:rsidRPr="001C2765">
        <w:rPr>
          <w:color w:val="000000" w:themeColor="text1"/>
          <w:lang w:val="ru-RU"/>
        </w:rPr>
        <w:t xml:space="preserve"> (не путем суммирования).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0" w:type="dxa"/>
          <w:left w:w="100" w:type="dxa"/>
          <w:bottom w:w="50" w:type="dxa"/>
          <w:right w:w="100" w:type="dxa"/>
        </w:tblCellMar>
        <w:tblLook w:val="0000" w:firstRow="0" w:lastRow="0" w:firstColumn="0" w:lastColumn="0" w:noHBand="0" w:noVBand="0"/>
      </w:tblPr>
      <w:tblGrid>
        <w:gridCol w:w="6253"/>
        <w:gridCol w:w="3097"/>
      </w:tblGrid>
      <w:tr w:rsidR="00BD1CE7" w:rsidRPr="001C2765" w14:paraId="1412A6CD" w14:textId="77777777" w:rsidTr="001B61A9">
        <w:tc>
          <w:tcPr>
            <w:tcW w:w="6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8BBD77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Подшкала</w:t>
            </w:r>
            <w:proofErr w:type="spellEnd"/>
          </w:p>
        </w:tc>
        <w:tc>
          <w:tcPr>
            <w:tcW w:w="31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F0770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C2765">
              <w:rPr>
                <w:b/>
                <w:bCs/>
                <w:color w:val="000000" w:themeColor="text1"/>
                <w:sz w:val="20"/>
                <w:szCs w:val="20"/>
              </w:rPr>
              <w:t>Пункты</w:t>
            </w:r>
            <w:proofErr w:type="spellEnd"/>
          </w:p>
        </w:tc>
      </w:tr>
      <w:tr w:rsidR="00BD1CE7" w:rsidRPr="001C2765" w14:paraId="34B6E6CA" w14:textId="77777777" w:rsidTr="001B61A9">
        <w:tc>
          <w:tcPr>
            <w:tcW w:w="6260" w:type="dxa"/>
          </w:tcPr>
          <w:p w14:paraId="2A95D1DA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Переживания кризиса в отношении Бога</w:t>
            </w:r>
          </w:p>
        </w:tc>
        <w:tc>
          <w:tcPr>
            <w:tcW w:w="3100" w:type="dxa"/>
          </w:tcPr>
          <w:p w14:paraId="50A067B2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B, J, L</w:t>
            </w:r>
          </w:p>
        </w:tc>
      </w:tr>
      <w:tr w:rsidR="00BD1CE7" w:rsidRPr="001C2765" w14:paraId="0C1EEE21" w14:textId="77777777" w:rsidTr="001B61A9">
        <w:tc>
          <w:tcPr>
            <w:tcW w:w="6260" w:type="dxa"/>
          </w:tcPr>
          <w:p w14:paraId="67C0A607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Переживания кризиса, связанного со злыми силами</w:t>
            </w:r>
          </w:p>
        </w:tc>
        <w:tc>
          <w:tcPr>
            <w:tcW w:w="3100" w:type="dxa"/>
          </w:tcPr>
          <w:p w14:paraId="64AE41CB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D, K</w:t>
            </w:r>
          </w:p>
        </w:tc>
      </w:tr>
      <w:tr w:rsidR="00BD1CE7" w:rsidRPr="001C2765" w14:paraId="795717C1" w14:textId="77777777" w:rsidTr="001B61A9">
        <w:tc>
          <w:tcPr>
            <w:tcW w:w="6260" w:type="dxa"/>
          </w:tcPr>
          <w:p w14:paraId="19A21240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Переживания межличностного кризиса</w:t>
            </w:r>
          </w:p>
        </w:tc>
        <w:tc>
          <w:tcPr>
            <w:tcW w:w="3100" w:type="dxa"/>
          </w:tcPr>
          <w:p w14:paraId="79A2E5CE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C, F, H</w:t>
            </w:r>
          </w:p>
        </w:tc>
      </w:tr>
      <w:tr w:rsidR="00BD1CE7" w:rsidRPr="001C2765" w14:paraId="3D5D808D" w14:textId="77777777" w:rsidTr="001B61A9">
        <w:tc>
          <w:tcPr>
            <w:tcW w:w="6260" w:type="dxa"/>
          </w:tcPr>
          <w:p w14:paraId="1D3733FD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Переживания нравственного кризиса</w:t>
            </w:r>
          </w:p>
        </w:tc>
        <w:tc>
          <w:tcPr>
            <w:tcW w:w="3100" w:type="dxa"/>
          </w:tcPr>
          <w:p w14:paraId="69D22189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G, N</w:t>
            </w:r>
          </w:p>
        </w:tc>
      </w:tr>
      <w:tr w:rsidR="00BD1CE7" w:rsidRPr="001C2765" w14:paraId="1B87E081" w14:textId="77777777" w:rsidTr="001B61A9">
        <w:tc>
          <w:tcPr>
            <w:tcW w:w="6260" w:type="dxa"/>
          </w:tcPr>
          <w:p w14:paraId="47197DC2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Переживания кризиса веры</w:t>
            </w:r>
          </w:p>
        </w:tc>
        <w:tc>
          <w:tcPr>
            <w:tcW w:w="3100" w:type="dxa"/>
          </w:tcPr>
          <w:p w14:paraId="37FA61D4" w14:textId="77777777" w:rsidR="00A45D74" w:rsidRPr="001C2765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A, I</w:t>
            </w:r>
          </w:p>
        </w:tc>
      </w:tr>
      <w:tr w:rsidR="00BD1CE7" w:rsidRPr="00BD1CE7" w14:paraId="49940B73" w14:textId="77777777" w:rsidTr="001B61A9">
        <w:tc>
          <w:tcPr>
            <w:tcW w:w="6260" w:type="dxa"/>
            <w:tcBorders>
              <w:bottom w:val="single" w:sz="4" w:space="0" w:color="000000"/>
            </w:tcBorders>
          </w:tcPr>
          <w:p w14:paraId="46BC6A36" w14:textId="77777777" w:rsidR="00A45D74" w:rsidRPr="001C2765" w:rsidRDefault="00A45D74" w:rsidP="001C2765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1C2765">
              <w:rPr>
                <w:color w:val="000000" w:themeColor="text1"/>
                <w:sz w:val="20"/>
                <w:szCs w:val="20"/>
                <w:lang w:val="ru-RU"/>
              </w:rPr>
              <w:t>Переживания кризиса смысла жизни</w:t>
            </w:r>
          </w:p>
        </w:tc>
        <w:tc>
          <w:tcPr>
            <w:tcW w:w="3100" w:type="dxa"/>
            <w:tcBorders>
              <w:bottom w:val="single" w:sz="4" w:space="0" w:color="000000"/>
            </w:tcBorders>
          </w:tcPr>
          <w:p w14:paraId="4543800B" w14:textId="77777777" w:rsidR="00A45D74" w:rsidRPr="00BD1CE7" w:rsidRDefault="00A45D74" w:rsidP="001C27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C2765">
              <w:rPr>
                <w:color w:val="000000" w:themeColor="text1"/>
                <w:sz w:val="20"/>
                <w:szCs w:val="20"/>
              </w:rPr>
              <w:t>E, M</w:t>
            </w:r>
          </w:p>
        </w:tc>
      </w:tr>
    </w:tbl>
    <w:p w14:paraId="4F88125E" w14:textId="77777777" w:rsidR="00A45D74" w:rsidRPr="00BD1CE7" w:rsidRDefault="00A45D74" w:rsidP="001C2765">
      <w:pPr>
        <w:spacing w:line="278" w:lineRule="auto"/>
        <w:rPr>
          <w:color w:val="000000" w:themeColor="text1"/>
        </w:rPr>
      </w:pPr>
    </w:p>
    <w:p w14:paraId="323586F4" w14:textId="77777777" w:rsidR="00E90B9B" w:rsidRPr="00BD1CE7" w:rsidRDefault="00E90B9B" w:rsidP="001C2765">
      <w:pPr>
        <w:rPr>
          <w:color w:val="000000" w:themeColor="text1"/>
        </w:rPr>
      </w:pPr>
    </w:p>
    <w:sectPr w:rsidR="00E90B9B" w:rsidRPr="00BD1CE7" w:rsidSect="001C2765">
      <w:footnotePr>
        <w:numRestart w:val="eachSect"/>
      </w:footnotePr>
      <w:pgSz w:w="12240" w:h="15840"/>
      <w:pgMar w:top="1314" w:right="1440" w:bottom="1440" w:left="1440" w:header="720" w:footer="144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6A4068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9D88B7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6A793C"/>
    <w:multiLevelType w:val="hybridMultilevel"/>
    <w:tmpl w:val="744E3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9455B"/>
    <w:multiLevelType w:val="multilevel"/>
    <w:tmpl w:val="EA9C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42BFD"/>
    <w:multiLevelType w:val="hybridMultilevel"/>
    <w:tmpl w:val="7AFC7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5AA2"/>
    <w:multiLevelType w:val="multilevel"/>
    <w:tmpl w:val="96A0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D03F9"/>
    <w:multiLevelType w:val="multilevel"/>
    <w:tmpl w:val="32B6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A243C2"/>
    <w:multiLevelType w:val="multilevel"/>
    <w:tmpl w:val="6A72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1838A4"/>
    <w:multiLevelType w:val="multilevel"/>
    <w:tmpl w:val="55DC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349D6"/>
    <w:multiLevelType w:val="multilevel"/>
    <w:tmpl w:val="DADE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E9130F"/>
    <w:multiLevelType w:val="multilevel"/>
    <w:tmpl w:val="A2A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196C31"/>
    <w:multiLevelType w:val="multilevel"/>
    <w:tmpl w:val="A722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0204A8"/>
    <w:multiLevelType w:val="multilevel"/>
    <w:tmpl w:val="B08E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0500C"/>
    <w:multiLevelType w:val="multilevel"/>
    <w:tmpl w:val="52EE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7622D5"/>
    <w:multiLevelType w:val="multilevel"/>
    <w:tmpl w:val="F586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9549FB"/>
    <w:multiLevelType w:val="multilevel"/>
    <w:tmpl w:val="A814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EF3A73"/>
    <w:multiLevelType w:val="multilevel"/>
    <w:tmpl w:val="02E8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360D8"/>
    <w:multiLevelType w:val="multilevel"/>
    <w:tmpl w:val="ED60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E62B81"/>
    <w:multiLevelType w:val="multilevel"/>
    <w:tmpl w:val="4950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3104A9"/>
    <w:multiLevelType w:val="hybridMultilevel"/>
    <w:tmpl w:val="D5B8AD64"/>
    <w:lvl w:ilvl="0" w:tplc="4D8EBA20">
      <w:start w:val="1"/>
      <w:numFmt w:val="decimal"/>
      <w:lvlText w:val="%1."/>
      <w:lvlJc w:val="left"/>
      <w:pPr>
        <w:ind w:left="720" w:hanging="360"/>
      </w:pPr>
    </w:lvl>
    <w:lvl w:ilvl="1" w:tplc="E214BD58">
      <w:numFmt w:val="decimal"/>
      <w:lvlText w:val=""/>
      <w:lvlJc w:val="left"/>
    </w:lvl>
    <w:lvl w:ilvl="2" w:tplc="8C40FCA4">
      <w:numFmt w:val="decimal"/>
      <w:lvlText w:val=""/>
      <w:lvlJc w:val="left"/>
    </w:lvl>
    <w:lvl w:ilvl="3" w:tplc="BE7C346C">
      <w:numFmt w:val="decimal"/>
      <w:lvlText w:val=""/>
      <w:lvlJc w:val="left"/>
    </w:lvl>
    <w:lvl w:ilvl="4" w:tplc="A1C4576E">
      <w:numFmt w:val="decimal"/>
      <w:lvlText w:val=""/>
      <w:lvlJc w:val="left"/>
    </w:lvl>
    <w:lvl w:ilvl="5" w:tplc="7E4CB7D4">
      <w:numFmt w:val="decimal"/>
      <w:lvlText w:val=""/>
      <w:lvlJc w:val="left"/>
    </w:lvl>
    <w:lvl w:ilvl="6" w:tplc="D88CEDCC">
      <w:numFmt w:val="decimal"/>
      <w:lvlText w:val=""/>
      <w:lvlJc w:val="left"/>
    </w:lvl>
    <w:lvl w:ilvl="7" w:tplc="70FE608A">
      <w:numFmt w:val="decimal"/>
      <w:lvlText w:val=""/>
      <w:lvlJc w:val="left"/>
    </w:lvl>
    <w:lvl w:ilvl="8" w:tplc="24AC41EA">
      <w:numFmt w:val="decimal"/>
      <w:lvlText w:val=""/>
      <w:lvlJc w:val="left"/>
    </w:lvl>
  </w:abstractNum>
  <w:abstractNum w:abstractNumId="20" w15:restartNumberingAfterBreak="0">
    <w:nsid w:val="733E5907"/>
    <w:multiLevelType w:val="hybridMultilevel"/>
    <w:tmpl w:val="57E68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A0ABD"/>
    <w:multiLevelType w:val="multilevel"/>
    <w:tmpl w:val="71E2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E134ED"/>
    <w:multiLevelType w:val="multilevel"/>
    <w:tmpl w:val="6F7C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951887">
    <w:abstractNumId w:val="0"/>
  </w:num>
  <w:num w:numId="2" w16cid:durableId="1087380784">
    <w:abstractNumId w:val="1"/>
  </w:num>
  <w:num w:numId="3" w16cid:durableId="1135030989">
    <w:abstractNumId w:val="5"/>
  </w:num>
  <w:num w:numId="4" w16cid:durableId="145706219">
    <w:abstractNumId w:val="14"/>
  </w:num>
  <w:num w:numId="5" w16cid:durableId="1995178666">
    <w:abstractNumId w:val="6"/>
  </w:num>
  <w:num w:numId="6" w16cid:durableId="396824725">
    <w:abstractNumId w:val="9"/>
  </w:num>
  <w:num w:numId="7" w16cid:durableId="620958661">
    <w:abstractNumId w:val="22"/>
  </w:num>
  <w:num w:numId="8" w16cid:durableId="1893153163">
    <w:abstractNumId w:val="7"/>
  </w:num>
  <w:num w:numId="9" w16cid:durableId="1785035385">
    <w:abstractNumId w:val="10"/>
  </w:num>
  <w:num w:numId="10" w16cid:durableId="1257132901">
    <w:abstractNumId w:val="3"/>
  </w:num>
  <w:num w:numId="11" w16cid:durableId="1674068882">
    <w:abstractNumId w:val="15"/>
  </w:num>
  <w:num w:numId="12" w16cid:durableId="268900449">
    <w:abstractNumId w:val="21"/>
  </w:num>
  <w:num w:numId="13" w16cid:durableId="997656322">
    <w:abstractNumId w:val="17"/>
  </w:num>
  <w:num w:numId="14" w16cid:durableId="1292054909">
    <w:abstractNumId w:val="4"/>
  </w:num>
  <w:num w:numId="15" w16cid:durableId="1800799180">
    <w:abstractNumId w:val="20"/>
  </w:num>
  <w:num w:numId="16" w16cid:durableId="453671494">
    <w:abstractNumId w:val="2"/>
  </w:num>
  <w:num w:numId="17" w16cid:durableId="1910918854">
    <w:abstractNumId w:val="12"/>
  </w:num>
  <w:num w:numId="18" w16cid:durableId="1083144222">
    <w:abstractNumId w:val="18"/>
  </w:num>
  <w:num w:numId="19" w16cid:durableId="647828990">
    <w:abstractNumId w:val="11"/>
  </w:num>
  <w:num w:numId="20" w16cid:durableId="27489301">
    <w:abstractNumId w:val="13"/>
  </w:num>
  <w:num w:numId="21" w16cid:durableId="1574391047">
    <w:abstractNumId w:val="19"/>
    <w:lvlOverride w:ilvl="0">
      <w:startOverride w:val="1"/>
    </w:lvlOverride>
  </w:num>
  <w:num w:numId="22" w16cid:durableId="2074354478">
    <w:abstractNumId w:val="16"/>
  </w:num>
  <w:num w:numId="23" w16cid:durableId="9022501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74"/>
    <w:rsid w:val="00004931"/>
    <w:rsid w:val="00012628"/>
    <w:rsid w:val="00015DD4"/>
    <w:rsid w:val="0002088F"/>
    <w:rsid w:val="000234B2"/>
    <w:rsid w:val="0002396D"/>
    <w:rsid w:val="000240F0"/>
    <w:rsid w:val="0003027D"/>
    <w:rsid w:val="00032738"/>
    <w:rsid w:val="00034939"/>
    <w:rsid w:val="00037E60"/>
    <w:rsid w:val="00054494"/>
    <w:rsid w:val="0005482A"/>
    <w:rsid w:val="0006428B"/>
    <w:rsid w:val="000670A0"/>
    <w:rsid w:val="00067C87"/>
    <w:rsid w:val="000704A5"/>
    <w:rsid w:val="00075AB2"/>
    <w:rsid w:val="000773CB"/>
    <w:rsid w:val="00082AE5"/>
    <w:rsid w:val="00084E31"/>
    <w:rsid w:val="000863CF"/>
    <w:rsid w:val="000951E6"/>
    <w:rsid w:val="00096AB6"/>
    <w:rsid w:val="000A4CFB"/>
    <w:rsid w:val="000C01EF"/>
    <w:rsid w:val="000C0C5D"/>
    <w:rsid w:val="000C0D12"/>
    <w:rsid w:val="000C1624"/>
    <w:rsid w:val="000C6B17"/>
    <w:rsid w:val="000D1194"/>
    <w:rsid w:val="000D57A5"/>
    <w:rsid w:val="000D63FF"/>
    <w:rsid w:val="000D6AC1"/>
    <w:rsid w:val="000E1BDD"/>
    <w:rsid w:val="000E41B3"/>
    <w:rsid w:val="001028A3"/>
    <w:rsid w:val="00110A20"/>
    <w:rsid w:val="0011221F"/>
    <w:rsid w:val="00115049"/>
    <w:rsid w:val="00117719"/>
    <w:rsid w:val="0011796D"/>
    <w:rsid w:val="00120BA0"/>
    <w:rsid w:val="00121660"/>
    <w:rsid w:val="0012369E"/>
    <w:rsid w:val="00123AEF"/>
    <w:rsid w:val="00125BD2"/>
    <w:rsid w:val="00126E71"/>
    <w:rsid w:val="00131FD7"/>
    <w:rsid w:val="00135995"/>
    <w:rsid w:val="00137022"/>
    <w:rsid w:val="0014604C"/>
    <w:rsid w:val="00165C56"/>
    <w:rsid w:val="00173871"/>
    <w:rsid w:val="00176464"/>
    <w:rsid w:val="00185279"/>
    <w:rsid w:val="00186938"/>
    <w:rsid w:val="00186B57"/>
    <w:rsid w:val="0018743C"/>
    <w:rsid w:val="001A14E7"/>
    <w:rsid w:val="001A19D6"/>
    <w:rsid w:val="001A2CEE"/>
    <w:rsid w:val="001A2DE2"/>
    <w:rsid w:val="001B5B53"/>
    <w:rsid w:val="001B7555"/>
    <w:rsid w:val="001C01CB"/>
    <w:rsid w:val="001C094C"/>
    <w:rsid w:val="001C2765"/>
    <w:rsid w:val="001D061D"/>
    <w:rsid w:val="001D325F"/>
    <w:rsid w:val="001E1F3E"/>
    <w:rsid w:val="001E4549"/>
    <w:rsid w:val="001E60FB"/>
    <w:rsid w:val="001E7B40"/>
    <w:rsid w:val="001F31D4"/>
    <w:rsid w:val="001F5752"/>
    <w:rsid w:val="001F6DCF"/>
    <w:rsid w:val="0020025F"/>
    <w:rsid w:val="002010D1"/>
    <w:rsid w:val="00216426"/>
    <w:rsid w:val="00216F33"/>
    <w:rsid w:val="0023042A"/>
    <w:rsid w:val="00233CBB"/>
    <w:rsid w:val="00243D72"/>
    <w:rsid w:val="00245D1A"/>
    <w:rsid w:val="00250B3A"/>
    <w:rsid w:val="00256586"/>
    <w:rsid w:val="00256F2F"/>
    <w:rsid w:val="002659E4"/>
    <w:rsid w:val="0027431B"/>
    <w:rsid w:val="0027523F"/>
    <w:rsid w:val="002804E4"/>
    <w:rsid w:val="00285228"/>
    <w:rsid w:val="00285B63"/>
    <w:rsid w:val="002900C9"/>
    <w:rsid w:val="00293A39"/>
    <w:rsid w:val="0029512B"/>
    <w:rsid w:val="002A06B3"/>
    <w:rsid w:val="002A18B2"/>
    <w:rsid w:val="002A1D37"/>
    <w:rsid w:val="002B11A2"/>
    <w:rsid w:val="002B23AC"/>
    <w:rsid w:val="002B7C20"/>
    <w:rsid w:val="002C05DC"/>
    <w:rsid w:val="002C223E"/>
    <w:rsid w:val="002D25BB"/>
    <w:rsid w:val="002D7F0B"/>
    <w:rsid w:val="002F0104"/>
    <w:rsid w:val="002F14FB"/>
    <w:rsid w:val="002F3DE2"/>
    <w:rsid w:val="002F3DF2"/>
    <w:rsid w:val="002F49DE"/>
    <w:rsid w:val="002F6F2A"/>
    <w:rsid w:val="002F72E5"/>
    <w:rsid w:val="002F7FFE"/>
    <w:rsid w:val="00306BBB"/>
    <w:rsid w:val="003114E0"/>
    <w:rsid w:val="003134B1"/>
    <w:rsid w:val="00314EC7"/>
    <w:rsid w:val="00317300"/>
    <w:rsid w:val="00322BF8"/>
    <w:rsid w:val="00346CEF"/>
    <w:rsid w:val="003479BC"/>
    <w:rsid w:val="0035378E"/>
    <w:rsid w:val="00376381"/>
    <w:rsid w:val="00377C4F"/>
    <w:rsid w:val="003802CE"/>
    <w:rsid w:val="0038134B"/>
    <w:rsid w:val="003841CA"/>
    <w:rsid w:val="003854A4"/>
    <w:rsid w:val="00386753"/>
    <w:rsid w:val="003A0374"/>
    <w:rsid w:val="003A5B19"/>
    <w:rsid w:val="003A7501"/>
    <w:rsid w:val="003B20F2"/>
    <w:rsid w:val="003B7079"/>
    <w:rsid w:val="003C20B3"/>
    <w:rsid w:val="003C28F4"/>
    <w:rsid w:val="003C405B"/>
    <w:rsid w:val="003C4A17"/>
    <w:rsid w:val="003D1561"/>
    <w:rsid w:val="003D2F83"/>
    <w:rsid w:val="003D7519"/>
    <w:rsid w:val="003E1599"/>
    <w:rsid w:val="003E560E"/>
    <w:rsid w:val="003F2797"/>
    <w:rsid w:val="003F6F54"/>
    <w:rsid w:val="004056B0"/>
    <w:rsid w:val="0041160A"/>
    <w:rsid w:val="00416C36"/>
    <w:rsid w:val="00421456"/>
    <w:rsid w:val="00425CB7"/>
    <w:rsid w:val="00431BC9"/>
    <w:rsid w:val="00440068"/>
    <w:rsid w:val="004479E9"/>
    <w:rsid w:val="00453BFC"/>
    <w:rsid w:val="00463756"/>
    <w:rsid w:val="00463BBE"/>
    <w:rsid w:val="00465280"/>
    <w:rsid w:val="00465D84"/>
    <w:rsid w:val="00476D3C"/>
    <w:rsid w:val="00481B6A"/>
    <w:rsid w:val="00484798"/>
    <w:rsid w:val="00492E77"/>
    <w:rsid w:val="004A0F7E"/>
    <w:rsid w:val="004A6785"/>
    <w:rsid w:val="004A7C1A"/>
    <w:rsid w:val="004B04E3"/>
    <w:rsid w:val="004B322E"/>
    <w:rsid w:val="004B5037"/>
    <w:rsid w:val="004B7A10"/>
    <w:rsid w:val="004C3443"/>
    <w:rsid w:val="004C4A4B"/>
    <w:rsid w:val="004F047C"/>
    <w:rsid w:val="004F5B3C"/>
    <w:rsid w:val="004F726C"/>
    <w:rsid w:val="0050184A"/>
    <w:rsid w:val="00506A78"/>
    <w:rsid w:val="00514907"/>
    <w:rsid w:val="00514DD3"/>
    <w:rsid w:val="00520F09"/>
    <w:rsid w:val="0052708D"/>
    <w:rsid w:val="005358DC"/>
    <w:rsid w:val="00535B4F"/>
    <w:rsid w:val="00543ABE"/>
    <w:rsid w:val="00546821"/>
    <w:rsid w:val="005547A4"/>
    <w:rsid w:val="00566B7C"/>
    <w:rsid w:val="005755A8"/>
    <w:rsid w:val="00577C25"/>
    <w:rsid w:val="00587E0C"/>
    <w:rsid w:val="00591EB3"/>
    <w:rsid w:val="00597344"/>
    <w:rsid w:val="005A4163"/>
    <w:rsid w:val="005A6424"/>
    <w:rsid w:val="005B1FBE"/>
    <w:rsid w:val="005B4E76"/>
    <w:rsid w:val="005B7868"/>
    <w:rsid w:val="005C156E"/>
    <w:rsid w:val="005C7B7E"/>
    <w:rsid w:val="005E070F"/>
    <w:rsid w:val="005E221B"/>
    <w:rsid w:val="005E605A"/>
    <w:rsid w:val="005F55EB"/>
    <w:rsid w:val="005F7BD9"/>
    <w:rsid w:val="006109F1"/>
    <w:rsid w:val="00611D7D"/>
    <w:rsid w:val="00621242"/>
    <w:rsid w:val="00621830"/>
    <w:rsid w:val="00625F1D"/>
    <w:rsid w:val="00637120"/>
    <w:rsid w:val="006376B8"/>
    <w:rsid w:val="00640D36"/>
    <w:rsid w:val="006412E6"/>
    <w:rsid w:val="00643EF9"/>
    <w:rsid w:val="0064537B"/>
    <w:rsid w:val="00653C1B"/>
    <w:rsid w:val="00670054"/>
    <w:rsid w:val="00672540"/>
    <w:rsid w:val="00676529"/>
    <w:rsid w:val="00676B28"/>
    <w:rsid w:val="00683119"/>
    <w:rsid w:val="00683E58"/>
    <w:rsid w:val="00685A13"/>
    <w:rsid w:val="0069210F"/>
    <w:rsid w:val="006949D8"/>
    <w:rsid w:val="006A1E90"/>
    <w:rsid w:val="006A3232"/>
    <w:rsid w:val="006A4553"/>
    <w:rsid w:val="006A6E91"/>
    <w:rsid w:val="006B4F8A"/>
    <w:rsid w:val="006B6B24"/>
    <w:rsid w:val="006B6EEB"/>
    <w:rsid w:val="006B7568"/>
    <w:rsid w:val="006B7924"/>
    <w:rsid w:val="006B7E81"/>
    <w:rsid w:val="006C2896"/>
    <w:rsid w:val="006E5248"/>
    <w:rsid w:val="006E6F7B"/>
    <w:rsid w:val="006F3F4A"/>
    <w:rsid w:val="006F7245"/>
    <w:rsid w:val="00700194"/>
    <w:rsid w:val="007042D9"/>
    <w:rsid w:val="00713D11"/>
    <w:rsid w:val="00715414"/>
    <w:rsid w:val="00721E5F"/>
    <w:rsid w:val="00724AFE"/>
    <w:rsid w:val="00732CBA"/>
    <w:rsid w:val="00734F02"/>
    <w:rsid w:val="007374C1"/>
    <w:rsid w:val="00740155"/>
    <w:rsid w:val="00740930"/>
    <w:rsid w:val="00753760"/>
    <w:rsid w:val="00755191"/>
    <w:rsid w:val="007568B0"/>
    <w:rsid w:val="007568F6"/>
    <w:rsid w:val="00757084"/>
    <w:rsid w:val="00761F60"/>
    <w:rsid w:val="007708A5"/>
    <w:rsid w:val="00774404"/>
    <w:rsid w:val="007821ED"/>
    <w:rsid w:val="0078465C"/>
    <w:rsid w:val="0079014C"/>
    <w:rsid w:val="00795C09"/>
    <w:rsid w:val="007971C5"/>
    <w:rsid w:val="007A38FC"/>
    <w:rsid w:val="007A44C9"/>
    <w:rsid w:val="007A5C61"/>
    <w:rsid w:val="007A68E9"/>
    <w:rsid w:val="007B0949"/>
    <w:rsid w:val="007B6AC2"/>
    <w:rsid w:val="007B7F37"/>
    <w:rsid w:val="007C24AF"/>
    <w:rsid w:val="007C2E99"/>
    <w:rsid w:val="007D384D"/>
    <w:rsid w:val="007D6999"/>
    <w:rsid w:val="007D7C1D"/>
    <w:rsid w:val="007E0DEF"/>
    <w:rsid w:val="007E4420"/>
    <w:rsid w:val="007E4B44"/>
    <w:rsid w:val="007E4BBE"/>
    <w:rsid w:val="007F1811"/>
    <w:rsid w:val="007F48CD"/>
    <w:rsid w:val="00806477"/>
    <w:rsid w:val="00807D16"/>
    <w:rsid w:val="00811067"/>
    <w:rsid w:val="00830C6E"/>
    <w:rsid w:val="0083482F"/>
    <w:rsid w:val="00837274"/>
    <w:rsid w:val="008458C9"/>
    <w:rsid w:val="00847EF4"/>
    <w:rsid w:val="00860EB4"/>
    <w:rsid w:val="00861F64"/>
    <w:rsid w:val="00864239"/>
    <w:rsid w:val="00872EA4"/>
    <w:rsid w:val="00874A4C"/>
    <w:rsid w:val="00883433"/>
    <w:rsid w:val="00885EB7"/>
    <w:rsid w:val="00892151"/>
    <w:rsid w:val="00894612"/>
    <w:rsid w:val="00896464"/>
    <w:rsid w:val="008A36D8"/>
    <w:rsid w:val="008A749E"/>
    <w:rsid w:val="008B4A54"/>
    <w:rsid w:val="008D33B1"/>
    <w:rsid w:val="008F196B"/>
    <w:rsid w:val="008F249B"/>
    <w:rsid w:val="008F34B6"/>
    <w:rsid w:val="008F657D"/>
    <w:rsid w:val="00900B2C"/>
    <w:rsid w:val="0090497B"/>
    <w:rsid w:val="00911808"/>
    <w:rsid w:val="0092430B"/>
    <w:rsid w:val="00924A84"/>
    <w:rsid w:val="00951975"/>
    <w:rsid w:val="00951B12"/>
    <w:rsid w:val="009548B9"/>
    <w:rsid w:val="00957EF7"/>
    <w:rsid w:val="009602B4"/>
    <w:rsid w:val="00960A6B"/>
    <w:rsid w:val="00965453"/>
    <w:rsid w:val="009761AB"/>
    <w:rsid w:val="00976981"/>
    <w:rsid w:val="009809A9"/>
    <w:rsid w:val="00981B89"/>
    <w:rsid w:val="00981E6B"/>
    <w:rsid w:val="00995AEA"/>
    <w:rsid w:val="00996BD0"/>
    <w:rsid w:val="009A04BB"/>
    <w:rsid w:val="009A5DB2"/>
    <w:rsid w:val="009B35B1"/>
    <w:rsid w:val="009B3CE7"/>
    <w:rsid w:val="009C51EE"/>
    <w:rsid w:val="009C580B"/>
    <w:rsid w:val="009D006D"/>
    <w:rsid w:val="009D2F1C"/>
    <w:rsid w:val="009D39CA"/>
    <w:rsid w:val="009F2F2F"/>
    <w:rsid w:val="009F3721"/>
    <w:rsid w:val="00A035D1"/>
    <w:rsid w:val="00A07D5A"/>
    <w:rsid w:val="00A20C4A"/>
    <w:rsid w:val="00A223B3"/>
    <w:rsid w:val="00A2670E"/>
    <w:rsid w:val="00A4267D"/>
    <w:rsid w:val="00A45D74"/>
    <w:rsid w:val="00A517B2"/>
    <w:rsid w:val="00A51D13"/>
    <w:rsid w:val="00A56B1E"/>
    <w:rsid w:val="00A60781"/>
    <w:rsid w:val="00A61259"/>
    <w:rsid w:val="00A63FDF"/>
    <w:rsid w:val="00A6505B"/>
    <w:rsid w:val="00A66859"/>
    <w:rsid w:val="00A710E7"/>
    <w:rsid w:val="00A71B63"/>
    <w:rsid w:val="00A75A38"/>
    <w:rsid w:val="00A76033"/>
    <w:rsid w:val="00A80556"/>
    <w:rsid w:val="00A80B3C"/>
    <w:rsid w:val="00A90CEA"/>
    <w:rsid w:val="00A91A44"/>
    <w:rsid w:val="00A920A3"/>
    <w:rsid w:val="00A9596E"/>
    <w:rsid w:val="00AA4ECA"/>
    <w:rsid w:val="00AA6FBA"/>
    <w:rsid w:val="00AB0268"/>
    <w:rsid w:val="00AB4A58"/>
    <w:rsid w:val="00AC315B"/>
    <w:rsid w:val="00AC6C17"/>
    <w:rsid w:val="00AD0B80"/>
    <w:rsid w:val="00AD4B89"/>
    <w:rsid w:val="00AE33EA"/>
    <w:rsid w:val="00AF541F"/>
    <w:rsid w:val="00AF5DC7"/>
    <w:rsid w:val="00AF6C2B"/>
    <w:rsid w:val="00B02EAA"/>
    <w:rsid w:val="00B03DC9"/>
    <w:rsid w:val="00B04DE6"/>
    <w:rsid w:val="00B0741C"/>
    <w:rsid w:val="00B1744C"/>
    <w:rsid w:val="00B209DC"/>
    <w:rsid w:val="00B240AE"/>
    <w:rsid w:val="00B31D3D"/>
    <w:rsid w:val="00B36078"/>
    <w:rsid w:val="00B428EB"/>
    <w:rsid w:val="00B514B5"/>
    <w:rsid w:val="00B52529"/>
    <w:rsid w:val="00B63043"/>
    <w:rsid w:val="00B64A93"/>
    <w:rsid w:val="00B6593D"/>
    <w:rsid w:val="00B734E9"/>
    <w:rsid w:val="00B92F1A"/>
    <w:rsid w:val="00B96A06"/>
    <w:rsid w:val="00BA668C"/>
    <w:rsid w:val="00BA67EF"/>
    <w:rsid w:val="00BB0C75"/>
    <w:rsid w:val="00BB1CE6"/>
    <w:rsid w:val="00BB432D"/>
    <w:rsid w:val="00BB60C6"/>
    <w:rsid w:val="00BB75E0"/>
    <w:rsid w:val="00BC3C82"/>
    <w:rsid w:val="00BC5859"/>
    <w:rsid w:val="00BC61FE"/>
    <w:rsid w:val="00BC6CE1"/>
    <w:rsid w:val="00BC6F39"/>
    <w:rsid w:val="00BD0199"/>
    <w:rsid w:val="00BD1CE7"/>
    <w:rsid w:val="00BD4410"/>
    <w:rsid w:val="00BD4CC7"/>
    <w:rsid w:val="00BD57E0"/>
    <w:rsid w:val="00BE1F33"/>
    <w:rsid w:val="00BE2E90"/>
    <w:rsid w:val="00BE4F34"/>
    <w:rsid w:val="00BF327D"/>
    <w:rsid w:val="00BF425E"/>
    <w:rsid w:val="00BF73B4"/>
    <w:rsid w:val="00BF7652"/>
    <w:rsid w:val="00C13176"/>
    <w:rsid w:val="00C15FBA"/>
    <w:rsid w:val="00C26AFE"/>
    <w:rsid w:val="00C275E8"/>
    <w:rsid w:val="00C30248"/>
    <w:rsid w:val="00C325ED"/>
    <w:rsid w:val="00C32B78"/>
    <w:rsid w:val="00C4048C"/>
    <w:rsid w:val="00C40570"/>
    <w:rsid w:val="00C4087F"/>
    <w:rsid w:val="00C419AB"/>
    <w:rsid w:val="00C44B03"/>
    <w:rsid w:val="00C466CD"/>
    <w:rsid w:val="00C46ED1"/>
    <w:rsid w:val="00C51CFF"/>
    <w:rsid w:val="00C54DE5"/>
    <w:rsid w:val="00C557A3"/>
    <w:rsid w:val="00C571B4"/>
    <w:rsid w:val="00C60A93"/>
    <w:rsid w:val="00C65739"/>
    <w:rsid w:val="00C65F72"/>
    <w:rsid w:val="00C71955"/>
    <w:rsid w:val="00C77E27"/>
    <w:rsid w:val="00C82F54"/>
    <w:rsid w:val="00C84EDE"/>
    <w:rsid w:val="00C9011B"/>
    <w:rsid w:val="00C931EF"/>
    <w:rsid w:val="00C94203"/>
    <w:rsid w:val="00CA7F57"/>
    <w:rsid w:val="00CC1DDD"/>
    <w:rsid w:val="00CC3698"/>
    <w:rsid w:val="00CD2E08"/>
    <w:rsid w:val="00CE0079"/>
    <w:rsid w:val="00CE17A8"/>
    <w:rsid w:val="00CE784D"/>
    <w:rsid w:val="00CF31E5"/>
    <w:rsid w:val="00CF33FF"/>
    <w:rsid w:val="00CF4570"/>
    <w:rsid w:val="00D00C72"/>
    <w:rsid w:val="00D02037"/>
    <w:rsid w:val="00D073CB"/>
    <w:rsid w:val="00D1316D"/>
    <w:rsid w:val="00D14F6F"/>
    <w:rsid w:val="00D27F61"/>
    <w:rsid w:val="00D342D5"/>
    <w:rsid w:val="00D35261"/>
    <w:rsid w:val="00D356F6"/>
    <w:rsid w:val="00D41636"/>
    <w:rsid w:val="00D53E0B"/>
    <w:rsid w:val="00D5710C"/>
    <w:rsid w:val="00D57692"/>
    <w:rsid w:val="00D72E1E"/>
    <w:rsid w:val="00D81DEE"/>
    <w:rsid w:val="00D939AE"/>
    <w:rsid w:val="00D95C78"/>
    <w:rsid w:val="00D9655B"/>
    <w:rsid w:val="00D9742C"/>
    <w:rsid w:val="00DA2EF4"/>
    <w:rsid w:val="00DA5772"/>
    <w:rsid w:val="00DB3210"/>
    <w:rsid w:val="00DC44CB"/>
    <w:rsid w:val="00DD1421"/>
    <w:rsid w:val="00DD2BF4"/>
    <w:rsid w:val="00DD3333"/>
    <w:rsid w:val="00DE1781"/>
    <w:rsid w:val="00DE357E"/>
    <w:rsid w:val="00DE63E2"/>
    <w:rsid w:val="00DE6897"/>
    <w:rsid w:val="00DF2E70"/>
    <w:rsid w:val="00DF3C45"/>
    <w:rsid w:val="00E00478"/>
    <w:rsid w:val="00E066FF"/>
    <w:rsid w:val="00E07A0E"/>
    <w:rsid w:val="00E233E4"/>
    <w:rsid w:val="00E25F6E"/>
    <w:rsid w:val="00E45444"/>
    <w:rsid w:val="00E470C6"/>
    <w:rsid w:val="00E5175B"/>
    <w:rsid w:val="00E541FD"/>
    <w:rsid w:val="00E6160A"/>
    <w:rsid w:val="00E66C42"/>
    <w:rsid w:val="00E7530D"/>
    <w:rsid w:val="00E90B9B"/>
    <w:rsid w:val="00E90D99"/>
    <w:rsid w:val="00E9143F"/>
    <w:rsid w:val="00E963AE"/>
    <w:rsid w:val="00E97161"/>
    <w:rsid w:val="00E97901"/>
    <w:rsid w:val="00EA3520"/>
    <w:rsid w:val="00EA4B1D"/>
    <w:rsid w:val="00EB06C4"/>
    <w:rsid w:val="00EB249B"/>
    <w:rsid w:val="00EC36F0"/>
    <w:rsid w:val="00EC612D"/>
    <w:rsid w:val="00EC68F3"/>
    <w:rsid w:val="00ED29B3"/>
    <w:rsid w:val="00EE05D4"/>
    <w:rsid w:val="00EE1312"/>
    <w:rsid w:val="00EE5C41"/>
    <w:rsid w:val="00EF08C8"/>
    <w:rsid w:val="00EF5BCF"/>
    <w:rsid w:val="00F00922"/>
    <w:rsid w:val="00F02CFC"/>
    <w:rsid w:val="00F03B6A"/>
    <w:rsid w:val="00F1653E"/>
    <w:rsid w:val="00F22AA3"/>
    <w:rsid w:val="00F23C95"/>
    <w:rsid w:val="00F25173"/>
    <w:rsid w:val="00F274F9"/>
    <w:rsid w:val="00F3151F"/>
    <w:rsid w:val="00F358F8"/>
    <w:rsid w:val="00F359D9"/>
    <w:rsid w:val="00F36AB9"/>
    <w:rsid w:val="00F41B18"/>
    <w:rsid w:val="00F45D3A"/>
    <w:rsid w:val="00F50AF6"/>
    <w:rsid w:val="00F60446"/>
    <w:rsid w:val="00F61904"/>
    <w:rsid w:val="00F634DD"/>
    <w:rsid w:val="00F67CD7"/>
    <w:rsid w:val="00F859AD"/>
    <w:rsid w:val="00F93B5E"/>
    <w:rsid w:val="00FA6D87"/>
    <w:rsid w:val="00FA6E0B"/>
    <w:rsid w:val="00FB0726"/>
    <w:rsid w:val="00FB7CA2"/>
    <w:rsid w:val="00FE11B6"/>
    <w:rsid w:val="00FF6FEC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3C17"/>
  <w15:chartTrackingRefBased/>
  <w15:docId w15:val="{97018831-FC3F-4374-A39A-85656F66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 APA7"/>
    <w:basedOn w:val="NormalAPA7"/>
    <w:next w:val="Normal"/>
    <w:link w:val="Heading1Char"/>
    <w:uiPriority w:val="9"/>
    <w:qFormat/>
    <w:rsid w:val="00A45D74"/>
    <w:pPr>
      <w:keepNext/>
      <w:keepLines/>
      <w:ind w:firstLine="0"/>
      <w:jc w:val="center"/>
      <w:outlineLvl w:val="0"/>
    </w:pPr>
    <w:rPr>
      <w:rFonts w:eastAsiaTheme="majorEastAsia"/>
      <w:b/>
      <w:bCs/>
    </w:rPr>
  </w:style>
  <w:style w:type="paragraph" w:styleId="Heading2">
    <w:name w:val="heading 2"/>
    <w:aliases w:val="Heading 2 APA 7"/>
    <w:basedOn w:val="p1"/>
    <w:next w:val="NormalAPA7"/>
    <w:link w:val="Heading2Char"/>
    <w:uiPriority w:val="9"/>
    <w:unhideWhenUsed/>
    <w:qFormat/>
    <w:rsid w:val="00A45D74"/>
    <w:pPr>
      <w:spacing w:before="0" w:beforeAutospacing="0" w:after="0" w:afterAutospacing="0" w:line="480" w:lineRule="auto"/>
      <w:contextualSpacing/>
      <w:mirrorIndents/>
      <w:outlineLvl w:val="1"/>
    </w:pPr>
    <w:rPr>
      <w:b/>
    </w:rPr>
  </w:style>
  <w:style w:type="paragraph" w:styleId="Heading3">
    <w:name w:val="heading 3"/>
    <w:aliases w:val="Heading 3 APA7"/>
    <w:basedOn w:val="Normal"/>
    <w:next w:val="Normal"/>
    <w:link w:val="Heading3Char"/>
    <w:uiPriority w:val="9"/>
    <w:unhideWhenUsed/>
    <w:qFormat/>
    <w:rsid w:val="0005482A"/>
    <w:pPr>
      <w:outlineLvl w:val="2"/>
    </w:pPr>
    <w:rPr>
      <w:b/>
      <w:bCs/>
      <w:color w:val="000000" w:themeColor="text1"/>
      <w:lang w:val="ru-RU"/>
    </w:rPr>
  </w:style>
  <w:style w:type="paragraph" w:styleId="Heading4">
    <w:name w:val="heading 4"/>
    <w:aliases w:val="Heading 4 APA7"/>
    <w:basedOn w:val="NormalWeb"/>
    <w:next w:val="Normal"/>
    <w:link w:val="Heading4Char"/>
    <w:uiPriority w:val="9"/>
    <w:unhideWhenUsed/>
    <w:qFormat/>
    <w:rsid w:val="00A45D74"/>
    <w:pPr>
      <w:spacing w:before="0" w:beforeAutospacing="0" w:after="0" w:afterAutospacing="0" w:line="480" w:lineRule="auto"/>
      <w:ind w:firstLine="720"/>
      <w:outlineLvl w:val="3"/>
    </w:pPr>
    <w:rPr>
      <w:b/>
      <w:b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D7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4"/>
      <w:szCs w:val="24"/>
      <w:lang w:val="e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D7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D7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D7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D7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APA7 Char"/>
    <w:basedOn w:val="DefaultParagraphFont"/>
    <w:link w:val="Heading1"/>
    <w:uiPriority w:val="9"/>
    <w:rsid w:val="00A45D74"/>
    <w:rPr>
      <w:rFonts w:ascii="Times New Roman" w:eastAsiaTheme="majorEastAsia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aliases w:val="Heading 2 APA 7 Char"/>
    <w:basedOn w:val="DefaultParagraphFont"/>
    <w:link w:val="Heading2"/>
    <w:uiPriority w:val="9"/>
    <w:rsid w:val="00A45D74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aliases w:val="Heading 3 APA7 Char"/>
    <w:basedOn w:val="DefaultParagraphFont"/>
    <w:link w:val="Heading3"/>
    <w:uiPriority w:val="9"/>
    <w:rsid w:val="0005482A"/>
    <w:rPr>
      <w:b/>
      <w:bCs/>
      <w:color w:val="000000" w:themeColor="text1"/>
      <w:lang w:val="ru-RU"/>
    </w:rPr>
  </w:style>
  <w:style w:type="character" w:customStyle="1" w:styleId="Heading4Char">
    <w:name w:val="Heading 4 Char"/>
    <w:aliases w:val="Heading 4 APA7 Char"/>
    <w:basedOn w:val="DefaultParagraphFont"/>
    <w:link w:val="Heading4"/>
    <w:uiPriority w:val="9"/>
    <w:rsid w:val="00A45D74"/>
    <w:rPr>
      <w:rFonts w:ascii="Times New Roman" w:eastAsia="Times New Roman" w:hAnsi="Times New Roman" w:cs="Times New Roman"/>
      <w:b/>
      <w:bCs/>
      <w:color w:val="000000" w:themeColor="text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D74"/>
    <w:rPr>
      <w:rFonts w:eastAsiaTheme="majorEastAsia" w:cstheme="majorBidi"/>
      <w:color w:val="2E74B5" w:themeColor="accent1" w:themeShade="BF"/>
      <w:sz w:val="24"/>
      <w:szCs w:val="24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D74"/>
    <w:rPr>
      <w:rFonts w:eastAsiaTheme="majorEastAsia" w:cstheme="majorBidi"/>
      <w:i/>
      <w:iCs/>
      <w:color w:val="595959" w:themeColor="text1" w:themeTint="A6"/>
      <w:sz w:val="24"/>
      <w:szCs w:val="24"/>
      <w:lang w:val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D74"/>
    <w:rPr>
      <w:rFonts w:eastAsiaTheme="majorEastAsia" w:cstheme="majorBidi"/>
      <w:color w:val="595959" w:themeColor="text1" w:themeTint="A6"/>
      <w:sz w:val="24"/>
      <w:szCs w:val="24"/>
      <w:lang w:val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D74"/>
    <w:rPr>
      <w:rFonts w:eastAsiaTheme="majorEastAsia" w:cstheme="majorBidi"/>
      <w:i/>
      <w:iCs/>
      <w:color w:val="272727" w:themeColor="text1" w:themeTint="D8"/>
      <w:sz w:val="24"/>
      <w:szCs w:val="24"/>
      <w:lang w:val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D74"/>
    <w:rPr>
      <w:rFonts w:eastAsiaTheme="majorEastAsia" w:cstheme="majorBidi"/>
      <w:color w:val="272727" w:themeColor="text1" w:themeTint="D8"/>
      <w:sz w:val="24"/>
      <w:szCs w:val="24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A45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character" w:customStyle="1" w:styleId="TitleChar">
    <w:name w:val="Title Char"/>
    <w:basedOn w:val="DefaultParagraphFont"/>
    <w:link w:val="Title"/>
    <w:uiPriority w:val="10"/>
    <w:rsid w:val="00A45D74"/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D74"/>
    <w:pPr>
      <w:numPr>
        <w:ilvl w:val="1"/>
      </w:numPr>
      <w:spacing w:after="20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"/>
    </w:rPr>
  </w:style>
  <w:style w:type="character" w:customStyle="1" w:styleId="SubtitleChar">
    <w:name w:val="Subtitle Char"/>
    <w:basedOn w:val="DefaultParagraphFont"/>
    <w:link w:val="Subtitle"/>
    <w:uiPriority w:val="11"/>
    <w:rsid w:val="00A45D74"/>
    <w:rPr>
      <w:rFonts w:eastAsiaTheme="majorEastAsia" w:cstheme="majorBidi"/>
      <w:color w:val="595959" w:themeColor="text1" w:themeTint="A6"/>
      <w:spacing w:val="15"/>
      <w:sz w:val="28"/>
      <w:szCs w:val="28"/>
      <w:lang w:val="en"/>
    </w:rPr>
  </w:style>
  <w:style w:type="paragraph" w:styleId="Quote">
    <w:name w:val="Quote"/>
    <w:basedOn w:val="Normal"/>
    <w:next w:val="Normal"/>
    <w:link w:val="QuoteChar"/>
    <w:uiPriority w:val="29"/>
    <w:qFormat/>
    <w:rsid w:val="00A45D74"/>
    <w:pPr>
      <w:spacing w:before="160" w:after="200" w:line="240" w:lineRule="auto"/>
      <w:jc w:val="center"/>
    </w:pPr>
    <w:rPr>
      <w:i/>
      <w:iCs/>
      <w:color w:val="404040" w:themeColor="text1" w:themeTint="BF"/>
      <w:sz w:val="24"/>
      <w:szCs w:val="24"/>
      <w:lang w:val="en"/>
    </w:rPr>
  </w:style>
  <w:style w:type="character" w:customStyle="1" w:styleId="QuoteChar">
    <w:name w:val="Quote Char"/>
    <w:basedOn w:val="DefaultParagraphFont"/>
    <w:link w:val="Quote"/>
    <w:uiPriority w:val="29"/>
    <w:rsid w:val="00A45D74"/>
    <w:rPr>
      <w:i/>
      <w:iCs/>
      <w:color w:val="404040" w:themeColor="text1" w:themeTint="BF"/>
      <w:sz w:val="24"/>
      <w:szCs w:val="24"/>
      <w:lang w:val="en"/>
    </w:rPr>
  </w:style>
  <w:style w:type="paragraph" w:styleId="ListParagraph">
    <w:name w:val="List Paragraph"/>
    <w:basedOn w:val="Normal"/>
    <w:uiPriority w:val="34"/>
    <w:qFormat/>
    <w:rsid w:val="00A45D74"/>
    <w:pPr>
      <w:spacing w:after="200" w:line="240" w:lineRule="auto"/>
      <w:ind w:left="720"/>
      <w:contextualSpacing/>
    </w:pPr>
    <w:rPr>
      <w:sz w:val="24"/>
      <w:szCs w:val="24"/>
      <w:lang w:val="en"/>
    </w:rPr>
  </w:style>
  <w:style w:type="character" w:styleId="IntenseEmphasis">
    <w:name w:val="Intense Emphasis"/>
    <w:basedOn w:val="DefaultParagraphFont"/>
    <w:uiPriority w:val="21"/>
    <w:qFormat/>
    <w:rsid w:val="00A45D7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D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E74B5" w:themeColor="accent1" w:themeShade="BF"/>
      <w:sz w:val="24"/>
      <w:szCs w:val="24"/>
      <w:lang w:val="e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D74"/>
    <w:rPr>
      <w:i/>
      <w:iCs/>
      <w:color w:val="2E74B5" w:themeColor="accent1" w:themeShade="BF"/>
      <w:sz w:val="24"/>
      <w:szCs w:val="24"/>
      <w:lang w:val="en"/>
    </w:rPr>
  </w:style>
  <w:style w:type="character" w:styleId="IntenseReference">
    <w:name w:val="Intense Reference"/>
    <w:basedOn w:val="DefaultParagraphFont"/>
    <w:uiPriority w:val="32"/>
    <w:qFormat/>
    <w:rsid w:val="00A45D74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A45D74"/>
    <w:pPr>
      <w:spacing w:after="0" w:line="480" w:lineRule="auto"/>
      <w:ind w:firstLine="720"/>
      <w:contextualSpacing/>
      <w:mirrorIndents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45D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APA7">
    <w:name w:val="Normal APA 7"/>
    <w:basedOn w:val="BodyText"/>
    <w:next w:val="BodyText"/>
    <w:autoRedefine/>
    <w:qFormat/>
    <w:rsid w:val="00A45D74"/>
  </w:style>
  <w:style w:type="paragraph" w:customStyle="1" w:styleId="Compact">
    <w:name w:val="Compact"/>
    <w:basedOn w:val="BodyText"/>
    <w:qFormat/>
    <w:rsid w:val="00A45D74"/>
    <w:pPr>
      <w:spacing w:before="36" w:after="36"/>
    </w:pPr>
  </w:style>
  <w:style w:type="paragraph" w:customStyle="1" w:styleId="Author">
    <w:name w:val="Author"/>
    <w:next w:val="BodyText"/>
    <w:qFormat/>
    <w:rsid w:val="00A45D74"/>
    <w:pPr>
      <w:keepNext/>
      <w:keepLines/>
      <w:spacing w:after="200" w:line="240" w:lineRule="auto"/>
      <w:jc w:val="center"/>
    </w:pPr>
    <w:rPr>
      <w:sz w:val="24"/>
      <w:szCs w:val="24"/>
      <w:lang w:val="en"/>
    </w:rPr>
  </w:style>
  <w:style w:type="paragraph" w:styleId="Date">
    <w:name w:val="Date"/>
    <w:next w:val="BodyText"/>
    <w:link w:val="DateChar"/>
    <w:qFormat/>
    <w:rsid w:val="00A45D74"/>
    <w:pPr>
      <w:keepNext/>
      <w:keepLines/>
      <w:spacing w:after="200" w:line="240" w:lineRule="auto"/>
      <w:jc w:val="center"/>
    </w:pPr>
    <w:rPr>
      <w:sz w:val="24"/>
      <w:szCs w:val="24"/>
      <w:lang w:val="en"/>
    </w:rPr>
  </w:style>
  <w:style w:type="character" w:customStyle="1" w:styleId="DateChar">
    <w:name w:val="Date Char"/>
    <w:basedOn w:val="DefaultParagraphFont"/>
    <w:link w:val="Date"/>
    <w:rsid w:val="00A45D74"/>
    <w:rPr>
      <w:sz w:val="24"/>
      <w:szCs w:val="24"/>
      <w:lang w:val="en"/>
    </w:rPr>
  </w:style>
  <w:style w:type="paragraph" w:customStyle="1" w:styleId="AbstractTitle">
    <w:name w:val="Abstract Title"/>
    <w:basedOn w:val="Normal"/>
    <w:next w:val="Abstract"/>
    <w:qFormat/>
    <w:rsid w:val="00A45D74"/>
    <w:pPr>
      <w:keepNext/>
      <w:keepLines/>
      <w:spacing w:before="300" w:after="0" w:line="240" w:lineRule="auto"/>
      <w:jc w:val="center"/>
    </w:pPr>
    <w:rPr>
      <w:b/>
      <w:sz w:val="20"/>
      <w:szCs w:val="20"/>
      <w:lang w:val="en"/>
    </w:rPr>
  </w:style>
  <w:style w:type="paragraph" w:customStyle="1" w:styleId="Abstract">
    <w:name w:val="Abstract"/>
    <w:basedOn w:val="Normal"/>
    <w:next w:val="BodyText"/>
    <w:qFormat/>
    <w:rsid w:val="00A45D74"/>
    <w:pPr>
      <w:keepNext/>
      <w:keepLines/>
      <w:spacing w:before="100" w:after="300" w:line="240" w:lineRule="auto"/>
    </w:pPr>
    <w:rPr>
      <w:sz w:val="20"/>
      <w:szCs w:val="20"/>
      <w:lang w:val="en"/>
    </w:rPr>
  </w:style>
  <w:style w:type="paragraph" w:styleId="Bibliography">
    <w:name w:val="Bibliography"/>
    <w:basedOn w:val="Normal"/>
    <w:qFormat/>
    <w:rsid w:val="00A45D74"/>
    <w:pPr>
      <w:spacing w:after="200" w:line="240" w:lineRule="auto"/>
    </w:pPr>
    <w:rPr>
      <w:sz w:val="24"/>
      <w:szCs w:val="24"/>
      <w:lang w:val="en"/>
    </w:rPr>
  </w:style>
  <w:style w:type="paragraph" w:styleId="BlockText">
    <w:name w:val="Block Text"/>
    <w:basedOn w:val="BodyText"/>
    <w:next w:val="BodyText"/>
    <w:uiPriority w:val="9"/>
    <w:unhideWhenUsed/>
    <w:qFormat/>
    <w:rsid w:val="00A45D74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A45D74"/>
    <w:pPr>
      <w:spacing w:after="200" w:line="240" w:lineRule="auto"/>
    </w:pPr>
    <w:rPr>
      <w:sz w:val="24"/>
      <w:szCs w:val="24"/>
      <w:lang w:val="en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A45D74"/>
    <w:rPr>
      <w:sz w:val="24"/>
      <w:szCs w:val="24"/>
      <w:lang w:val="en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A45D74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A45D74"/>
    <w:pPr>
      <w:spacing w:after="200" w:line="240" w:lineRule="auto"/>
    </w:pPr>
    <w:rPr>
      <w:sz w:val="20"/>
      <w:szCs w:val="20"/>
      <w:lang w:val="en" w:eastAsia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A45D74"/>
    <w:pPr>
      <w:keepNext/>
      <w:keepLines/>
      <w:spacing w:after="0" w:line="240" w:lineRule="auto"/>
    </w:pPr>
    <w:rPr>
      <w:b/>
      <w:sz w:val="24"/>
      <w:szCs w:val="24"/>
      <w:lang w:val="en"/>
    </w:rPr>
  </w:style>
  <w:style w:type="paragraph" w:customStyle="1" w:styleId="Definition">
    <w:name w:val="Definition"/>
    <w:basedOn w:val="Normal"/>
    <w:rsid w:val="00A45D74"/>
    <w:pPr>
      <w:spacing w:after="200" w:line="240" w:lineRule="auto"/>
    </w:pPr>
    <w:rPr>
      <w:sz w:val="24"/>
      <w:szCs w:val="24"/>
      <w:lang w:val="en"/>
    </w:rPr>
  </w:style>
  <w:style w:type="paragraph" w:styleId="Caption">
    <w:name w:val="caption"/>
    <w:basedOn w:val="Normal"/>
    <w:link w:val="CaptionChar"/>
    <w:rsid w:val="00A45D74"/>
    <w:pPr>
      <w:spacing w:after="120" w:line="240" w:lineRule="auto"/>
    </w:pPr>
    <w:rPr>
      <w:i/>
      <w:sz w:val="24"/>
      <w:szCs w:val="24"/>
      <w:lang w:val="en"/>
    </w:rPr>
  </w:style>
  <w:style w:type="paragraph" w:customStyle="1" w:styleId="TableCaption">
    <w:name w:val="Table Caption"/>
    <w:basedOn w:val="Caption"/>
    <w:rsid w:val="00A45D74"/>
    <w:pPr>
      <w:keepNext/>
    </w:pPr>
  </w:style>
  <w:style w:type="paragraph" w:customStyle="1" w:styleId="ImageCaption">
    <w:name w:val="Image Caption"/>
    <w:basedOn w:val="Caption"/>
    <w:rsid w:val="00A45D74"/>
  </w:style>
  <w:style w:type="paragraph" w:customStyle="1" w:styleId="Figure">
    <w:name w:val="Figure"/>
    <w:basedOn w:val="Normal"/>
    <w:rsid w:val="00A45D74"/>
    <w:pPr>
      <w:spacing w:after="200" w:line="240" w:lineRule="auto"/>
    </w:pPr>
    <w:rPr>
      <w:sz w:val="24"/>
      <w:szCs w:val="24"/>
      <w:lang w:val="en"/>
    </w:rPr>
  </w:style>
  <w:style w:type="paragraph" w:customStyle="1" w:styleId="CaptionedFigure">
    <w:name w:val="Captioned Figure"/>
    <w:basedOn w:val="Figure"/>
    <w:rsid w:val="00A45D74"/>
    <w:pPr>
      <w:keepNext/>
    </w:pPr>
  </w:style>
  <w:style w:type="character" w:customStyle="1" w:styleId="CaptionChar">
    <w:name w:val="Caption Char"/>
    <w:basedOn w:val="DefaultParagraphFont"/>
    <w:link w:val="Caption"/>
    <w:rsid w:val="00A45D74"/>
    <w:rPr>
      <w:i/>
      <w:sz w:val="24"/>
      <w:szCs w:val="24"/>
      <w:lang w:val="en"/>
    </w:rPr>
  </w:style>
  <w:style w:type="character" w:customStyle="1" w:styleId="VerbatimChar">
    <w:name w:val="Verbatim Char"/>
    <w:basedOn w:val="CaptionChar"/>
    <w:link w:val="SourceCode"/>
    <w:rsid w:val="00A45D74"/>
    <w:rPr>
      <w:rFonts w:ascii="Consolas" w:hAnsi="Consolas"/>
      <w:i/>
      <w:sz w:val="24"/>
      <w:szCs w:val="24"/>
      <w:lang w:val="en"/>
    </w:rPr>
  </w:style>
  <w:style w:type="character" w:customStyle="1" w:styleId="SectionNumber">
    <w:name w:val="Section Number"/>
    <w:basedOn w:val="CaptionChar"/>
    <w:rsid w:val="00A45D74"/>
    <w:rPr>
      <w:i/>
      <w:sz w:val="24"/>
      <w:szCs w:val="24"/>
      <w:lang w:val="en"/>
    </w:rPr>
  </w:style>
  <w:style w:type="character" w:styleId="FootnoteReference">
    <w:name w:val="footnote reference"/>
    <w:basedOn w:val="CaptionChar"/>
    <w:rsid w:val="00A45D74"/>
    <w:rPr>
      <w:i/>
      <w:sz w:val="24"/>
      <w:szCs w:val="24"/>
      <w:vertAlign w:val="superscript"/>
      <w:lang w:val="en"/>
    </w:rPr>
  </w:style>
  <w:style w:type="character" w:styleId="Hyperlink">
    <w:name w:val="Hyperlink"/>
    <w:basedOn w:val="CaptionChar"/>
    <w:rsid w:val="00A45D74"/>
    <w:rPr>
      <w:i/>
      <w:color w:val="5B9BD5" w:themeColor="accent1"/>
      <w:sz w:val="24"/>
      <w:szCs w:val="24"/>
      <w:lang w:val="en"/>
    </w:rPr>
  </w:style>
  <w:style w:type="paragraph" w:styleId="TOCHeading">
    <w:name w:val="TOC Heading"/>
    <w:basedOn w:val="Heading1"/>
    <w:next w:val="BodyText"/>
    <w:uiPriority w:val="39"/>
    <w:unhideWhenUsed/>
    <w:qFormat/>
    <w:rsid w:val="00A45D74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A45D74"/>
    <w:pPr>
      <w:wordWrap w:val="0"/>
      <w:spacing w:after="200" w:line="240" w:lineRule="auto"/>
    </w:pPr>
    <w:rPr>
      <w:rFonts w:ascii="Consolas" w:hAnsi="Consolas"/>
      <w:i/>
      <w:szCs w:val="24"/>
      <w:lang w:val="en"/>
    </w:rPr>
  </w:style>
  <w:style w:type="character" w:customStyle="1" w:styleId="KeywordTok">
    <w:name w:val="KeywordTok"/>
    <w:basedOn w:val="VerbatimChar"/>
    <w:rsid w:val="00A45D74"/>
    <w:rPr>
      <w:rFonts w:ascii="Consolas" w:hAnsi="Consolas"/>
      <w:b/>
      <w:i/>
      <w:color w:val="007020"/>
      <w:sz w:val="24"/>
      <w:szCs w:val="24"/>
      <w:lang w:val="en"/>
    </w:rPr>
  </w:style>
  <w:style w:type="character" w:customStyle="1" w:styleId="DataTypeTok">
    <w:name w:val="DataTypeTok"/>
    <w:basedOn w:val="VerbatimChar"/>
    <w:rsid w:val="00A45D74"/>
    <w:rPr>
      <w:rFonts w:ascii="Consolas" w:hAnsi="Consolas"/>
      <w:i/>
      <w:color w:val="902000"/>
      <w:sz w:val="24"/>
      <w:szCs w:val="24"/>
      <w:lang w:val="en"/>
    </w:rPr>
  </w:style>
  <w:style w:type="character" w:customStyle="1" w:styleId="DecValTok">
    <w:name w:val="DecValTok"/>
    <w:basedOn w:val="VerbatimChar"/>
    <w:rsid w:val="00A45D74"/>
    <w:rPr>
      <w:rFonts w:ascii="Consolas" w:hAnsi="Consolas"/>
      <w:i/>
      <w:color w:val="40A070"/>
      <w:sz w:val="24"/>
      <w:szCs w:val="24"/>
      <w:lang w:val="en"/>
    </w:rPr>
  </w:style>
  <w:style w:type="character" w:customStyle="1" w:styleId="BaseNTok">
    <w:name w:val="BaseNTok"/>
    <w:basedOn w:val="VerbatimChar"/>
    <w:rsid w:val="00A45D74"/>
    <w:rPr>
      <w:rFonts w:ascii="Consolas" w:hAnsi="Consolas"/>
      <w:i/>
      <w:color w:val="40A070"/>
      <w:sz w:val="24"/>
      <w:szCs w:val="24"/>
      <w:lang w:val="en"/>
    </w:rPr>
  </w:style>
  <w:style w:type="character" w:customStyle="1" w:styleId="FloatTok">
    <w:name w:val="FloatTok"/>
    <w:basedOn w:val="VerbatimChar"/>
    <w:rsid w:val="00A45D74"/>
    <w:rPr>
      <w:rFonts w:ascii="Consolas" w:hAnsi="Consolas"/>
      <w:i/>
      <w:color w:val="40A070"/>
      <w:sz w:val="24"/>
      <w:szCs w:val="24"/>
      <w:lang w:val="en"/>
    </w:rPr>
  </w:style>
  <w:style w:type="character" w:customStyle="1" w:styleId="ConstantTok">
    <w:name w:val="ConstantTok"/>
    <w:basedOn w:val="VerbatimChar"/>
    <w:rsid w:val="00A45D74"/>
    <w:rPr>
      <w:rFonts w:ascii="Consolas" w:hAnsi="Consolas"/>
      <w:i/>
      <w:color w:val="880000"/>
      <w:sz w:val="24"/>
      <w:szCs w:val="24"/>
      <w:lang w:val="en"/>
    </w:rPr>
  </w:style>
  <w:style w:type="character" w:customStyle="1" w:styleId="CharTok">
    <w:name w:val="CharTok"/>
    <w:basedOn w:val="VerbatimChar"/>
    <w:rsid w:val="00A45D74"/>
    <w:rPr>
      <w:rFonts w:ascii="Consolas" w:hAnsi="Consolas"/>
      <w:i/>
      <w:color w:val="4070A0"/>
      <w:sz w:val="24"/>
      <w:szCs w:val="24"/>
      <w:lang w:val="en"/>
    </w:rPr>
  </w:style>
  <w:style w:type="character" w:customStyle="1" w:styleId="SpecialCharTok">
    <w:name w:val="SpecialCharTok"/>
    <w:basedOn w:val="VerbatimChar"/>
    <w:rsid w:val="00A45D74"/>
    <w:rPr>
      <w:rFonts w:ascii="Consolas" w:hAnsi="Consolas"/>
      <w:i/>
      <w:color w:val="4070A0"/>
      <w:sz w:val="24"/>
      <w:szCs w:val="24"/>
      <w:lang w:val="en"/>
    </w:rPr>
  </w:style>
  <w:style w:type="character" w:customStyle="1" w:styleId="StringTok">
    <w:name w:val="StringTok"/>
    <w:basedOn w:val="VerbatimChar"/>
    <w:rsid w:val="00A45D74"/>
    <w:rPr>
      <w:rFonts w:ascii="Consolas" w:hAnsi="Consolas"/>
      <w:i/>
      <w:color w:val="4070A0"/>
      <w:sz w:val="24"/>
      <w:szCs w:val="24"/>
      <w:lang w:val="en"/>
    </w:rPr>
  </w:style>
  <w:style w:type="character" w:customStyle="1" w:styleId="VerbatimStringTok">
    <w:name w:val="VerbatimStringTok"/>
    <w:basedOn w:val="VerbatimChar"/>
    <w:rsid w:val="00A45D74"/>
    <w:rPr>
      <w:rFonts w:ascii="Consolas" w:hAnsi="Consolas"/>
      <w:i/>
      <w:color w:val="4070A0"/>
      <w:sz w:val="24"/>
      <w:szCs w:val="24"/>
      <w:lang w:val="en"/>
    </w:rPr>
  </w:style>
  <w:style w:type="character" w:customStyle="1" w:styleId="SpecialStringTok">
    <w:name w:val="SpecialStringTok"/>
    <w:basedOn w:val="VerbatimChar"/>
    <w:rsid w:val="00A45D74"/>
    <w:rPr>
      <w:rFonts w:ascii="Consolas" w:hAnsi="Consolas"/>
      <w:i/>
      <w:color w:val="BB6688"/>
      <w:sz w:val="24"/>
      <w:szCs w:val="24"/>
      <w:lang w:val="en"/>
    </w:rPr>
  </w:style>
  <w:style w:type="character" w:customStyle="1" w:styleId="ImportTok">
    <w:name w:val="ImportTok"/>
    <w:basedOn w:val="VerbatimChar"/>
    <w:rsid w:val="00A45D74"/>
    <w:rPr>
      <w:rFonts w:ascii="Consolas" w:hAnsi="Consolas"/>
      <w:b/>
      <w:i/>
      <w:color w:val="008000"/>
      <w:sz w:val="24"/>
      <w:szCs w:val="24"/>
      <w:lang w:val="en"/>
    </w:rPr>
  </w:style>
  <w:style w:type="character" w:customStyle="1" w:styleId="CommentTok">
    <w:name w:val="CommentTok"/>
    <w:basedOn w:val="VerbatimChar"/>
    <w:rsid w:val="00A45D74"/>
    <w:rPr>
      <w:rFonts w:ascii="Consolas" w:hAnsi="Consolas"/>
      <w:i w:val="0"/>
      <w:color w:val="60A0B0"/>
      <w:sz w:val="24"/>
      <w:szCs w:val="24"/>
      <w:lang w:val="en"/>
    </w:rPr>
  </w:style>
  <w:style w:type="character" w:customStyle="1" w:styleId="DocumentationTok">
    <w:name w:val="DocumentationTok"/>
    <w:basedOn w:val="VerbatimChar"/>
    <w:rsid w:val="00A45D74"/>
    <w:rPr>
      <w:rFonts w:ascii="Consolas" w:hAnsi="Consolas"/>
      <w:i w:val="0"/>
      <w:color w:val="BA2121"/>
      <w:sz w:val="24"/>
      <w:szCs w:val="24"/>
      <w:lang w:val="en"/>
    </w:rPr>
  </w:style>
  <w:style w:type="character" w:customStyle="1" w:styleId="AnnotationTok">
    <w:name w:val="AnnotationTok"/>
    <w:basedOn w:val="VerbatimChar"/>
    <w:rsid w:val="00A45D74"/>
    <w:rPr>
      <w:rFonts w:ascii="Consolas" w:hAnsi="Consolas"/>
      <w:b/>
      <w:i w:val="0"/>
      <w:color w:val="60A0B0"/>
      <w:sz w:val="24"/>
      <w:szCs w:val="24"/>
      <w:lang w:val="en"/>
    </w:rPr>
  </w:style>
  <w:style w:type="character" w:customStyle="1" w:styleId="CommentVarTok">
    <w:name w:val="CommentVarTok"/>
    <w:basedOn w:val="VerbatimChar"/>
    <w:rsid w:val="00A45D74"/>
    <w:rPr>
      <w:rFonts w:ascii="Consolas" w:hAnsi="Consolas"/>
      <w:b/>
      <w:i w:val="0"/>
      <w:color w:val="60A0B0"/>
      <w:sz w:val="24"/>
      <w:szCs w:val="24"/>
      <w:lang w:val="en"/>
    </w:rPr>
  </w:style>
  <w:style w:type="character" w:customStyle="1" w:styleId="OtherTok">
    <w:name w:val="OtherTok"/>
    <w:basedOn w:val="VerbatimChar"/>
    <w:rsid w:val="00A45D74"/>
    <w:rPr>
      <w:rFonts w:ascii="Consolas" w:hAnsi="Consolas"/>
      <w:i/>
      <w:color w:val="007020"/>
      <w:sz w:val="24"/>
      <w:szCs w:val="24"/>
      <w:lang w:val="en"/>
    </w:rPr>
  </w:style>
  <w:style w:type="character" w:customStyle="1" w:styleId="FunctionTok">
    <w:name w:val="FunctionTok"/>
    <w:basedOn w:val="VerbatimChar"/>
    <w:rsid w:val="00A45D74"/>
    <w:rPr>
      <w:rFonts w:ascii="Consolas" w:hAnsi="Consolas"/>
      <w:i/>
      <w:color w:val="06287E"/>
      <w:sz w:val="24"/>
      <w:szCs w:val="24"/>
      <w:lang w:val="en"/>
    </w:rPr>
  </w:style>
  <w:style w:type="character" w:customStyle="1" w:styleId="VariableTok">
    <w:name w:val="VariableTok"/>
    <w:basedOn w:val="VerbatimChar"/>
    <w:rsid w:val="00A45D74"/>
    <w:rPr>
      <w:rFonts w:ascii="Consolas" w:hAnsi="Consolas"/>
      <w:i/>
      <w:color w:val="19177C"/>
      <w:sz w:val="24"/>
      <w:szCs w:val="24"/>
      <w:lang w:val="en"/>
    </w:rPr>
  </w:style>
  <w:style w:type="character" w:customStyle="1" w:styleId="ControlFlowTok">
    <w:name w:val="ControlFlowTok"/>
    <w:basedOn w:val="VerbatimChar"/>
    <w:rsid w:val="00A45D74"/>
    <w:rPr>
      <w:rFonts w:ascii="Consolas" w:hAnsi="Consolas"/>
      <w:b/>
      <w:i/>
      <w:color w:val="007020"/>
      <w:sz w:val="24"/>
      <w:szCs w:val="24"/>
      <w:lang w:val="en"/>
    </w:rPr>
  </w:style>
  <w:style w:type="character" w:customStyle="1" w:styleId="OperatorTok">
    <w:name w:val="OperatorTok"/>
    <w:basedOn w:val="VerbatimChar"/>
    <w:rsid w:val="00A45D74"/>
    <w:rPr>
      <w:rFonts w:ascii="Consolas" w:hAnsi="Consolas"/>
      <w:i/>
      <w:color w:val="666666"/>
      <w:sz w:val="24"/>
      <w:szCs w:val="24"/>
      <w:lang w:val="en"/>
    </w:rPr>
  </w:style>
  <w:style w:type="character" w:customStyle="1" w:styleId="BuiltInTok">
    <w:name w:val="BuiltInTok"/>
    <w:basedOn w:val="VerbatimChar"/>
    <w:rsid w:val="00A45D74"/>
    <w:rPr>
      <w:rFonts w:ascii="Consolas" w:hAnsi="Consolas"/>
      <w:i/>
      <w:color w:val="008000"/>
      <w:sz w:val="24"/>
      <w:szCs w:val="24"/>
      <w:lang w:val="en"/>
    </w:rPr>
  </w:style>
  <w:style w:type="character" w:customStyle="1" w:styleId="ExtensionTok">
    <w:name w:val="ExtensionTok"/>
    <w:basedOn w:val="VerbatimChar"/>
    <w:rsid w:val="00A45D74"/>
    <w:rPr>
      <w:rFonts w:ascii="Consolas" w:hAnsi="Consolas"/>
      <w:i/>
      <w:sz w:val="24"/>
      <w:szCs w:val="24"/>
      <w:lang w:val="en"/>
    </w:rPr>
  </w:style>
  <w:style w:type="character" w:customStyle="1" w:styleId="PreprocessorTok">
    <w:name w:val="PreprocessorTok"/>
    <w:basedOn w:val="VerbatimChar"/>
    <w:rsid w:val="00A45D74"/>
    <w:rPr>
      <w:rFonts w:ascii="Consolas" w:hAnsi="Consolas"/>
      <w:i/>
      <w:color w:val="BC7A00"/>
      <w:sz w:val="24"/>
      <w:szCs w:val="24"/>
      <w:lang w:val="en"/>
    </w:rPr>
  </w:style>
  <w:style w:type="character" w:customStyle="1" w:styleId="AttributeTok">
    <w:name w:val="AttributeTok"/>
    <w:basedOn w:val="VerbatimChar"/>
    <w:rsid w:val="00A45D74"/>
    <w:rPr>
      <w:rFonts w:ascii="Consolas" w:hAnsi="Consolas"/>
      <w:i/>
      <w:color w:val="7D9029"/>
      <w:sz w:val="24"/>
      <w:szCs w:val="24"/>
      <w:lang w:val="en"/>
    </w:rPr>
  </w:style>
  <w:style w:type="character" w:customStyle="1" w:styleId="RegionMarkerTok">
    <w:name w:val="RegionMarkerTok"/>
    <w:basedOn w:val="VerbatimChar"/>
    <w:rsid w:val="00A45D74"/>
    <w:rPr>
      <w:rFonts w:ascii="Consolas" w:hAnsi="Consolas"/>
      <w:i/>
      <w:sz w:val="24"/>
      <w:szCs w:val="24"/>
      <w:lang w:val="en"/>
    </w:rPr>
  </w:style>
  <w:style w:type="character" w:customStyle="1" w:styleId="InformationTok">
    <w:name w:val="InformationTok"/>
    <w:basedOn w:val="VerbatimChar"/>
    <w:rsid w:val="00A45D74"/>
    <w:rPr>
      <w:rFonts w:ascii="Consolas" w:hAnsi="Consolas"/>
      <w:b/>
      <w:i w:val="0"/>
      <w:color w:val="60A0B0"/>
      <w:sz w:val="24"/>
      <w:szCs w:val="24"/>
      <w:lang w:val="en"/>
    </w:rPr>
  </w:style>
  <w:style w:type="character" w:customStyle="1" w:styleId="WarningTok">
    <w:name w:val="WarningTok"/>
    <w:basedOn w:val="VerbatimChar"/>
    <w:rsid w:val="00A45D74"/>
    <w:rPr>
      <w:rFonts w:ascii="Consolas" w:hAnsi="Consolas"/>
      <w:b/>
      <w:i w:val="0"/>
      <w:color w:val="60A0B0"/>
      <w:sz w:val="24"/>
      <w:szCs w:val="24"/>
      <w:lang w:val="en"/>
    </w:rPr>
  </w:style>
  <w:style w:type="character" w:customStyle="1" w:styleId="AlertTok">
    <w:name w:val="AlertTok"/>
    <w:basedOn w:val="VerbatimChar"/>
    <w:rsid w:val="00A45D74"/>
    <w:rPr>
      <w:rFonts w:ascii="Consolas" w:hAnsi="Consolas"/>
      <w:b/>
      <w:i/>
      <w:color w:val="FF0000"/>
      <w:sz w:val="24"/>
      <w:szCs w:val="24"/>
      <w:lang w:val="en"/>
    </w:rPr>
  </w:style>
  <w:style w:type="character" w:customStyle="1" w:styleId="ErrorTok">
    <w:name w:val="ErrorTok"/>
    <w:basedOn w:val="VerbatimChar"/>
    <w:rsid w:val="00A45D74"/>
    <w:rPr>
      <w:rFonts w:ascii="Consolas" w:hAnsi="Consolas"/>
      <w:b/>
      <w:i/>
      <w:color w:val="FF0000"/>
      <w:sz w:val="24"/>
      <w:szCs w:val="24"/>
      <w:lang w:val="en"/>
    </w:rPr>
  </w:style>
  <w:style w:type="character" w:customStyle="1" w:styleId="NormalTok">
    <w:name w:val="NormalTok"/>
    <w:basedOn w:val="VerbatimChar"/>
    <w:rsid w:val="00A45D74"/>
    <w:rPr>
      <w:rFonts w:ascii="Consolas" w:hAnsi="Consolas"/>
      <w:i/>
      <w:sz w:val="24"/>
      <w:szCs w:val="24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A45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5D74"/>
    <w:pPr>
      <w:spacing w:after="200" w:line="240" w:lineRule="auto"/>
    </w:pPr>
    <w:rPr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D74"/>
    <w:rPr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D74"/>
    <w:rPr>
      <w:b/>
      <w:bCs/>
      <w:sz w:val="20"/>
      <w:szCs w:val="20"/>
      <w:lang w:val="en"/>
    </w:rPr>
  </w:style>
  <w:style w:type="paragraph" w:styleId="NormalWeb">
    <w:name w:val="Normal (Web)"/>
    <w:basedOn w:val="Normal"/>
    <w:uiPriority w:val="99"/>
    <w:unhideWhenUsed/>
    <w:rsid w:val="00A4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5D74"/>
    <w:rPr>
      <w:color w:val="605E5C"/>
      <w:shd w:val="clear" w:color="auto" w:fill="E1DFDD"/>
    </w:rPr>
  </w:style>
  <w:style w:type="paragraph" w:customStyle="1" w:styleId="p1">
    <w:name w:val="p1"/>
    <w:basedOn w:val="Normal"/>
    <w:rsid w:val="00A4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A45D74"/>
  </w:style>
  <w:style w:type="character" w:styleId="Emphasis">
    <w:name w:val="Emphasis"/>
    <w:basedOn w:val="DefaultParagraphFont"/>
    <w:uiPriority w:val="20"/>
    <w:qFormat/>
    <w:rsid w:val="00A45D7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45D7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45D74"/>
  </w:style>
  <w:style w:type="table" w:styleId="GridTable1Light">
    <w:name w:val="Grid Table 1 Light"/>
    <w:basedOn w:val="TableNormal"/>
    <w:uiPriority w:val="46"/>
    <w:rsid w:val="00A45D74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whitespace-normal">
    <w:name w:val="whitespace-normal"/>
    <w:basedOn w:val="Normal"/>
    <w:rsid w:val="00A4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2">
    <w:name w:val="p2"/>
    <w:basedOn w:val="Normal"/>
    <w:rsid w:val="00A4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45D7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45D74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A45D74"/>
    <w:rPr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unhideWhenUsed/>
    <w:rsid w:val="00A45D74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A45D74"/>
    <w:rPr>
      <w:sz w:val="24"/>
      <w:szCs w:val="24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A45D74"/>
  </w:style>
  <w:style w:type="paragraph" w:styleId="NoSpacing">
    <w:name w:val="No Spacing"/>
    <w:uiPriority w:val="1"/>
    <w:qFormat/>
    <w:rsid w:val="00A45D74"/>
    <w:pPr>
      <w:spacing w:after="0" w:line="240" w:lineRule="auto"/>
    </w:pPr>
    <w:rPr>
      <w:sz w:val="24"/>
      <w:szCs w:val="24"/>
      <w:lang w:val="en"/>
    </w:rPr>
  </w:style>
  <w:style w:type="paragraph" w:styleId="Revision">
    <w:name w:val="Revision"/>
    <w:hidden/>
    <w:uiPriority w:val="99"/>
    <w:semiHidden/>
    <w:rsid w:val="00A45D74"/>
    <w:pPr>
      <w:spacing w:after="0" w:line="240" w:lineRule="auto"/>
    </w:pPr>
    <w:rPr>
      <w:sz w:val="24"/>
      <w:szCs w:val="24"/>
      <w:lang w:val="en"/>
    </w:rPr>
  </w:style>
  <w:style w:type="paragraph" w:customStyle="1" w:styleId="font-claude-response-body">
    <w:name w:val="font-claude-response-body"/>
    <w:basedOn w:val="Normal"/>
    <w:rsid w:val="00A4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A45D74"/>
    <w:rPr>
      <w:rFonts w:ascii="Courier New" w:eastAsia="Times New Roman" w:hAnsi="Courier New" w:cs="Courier New"/>
      <w:sz w:val="20"/>
      <w:szCs w:val="20"/>
    </w:rPr>
  </w:style>
  <w:style w:type="paragraph" w:customStyle="1" w:styleId="msonormal0">
    <w:name w:val="msonormal"/>
    <w:basedOn w:val="Normal"/>
    <w:rsid w:val="00A4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Title">
    <w:name w:val="Table Title"/>
    <w:rsid w:val="00A45D74"/>
    <w:pPr>
      <w:spacing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Note">
    <w:name w:val="Table Note"/>
    <w:rsid w:val="00A45D74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1617</Words>
  <Characters>9221</Characters>
  <Application>Microsoft Office Word</Application>
  <DocSecurity>0</DocSecurity>
  <Lines>76</Lines>
  <Paragraphs>21</Paragraphs>
  <ScaleCrop>false</ScaleCrop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Kanchana G</dc:creator>
  <cp:keywords/>
  <dc:description/>
  <cp:lastModifiedBy>Feodor Shankov</cp:lastModifiedBy>
  <cp:revision>8</cp:revision>
  <dcterms:created xsi:type="dcterms:W3CDTF">2026-03-30T16:40:00Z</dcterms:created>
  <dcterms:modified xsi:type="dcterms:W3CDTF">2026-04-13T20:01:00Z</dcterms:modified>
</cp:coreProperties>
</file>