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586C2" w14:textId="0BBA7405" w:rsidR="00547A1D" w:rsidRDefault="00777D49" w:rsidP="00777D49">
      <w:pPr>
        <w:spacing w:line="360" w:lineRule="auto"/>
        <w:jc w:val="center"/>
        <w:rPr>
          <w:b/>
          <w:bCs/>
          <w:sz w:val="22"/>
        </w:rPr>
      </w:pPr>
      <w:r>
        <w:rPr>
          <w:b/>
          <w:bCs/>
          <w:sz w:val="22"/>
        </w:rPr>
        <w:t>Supplementary Materials</w:t>
      </w:r>
    </w:p>
    <w:p w14:paraId="17AF6831" w14:textId="5093617A" w:rsidR="00547A1D" w:rsidRDefault="00623830" w:rsidP="00547A1D">
      <w:pPr>
        <w:spacing w:line="360" w:lineRule="auto"/>
        <w:jc w:val="both"/>
        <w:rPr>
          <w:b/>
          <w:bCs/>
          <w:sz w:val="22"/>
        </w:rPr>
      </w:pPr>
      <w:r>
        <w:rPr>
          <w:b/>
          <w:bCs/>
          <w:sz w:val="22"/>
        </w:rPr>
        <w:t>Online Resource 1</w:t>
      </w:r>
    </w:p>
    <w:p w14:paraId="3F3CDD9E" w14:textId="43D59DDF" w:rsidR="00547A1D" w:rsidRDefault="00547A1D" w:rsidP="00547A1D">
      <w:pPr>
        <w:spacing w:line="360" w:lineRule="auto"/>
        <w:jc w:val="both"/>
        <w:rPr>
          <w:i/>
          <w:iCs/>
          <w:szCs w:val="24"/>
        </w:rPr>
      </w:pPr>
      <w:r w:rsidRPr="003623AB">
        <w:rPr>
          <w:i/>
          <w:iCs/>
          <w:szCs w:val="24"/>
        </w:rPr>
        <w:t xml:space="preserve">Characteristics and </w:t>
      </w:r>
      <w:r w:rsidR="004170B1">
        <w:rPr>
          <w:i/>
          <w:iCs/>
          <w:szCs w:val="24"/>
        </w:rPr>
        <w:t>R</w:t>
      </w:r>
      <w:r w:rsidRPr="003623AB">
        <w:rPr>
          <w:i/>
          <w:iCs/>
          <w:szCs w:val="24"/>
        </w:rPr>
        <w:t xml:space="preserve">esults of </w:t>
      </w:r>
      <w:r w:rsidR="004170B1">
        <w:rPr>
          <w:i/>
          <w:iCs/>
          <w:szCs w:val="24"/>
        </w:rPr>
        <w:t>I</w:t>
      </w:r>
      <w:r w:rsidRPr="003623AB">
        <w:rPr>
          <w:i/>
          <w:iCs/>
          <w:szCs w:val="24"/>
        </w:rPr>
        <w:t>ncluded studies</w:t>
      </w:r>
    </w:p>
    <w:tbl>
      <w:tblPr>
        <w:tblStyle w:val="PlainTable4111"/>
        <w:tblW w:w="14699" w:type="dxa"/>
        <w:tblLayout w:type="fixed"/>
        <w:tblLook w:val="04A0" w:firstRow="1" w:lastRow="0" w:firstColumn="1" w:lastColumn="0" w:noHBand="0" w:noVBand="1"/>
      </w:tblPr>
      <w:tblGrid>
        <w:gridCol w:w="2410"/>
        <w:gridCol w:w="1374"/>
        <w:gridCol w:w="752"/>
        <w:gridCol w:w="849"/>
        <w:gridCol w:w="1177"/>
        <w:gridCol w:w="1174"/>
        <w:gridCol w:w="1157"/>
        <w:gridCol w:w="3468"/>
        <w:gridCol w:w="2338"/>
      </w:tblGrid>
      <w:tr w:rsidR="00AA0593" w:rsidRPr="00F900CF" w14:paraId="6BC5A762" w14:textId="5AE7259B" w:rsidTr="00C223BA">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1D0ED61F" w14:textId="77777777" w:rsidR="00AA0593" w:rsidRPr="00F737EA" w:rsidRDefault="00AA0593" w:rsidP="003621AB">
            <w:pPr>
              <w:spacing w:before="0" w:after="0" w:line="360" w:lineRule="auto"/>
              <w:jc w:val="center"/>
              <w:rPr>
                <w:rFonts w:cs="Times New Roman"/>
                <w:sz w:val="22"/>
              </w:rPr>
            </w:pPr>
            <w:r w:rsidRPr="00F737EA">
              <w:rPr>
                <w:rFonts w:cs="Times New Roman"/>
                <w:sz w:val="22"/>
              </w:rPr>
              <w:t>Cohort / Study</w:t>
            </w:r>
          </w:p>
        </w:tc>
        <w:tc>
          <w:tcPr>
            <w:tcW w:w="1374" w:type="dxa"/>
            <w:tcBorders>
              <w:top w:val="single" w:sz="4" w:space="0" w:color="auto"/>
              <w:bottom w:val="single" w:sz="4" w:space="0" w:color="auto"/>
            </w:tcBorders>
          </w:tcPr>
          <w:p w14:paraId="5D392BA4"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Sample</w:t>
            </w:r>
          </w:p>
        </w:tc>
        <w:tc>
          <w:tcPr>
            <w:tcW w:w="752" w:type="dxa"/>
            <w:tcBorders>
              <w:top w:val="single" w:sz="4" w:space="0" w:color="auto"/>
              <w:bottom w:val="single" w:sz="4" w:space="0" w:color="auto"/>
            </w:tcBorders>
          </w:tcPr>
          <w:p w14:paraId="754C1E3F"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N</w:t>
            </w:r>
          </w:p>
        </w:tc>
        <w:tc>
          <w:tcPr>
            <w:tcW w:w="849" w:type="dxa"/>
            <w:tcBorders>
              <w:top w:val="single" w:sz="4" w:space="0" w:color="auto"/>
              <w:bottom w:val="single" w:sz="4" w:space="0" w:color="auto"/>
            </w:tcBorders>
          </w:tcPr>
          <w:p w14:paraId="043157C4"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FU</w:t>
            </w:r>
          </w:p>
        </w:tc>
        <w:tc>
          <w:tcPr>
            <w:tcW w:w="1177" w:type="dxa"/>
            <w:tcBorders>
              <w:top w:val="single" w:sz="4" w:space="0" w:color="auto"/>
              <w:bottom w:val="single" w:sz="4" w:space="0" w:color="auto"/>
            </w:tcBorders>
          </w:tcPr>
          <w:p w14:paraId="7400BDDC"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Age</w:t>
            </w:r>
          </w:p>
        </w:tc>
        <w:tc>
          <w:tcPr>
            <w:tcW w:w="1174" w:type="dxa"/>
            <w:tcBorders>
              <w:top w:val="single" w:sz="4" w:space="0" w:color="auto"/>
              <w:bottom w:val="single" w:sz="4" w:space="0" w:color="auto"/>
            </w:tcBorders>
          </w:tcPr>
          <w:p w14:paraId="5B80A1F2"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Measures</w:t>
            </w:r>
          </w:p>
        </w:tc>
        <w:tc>
          <w:tcPr>
            <w:tcW w:w="1157" w:type="dxa"/>
            <w:tcBorders>
              <w:top w:val="single" w:sz="4" w:space="0" w:color="auto"/>
              <w:bottom w:val="single" w:sz="4" w:space="0" w:color="auto"/>
            </w:tcBorders>
          </w:tcPr>
          <w:p w14:paraId="70D1B905"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Quality</w:t>
            </w:r>
          </w:p>
        </w:tc>
        <w:tc>
          <w:tcPr>
            <w:tcW w:w="3468" w:type="dxa"/>
            <w:tcBorders>
              <w:top w:val="single" w:sz="4" w:space="0" w:color="auto"/>
              <w:bottom w:val="single" w:sz="4" w:space="0" w:color="auto"/>
            </w:tcBorders>
          </w:tcPr>
          <w:p w14:paraId="38B3FB8A" w14:textId="77777777" w:rsidR="00AA0593" w:rsidRPr="00F737EA" w:rsidRDefault="00AA0593"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F737EA">
              <w:rPr>
                <w:rFonts w:cs="Times New Roman"/>
                <w:sz w:val="22"/>
              </w:rPr>
              <w:t>Main Findings</w:t>
            </w:r>
          </w:p>
        </w:tc>
        <w:tc>
          <w:tcPr>
            <w:tcW w:w="2338" w:type="dxa"/>
            <w:tcBorders>
              <w:top w:val="single" w:sz="4" w:space="0" w:color="auto"/>
              <w:bottom w:val="single" w:sz="4" w:space="0" w:color="auto"/>
            </w:tcBorders>
            <w:shd w:val="clear" w:color="auto" w:fill="auto"/>
          </w:tcPr>
          <w:p w14:paraId="709A9D1F" w14:textId="0240DC6A" w:rsidR="00AA0593" w:rsidRPr="00F737EA" w:rsidRDefault="00535F6F" w:rsidP="003621AB">
            <w:pPr>
              <w:spacing w:before="0" w:after="0" w:line="360" w:lineRule="auto"/>
              <w:jc w:val="center"/>
              <w:cnfStyle w:val="100000000000" w:firstRow="1" w:lastRow="0" w:firstColumn="0" w:lastColumn="0" w:oddVBand="0" w:evenVBand="0" w:oddHBand="0" w:evenHBand="0" w:firstRowFirstColumn="0" w:firstRowLastColumn="0" w:lastRowFirstColumn="0" w:lastRowLastColumn="0"/>
              <w:rPr>
                <w:rFonts w:cs="Times New Roman"/>
                <w:sz w:val="22"/>
              </w:rPr>
            </w:pPr>
            <w:r>
              <w:rPr>
                <w:rFonts w:cs="Times New Roman"/>
                <w:sz w:val="22"/>
              </w:rPr>
              <w:t>Meta-analyses</w:t>
            </w:r>
          </w:p>
        </w:tc>
      </w:tr>
      <w:tr w:rsidR="00AA0593" w:rsidRPr="00F900CF" w14:paraId="33B80245" w14:textId="66F3860B"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bottom w:val="single" w:sz="4" w:space="0" w:color="auto"/>
            </w:tcBorders>
            <w:shd w:val="clear" w:color="auto" w:fill="auto"/>
          </w:tcPr>
          <w:p w14:paraId="18B35B08" w14:textId="77777777" w:rsidR="00AA0593" w:rsidRPr="0097509C" w:rsidRDefault="00AA0593" w:rsidP="003621AB">
            <w:pPr>
              <w:spacing w:before="0" w:after="0" w:line="360" w:lineRule="auto"/>
              <w:rPr>
                <w:rFonts w:cs="Times New Roman"/>
                <w:b w:val="0"/>
                <w:bCs w:val="0"/>
                <w:sz w:val="22"/>
              </w:rPr>
            </w:pPr>
            <w:r w:rsidRPr="0093376C">
              <w:rPr>
                <w:rFonts w:cs="Times New Roman"/>
                <w:sz w:val="22"/>
              </w:rPr>
              <w:t>CONAMORE</w:t>
            </w:r>
            <w:r>
              <w:rPr>
                <w:rFonts w:cs="Times New Roman"/>
                <w:sz w:val="22"/>
              </w:rPr>
              <w:t xml:space="preserve"> </w:t>
            </w:r>
            <w:r>
              <w:rPr>
                <w:rFonts w:cs="Times New Roman"/>
                <w:b w:val="0"/>
                <w:bCs w:val="0"/>
                <w:sz w:val="22"/>
              </w:rPr>
              <w:t>(Dutch adolescents/ emerging adults)</w:t>
            </w:r>
          </w:p>
        </w:tc>
        <w:tc>
          <w:tcPr>
            <w:tcW w:w="2338" w:type="dxa"/>
            <w:tcBorders>
              <w:top w:val="single" w:sz="4" w:space="0" w:color="auto"/>
              <w:bottom w:val="single" w:sz="4" w:space="0" w:color="auto"/>
            </w:tcBorders>
            <w:shd w:val="clear" w:color="auto" w:fill="auto"/>
          </w:tcPr>
          <w:p w14:paraId="276A3674" w14:textId="77777777" w:rsidR="00AA0593" w:rsidRPr="0093376C" w:rsidRDefault="00AA0593" w:rsidP="007A639A">
            <w:pPr>
              <w:spacing w:before="0" w:after="0" w:line="360" w:lineRule="auto"/>
              <w:ind w:left="-104"/>
              <w:cnfStyle w:val="000000100000" w:firstRow="0" w:lastRow="0" w:firstColumn="0" w:lastColumn="0" w:oddVBand="0" w:evenVBand="0" w:oddHBand="1" w:evenHBand="0" w:firstRowFirstColumn="0" w:firstRowLastColumn="0" w:lastRowFirstColumn="0" w:lastRowLastColumn="0"/>
              <w:rPr>
                <w:rFonts w:cs="Times New Roman"/>
                <w:sz w:val="22"/>
              </w:rPr>
            </w:pPr>
          </w:p>
        </w:tc>
      </w:tr>
      <w:tr w:rsidR="00AA0593" w:rsidRPr="00F900CF" w14:paraId="0D3BEDBA" w14:textId="59B95819"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353BEC08"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Crocetti et al.</w:t>
            </w:r>
            <w:r>
              <w:rPr>
                <w:rFonts w:cs="Times New Roman"/>
                <w:b w:val="0"/>
                <w:bCs w:val="0"/>
                <w:sz w:val="22"/>
              </w:rPr>
              <w:t>,</w:t>
            </w:r>
            <w:r w:rsidRPr="0093376C">
              <w:rPr>
                <w:rFonts w:cs="Times New Roman"/>
                <w:b w:val="0"/>
                <w:bCs w:val="0"/>
                <w:sz w:val="22"/>
              </w:rPr>
              <w:t xml:space="preserve"> </w:t>
            </w:r>
            <w:r>
              <w:rPr>
                <w:rFonts w:cs="Times New Roman"/>
                <w:b w:val="0"/>
                <w:bCs w:val="0"/>
                <w:sz w:val="22"/>
              </w:rPr>
              <w:t>(</w:t>
            </w:r>
            <w:r w:rsidRPr="0093376C">
              <w:rPr>
                <w:rFonts w:cs="Times New Roman"/>
                <w:b w:val="0"/>
                <w:bCs w:val="0"/>
                <w:sz w:val="22"/>
              </w:rPr>
              <w:t>2009</w:t>
            </w:r>
            <w:r>
              <w:rPr>
                <w:rFonts w:cs="Times New Roman"/>
                <w:b w:val="0"/>
                <w:bCs w:val="0"/>
                <w:sz w:val="22"/>
              </w:rPr>
              <w:t>)</w:t>
            </w:r>
            <w:r w:rsidRPr="0093376C">
              <w:rPr>
                <w:rFonts w:cs="Times New Roman"/>
                <w:b w:val="0"/>
                <w:bCs w:val="0"/>
                <w:sz w:val="22"/>
              </w:rPr>
              <w:t xml:space="preserve"> </w:t>
            </w:r>
          </w:p>
          <w:p w14:paraId="56DAB603" w14:textId="77777777" w:rsidR="00AA0593" w:rsidRPr="00F900CF" w:rsidRDefault="00AA0593" w:rsidP="003621AB">
            <w:pPr>
              <w:spacing w:before="0" w:after="0" w:line="360" w:lineRule="auto"/>
              <w:jc w:val="both"/>
              <w:rPr>
                <w:rFonts w:cs="Times New Roman"/>
                <w:sz w:val="22"/>
              </w:rPr>
            </w:pPr>
          </w:p>
          <w:p w14:paraId="1F857964" w14:textId="77777777" w:rsidR="00AA0593" w:rsidRPr="00F900CF" w:rsidRDefault="00AA0593" w:rsidP="003621AB">
            <w:pPr>
              <w:spacing w:before="0" w:after="0" w:line="360" w:lineRule="auto"/>
              <w:jc w:val="both"/>
              <w:rPr>
                <w:rFonts w:cs="Times New Roman"/>
                <w:b w:val="0"/>
                <w:bCs w:val="0"/>
                <w:sz w:val="22"/>
              </w:rPr>
            </w:pPr>
          </w:p>
        </w:tc>
        <w:tc>
          <w:tcPr>
            <w:tcW w:w="1374" w:type="dxa"/>
            <w:tcBorders>
              <w:top w:val="single" w:sz="4" w:space="0" w:color="auto"/>
            </w:tcBorders>
            <w:shd w:val="clear" w:color="auto" w:fill="auto"/>
          </w:tcPr>
          <w:p w14:paraId="5E8EC52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i/>
                <w:iCs/>
                <w:sz w:val="22"/>
              </w:rPr>
              <w:t>Early Adolescents</w:t>
            </w:r>
          </w:p>
          <w:p w14:paraId="262F0CA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49% female</w:t>
            </w:r>
          </w:p>
          <w:p w14:paraId="7604B961"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p w14:paraId="2E48BB3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37432C4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i/>
                <w:iCs/>
                <w:sz w:val="22"/>
              </w:rPr>
              <w:t>Mid-Adolescents</w:t>
            </w:r>
          </w:p>
          <w:p w14:paraId="2706B74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57% female</w:t>
            </w:r>
          </w:p>
          <w:p w14:paraId="47B2C31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tc>
        <w:tc>
          <w:tcPr>
            <w:tcW w:w="752" w:type="dxa"/>
            <w:tcBorders>
              <w:top w:val="single" w:sz="4" w:space="0" w:color="auto"/>
            </w:tcBorders>
            <w:shd w:val="clear" w:color="auto" w:fill="auto"/>
          </w:tcPr>
          <w:p w14:paraId="2FF3131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923</w:t>
            </w:r>
          </w:p>
          <w:p w14:paraId="1B3002A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BE22AA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4E8A9FF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3728482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F66116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390</w:t>
            </w:r>
          </w:p>
        </w:tc>
        <w:tc>
          <w:tcPr>
            <w:tcW w:w="849" w:type="dxa"/>
            <w:tcBorders>
              <w:top w:val="single" w:sz="4" w:space="0" w:color="auto"/>
            </w:tcBorders>
            <w:shd w:val="clear" w:color="auto" w:fill="auto"/>
          </w:tcPr>
          <w:p w14:paraId="29B6B6E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5 </w:t>
            </w:r>
            <w:r>
              <w:rPr>
                <w:rFonts w:cs="Times New Roman"/>
                <w:sz w:val="22"/>
              </w:rPr>
              <w:t>y</w:t>
            </w:r>
            <w:r w:rsidRPr="00F900CF">
              <w:rPr>
                <w:rFonts w:cs="Times New Roman"/>
                <w:sz w:val="22"/>
              </w:rPr>
              <w:t>rs.</w:t>
            </w:r>
          </w:p>
        </w:tc>
        <w:tc>
          <w:tcPr>
            <w:tcW w:w="1177" w:type="dxa"/>
            <w:tcBorders>
              <w:top w:val="single" w:sz="4" w:space="0" w:color="auto"/>
            </w:tcBorders>
            <w:shd w:val="clear" w:color="auto" w:fill="auto"/>
          </w:tcPr>
          <w:p w14:paraId="6194440A"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12.4 ± 0.6</w:t>
            </w:r>
          </w:p>
          <w:p w14:paraId="1003185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10-15 yrs.</w:t>
            </w:r>
          </w:p>
          <w:p w14:paraId="61C979E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0955700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2DB7745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71F7F9FC"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16.7 ± 0.8</w:t>
            </w:r>
          </w:p>
          <w:p w14:paraId="513E2F7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16-20 yrs.</w:t>
            </w:r>
          </w:p>
        </w:tc>
        <w:tc>
          <w:tcPr>
            <w:tcW w:w="1174" w:type="dxa"/>
            <w:tcBorders>
              <w:top w:val="single" w:sz="4" w:space="0" w:color="auto"/>
            </w:tcBorders>
            <w:shd w:val="clear" w:color="auto" w:fill="auto"/>
          </w:tcPr>
          <w:p w14:paraId="59AF7F8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UMICS</w:t>
            </w:r>
          </w:p>
          <w:p w14:paraId="3CBC710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F900CF">
              <w:rPr>
                <w:rFonts w:cs="Times New Roman"/>
                <w:sz w:val="22"/>
              </w:rPr>
              <w:t>SCARED</w:t>
            </w:r>
          </w:p>
        </w:tc>
        <w:tc>
          <w:tcPr>
            <w:tcW w:w="1157" w:type="dxa"/>
            <w:tcBorders>
              <w:top w:val="single" w:sz="4" w:space="0" w:color="auto"/>
            </w:tcBorders>
            <w:shd w:val="clear" w:color="auto" w:fill="auto"/>
          </w:tcPr>
          <w:p w14:paraId="2449E81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F900CF">
              <w:rPr>
                <w:rFonts w:cs="Times New Roman"/>
                <w:sz w:val="22"/>
              </w:rPr>
              <w:t>Fair</w:t>
            </w:r>
          </w:p>
        </w:tc>
        <w:tc>
          <w:tcPr>
            <w:tcW w:w="3468" w:type="dxa"/>
            <w:tcBorders>
              <w:top w:val="single" w:sz="4" w:space="0" w:color="auto"/>
            </w:tcBorders>
            <w:shd w:val="clear" w:color="auto" w:fill="auto"/>
          </w:tcPr>
          <w:p w14:paraId="4259E1E5" w14:textId="77777777" w:rsidR="00AA0593" w:rsidRPr="001554DD"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Adolescents in “high anxiety” and “low anxiety” trajectories did not differ in in-depth exploration. High anxiety trajectory associated with decreased identity commitment and increased reconsideration of commitment over time; low anxiety trajectory associated with increased identity commitment and decreased reconsideration of commitment over time. </w:t>
            </w:r>
          </w:p>
        </w:tc>
        <w:tc>
          <w:tcPr>
            <w:tcW w:w="2338" w:type="dxa"/>
            <w:tcBorders>
              <w:top w:val="single" w:sz="4" w:space="0" w:color="auto"/>
            </w:tcBorders>
            <w:shd w:val="clear" w:color="auto" w:fill="auto"/>
          </w:tcPr>
          <w:p w14:paraId="367593D8" w14:textId="642E9899" w:rsidR="00AA0593" w:rsidRPr="00FD32A9" w:rsidRDefault="00075239" w:rsidP="00FD32A9">
            <w:pPr>
              <w:spacing w:before="0" w:after="0" w:line="360" w:lineRule="auto"/>
              <w:ind w:left="60"/>
              <w:jc w:val="center"/>
              <w:cnfStyle w:val="000000000000" w:firstRow="0" w:lastRow="0" w:firstColumn="0" w:lastColumn="0" w:oddVBand="0" w:evenVBand="0" w:oddHBand="0" w:evenHBand="0" w:firstRowFirstColumn="0" w:firstRowLastColumn="0" w:lastRowFirstColumn="0" w:lastRowLastColumn="0"/>
              <w:rPr>
                <w:sz w:val="22"/>
              </w:rPr>
            </w:pPr>
            <w:r>
              <w:rPr>
                <w:sz w:val="22"/>
              </w:rPr>
              <w:t xml:space="preserve">1, 2, 3 </w:t>
            </w:r>
          </w:p>
        </w:tc>
      </w:tr>
      <w:tr w:rsidR="00AA0593" w:rsidRPr="00F900CF" w14:paraId="2BC58E94" w14:textId="42D5A81E"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4F1BC2C0"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Meeus et al.</w:t>
            </w:r>
            <w:r>
              <w:rPr>
                <w:rFonts w:cs="Times New Roman"/>
                <w:b w:val="0"/>
                <w:bCs w:val="0"/>
                <w:sz w:val="22"/>
              </w:rPr>
              <w:t>, (</w:t>
            </w:r>
            <w:r w:rsidRPr="0093376C">
              <w:rPr>
                <w:rFonts w:cs="Times New Roman"/>
                <w:b w:val="0"/>
                <w:bCs w:val="0"/>
                <w:sz w:val="22"/>
              </w:rPr>
              <w:t>2012</w:t>
            </w:r>
            <w:r>
              <w:rPr>
                <w:rFonts w:cs="Times New Roman"/>
                <w:b w:val="0"/>
                <w:bCs w:val="0"/>
                <w:sz w:val="22"/>
              </w:rPr>
              <w:t>)</w:t>
            </w:r>
          </w:p>
          <w:p w14:paraId="770B12D8" w14:textId="77777777" w:rsidR="00AA0593" w:rsidRPr="00F900CF" w:rsidRDefault="00AA0593" w:rsidP="003621AB">
            <w:pPr>
              <w:spacing w:before="0" w:after="0" w:line="360" w:lineRule="auto"/>
              <w:jc w:val="both"/>
              <w:rPr>
                <w:rFonts w:cs="Times New Roman"/>
                <w:sz w:val="22"/>
              </w:rPr>
            </w:pPr>
          </w:p>
        </w:tc>
        <w:tc>
          <w:tcPr>
            <w:tcW w:w="1374" w:type="dxa"/>
            <w:shd w:val="clear" w:color="auto" w:fill="auto"/>
          </w:tcPr>
          <w:p w14:paraId="7EDED32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t>Early adolescents</w:t>
            </w:r>
          </w:p>
          <w:p w14:paraId="4557E54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49% female</w:t>
            </w:r>
          </w:p>
          <w:p w14:paraId="5803816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19871CA4"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lastRenderedPageBreak/>
              <w:t>Mid-adolescents</w:t>
            </w:r>
          </w:p>
          <w:p w14:paraId="6F626E1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57% female</w:t>
            </w:r>
          </w:p>
          <w:p w14:paraId="2E26FA4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p>
        </w:tc>
        <w:tc>
          <w:tcPr>
            <w:tcW w:w="752" w:type="dxa"/>
            <w:shd w:val="clear" w:color="auto" w:fill="auto"/>
          </w:tcPr>
          <w:p w14:paraId="285CEC1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923</w:t>
            </w:r>
          </w:p>
          <w:p w14:paraId="0FD9BD7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2F4758C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5F258124"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3CD81A6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390</w:t>
            </w:r>
          </w:p>
        </w:tc>
        <w:tc>
          <w:tcPr>
            <w:tcW w:w="849" w:type="dxa"/>
            <w:shd w:val="clear" w:color="auto" w:fill="auto"/>
          </w:tcPr>
          <w:p w14:paraId="497A5AA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 xml:space="preserve">5 </w:t>
            </w:r>
            <w:r>
              <w:rPr>
                <w:rFonts w:cs="Times New Roman"/>
                <w:sz w:val="22"/>
              </w:rPr>
              <w:t>y</w:t>
            </w:r>
            <w:r w:rsidRPr="00F900CF">
              <w:rPr>
                <w:rFonts w:cs="Times New Roman"/>
                <w:sz w:val="22"/>
              </w:rPr>
              <w:t>rs.</w:t>
            </w:r>
          </w:p>
        </w:tc>
        <w:tc>
          <w:tcPr>
            <w:tcW w:w="1177" w:type="dxa"/>
            <w:shd w:val="clear" w:color="auto" w:fill="auto"/>
          </w:tcPr>
          <w:p w14:paraId="75F3B192"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12.4 ± 0.6</w:t>
            </w:r>
          </w:p>
          <w:p w14:paraId="20F01B2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10-15 yrs.</w:t>
            </w:r>
          </w:p>
          <w:p w14:paraId="364DD32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62AB276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5B14AF1B"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16.7 ± 0.8</w:t>
            </w:r>
          </w:p>
          <w:p w14:paraId="438E7A3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16-20 yrs.</w:t>
            </w:r>
          </w:p>
        </w:tc>
        <w:tc>
          <w:tcPr>
            <w:tcW w:w="1174" w:type="dxa"/>
            <w:shd w:val="clear" w:color="auto" w:fill="auto"/>
          </w:tcPr>
          <w:p w14:paraId="4BF3A74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UMICS</w:t>
            </w:r>
          </w:p>
          <w:p w14:paraId="5D6484E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CDI</w:t>
            </w:r>
          </w:p>
          <w:p w14:paraId="744BDB1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57" w:type="dxa"/>
            <w:shd w:val="clear" w:color="auto" w:fill="auto"/>
          </w:tcPr>
          <w:p w14:paraId="1D2142F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Fair</w:t>
            </w:r>
          </w:p>
        </w:tc>
        <w:tc>
          <w:tcPr>
            <w:tcW w:w="3468" w:type="dxa"/>
            <w:shd w:val="clear" w:color="auto" w:fill="auto"/>
          </w:tcPr>
          <w:p w14:paraId="20130BB9"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t xml:space="preserve">Total sample: </w:t>
            </w:r>
            <w:r w:rsidRPr="00F900CF">
              <w:rPr>
                <w:rFonts w:cs="Times New Roman"/>
                <w:sz w:val="22"/>
              </w:rPr>
              <w:t xml:space="preserve">Moratorium and diffusion trajectories had greater depressive symptoms than achievers and early closure trajectories. </w:t>
            </w:r>
          </w:p>
          <w:p w14:paraId="15B573B4"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p>
          <w:p w14:paraId="6D247C68" w14:textId="77777777" w:rsidR="00AA0593" w:rsidRPr="00E149A1"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t xml:space="preserve">Early adolescents: </w:t>
            </w:r>
            <w:r w:rsidRPr="00F900CF">
              <w:rPr>
                <w:rFonts w:cs="Times New Roman"/>
                <w:sz w:val="22"/>
              </w:rPr>
              <w:t>Searching moratorium trajectory had fewer depressive symptoms than moratorium</w:t>
            </w:r>
            <w:r w:rsidRPr="00F900CF">
              <w:rPr>
                <w:rFonts w:cs="Times New Roman"/>
                <w:i/>
                <w:iCs/>
                <w:sz w:val="22"/>
              </w:rPr>
              <w:t xml:space="preserve">. </w:t>
            </w:r>
            <w:r w:rsidRPr="00F900CF">
              <w:rPr>
                <w:rFonts w:cs="Times New Roman"/>
                <w:sz w:val="22"/>
              </w:rPr>
              <w:t xml:space="preserve">No other significant differences. </w:t>
            </w:r>
          </w:p>
        </w:tc>
        <w:tc>
          <w:tcPr>
            <w:tcW w:w="2338" w:type="dxa"/>
            <w:shd w:val="clear" w:color="auto" w:fill="auto"/>
          </w:tcPr>
          <w:p w14:paraId="199F62D7" w14:textId="1F32988E" w:rsidR="00AA0593" w:rsidRPr="00413C2B" w:rsidRDefault="00075239" w:rsidP="00413C2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lastRenderedPageBreak/>
              <w:t xml:space="preserve"> Not included</w:t>
            </w:r>
            <w:r w:rsidR="0065388D">
              <w:rPr>
                <w:rFonts w:cs="Times New Roman"/>
                <w:sz w:val="22"/>
              </w:rPr>
              <w:t xml:space="preserve"> - duplicate</w:t>
            </w:r>
          </w:p>
        </w:tc>
      </w:tr>
      <w:tr w:rsidR="00AA0593" w:rsidRPr="00F900CF" w14:paraId="2D9993E5" w14:textId="4DFD8CF8"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54FB93B7"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Schwartz et al., (2012)</w:t>
            </w:r>
          </w:p>
          <w:p w14:paraId="525EA60D" w14:textId="77777777" w:rsidR="00AA0593" w:rsidRPr="0093376C" w:rsidRDefault="00AA0593" w:rsidP="003621AB">
            <w:pPr>
              <w:spacing w:before="0" w:after="0" w:line="360" w:lineRule="auto"/>
              <w:jc w:val="both"/>
              <w:rPr>
                <w:rFonts w:cs="Times New Roman"/>
                <w:b w:val="0"/>
                <w:bCs w:val="0"/>
                <w:sz w:val="22"/>
              </w:rPr>
            </w:pPr>
          </w:p>
        </w:tc>
        <w:tc>
          <w:tcPr>
            <w:tcW w:w="1374" w:type="dxa"/>
            <w:shd w:val="clear" w:color="auto" w:fill="auto"/>
          </w:tcPr>
          <w:p w14:paraId="1415210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49% female</w:t>
            </w:r>
          </w:p>
          <w:p w14:paraId="09A00CD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p w14:paraId="5C1A4A8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i/>
                <w:iCs/>
                <w:sz w:val="22"/>
              </w:rPr>
            </w:pPr>
          </w:p>
        </w:tc>
        <w:tc>
          <w:tcPr>
            <w:tcW w:w="752" w:type="dxa"/>
            <w:shd w:val="clear" w:color="auto" w:fill="auto"/>
          </w:tcPr>
          <w:p w14:paraId="77AA31D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923</w:t>
            </w:r>
          </w:p>
        </w:tc>
        <w:tc>
          <w:tcPr>
            <w:tcW w:w="849" w:type="dxa"/>
            <w:shd w:val="clear" w:color="auto" w:fill="auto"/>
          </w:tcPr>
          <w:p w14:paraId="574747F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5 </w:t>
            </w:r>
            <w:r>
              <w:rPr>
                <w:rFonts w:cs="Times New Roman"/>
                <w:sz w:val="22"/>
              </w:rPr>
              <w:t>y</w:t>
            </w:r>
            <w:r w:rsidRPr="00F900CF">
              <w:rPr>
                <w:rFonts w:cs="Times New Roman"/>
                <w:sz w:val="22"/>
              </w:rPr>
              <w:t>rs</w:t>
            </w:r>
            <w:r>
              <w:rPr>
                <w:rFonts w:cs="Times New Roman"/>
                <w:sz w:val="22"/>
              </w:rPr>
              <w:t>.</w:t>
            </w:r>
          </w:p>
        </w:tc>
        <w:tc>
          <w:tcPr>
            <w:tcW w:w="1177" w:type="dxa"/>
            <w:shd w:val="clear" w:color="auto" w:fill="auto"/>
          </w:tcPr>
          <w:p w14:paraId="64A1C658"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12.4 ± 0.6</w:t>
            </w:r>
          </w:p>
          <w:p w14:paraId="2D430D7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10-15 yrs.</w:t>
            </w:r>
          </w:p>
          <w:p w14:paraId="00684C8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74" w:type="dxa"/>
            <w:shd w:val="clear" w:color="auto" w:fill="auto"/>
          </w:tcPr>
          <w:p w14:paraId="3C4B7BC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UMICS</w:t>
            </w:r>
          </w:p>
          <w:p w14:paraId="36D9553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SCARED</w:t>
            </w:r>
          </w:p>
          <w:p w14:paraId="4AA817B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CDI</w:t>
            </w:r>
          </w:p>
          <w:p w14:paraId="2DA2D2C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57" w:type="dxa"/>
            <w:shd w:val="clear" w:color="auto" w:fill="auto"/>
          </w:tcPr>
          <w:p w14:paraId="5A7CC31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Poor</w:t>
            </w:r>
          </w:p>
        </w:tc>
        <w:tc>
          <w:tcPr>
            <w:tcW w:w="3468" w:type="dxa"/>
            <w:shd w:val="clear" w:color="auto" w:fill="auto"/>
          </w:tcPr>
          <w:p w14:paraId="7F55C017"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Identity commitment (but not reconsideration of commitment) predicted </w:t>
            </w:r>
            <w:r>
              <w:rPr>
                <w:rFonts w:cs="Times New Roman"/>
                <w:sz w:val="22"/>
              </w:rPr>
              <w:t xml:space="preserve">(-) </w:t>
            </w:r>
            <w:r w:rsidRPr="00F900CF">
              <w:rPr>
                <w:rFonts w:cs="Times New Roman"/>
                <w:sz w:val="22"/>
              </w:rPr>
              <w:t>depressive symptoms one year later.</w:t>
            </w:r>
          </w:p>
          <w:p w14:paraId="17B73808" w14:textId="77777777" w:rsidR="00AA0593"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p>
          <w:p w14:paraId="6AED402E"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Neither reconsideration of commitment nor identity commitment predicted anxiety disorder symptoms one year later.</w:t>
            </w:r>
          </w:p>
          <w:p w14:paraId="2AC4042C"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p w14:paraId="3CE0CF58"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Depressive symptoms predicted </w:t>
            </w:r>
            <w:r>
              <w:rPr>
                <w:rFonts w:cs="Times New Roman"/>
                <w:sz w:val="22"/>
              </w:rPr>
              <w:t xml:space="preserve">(-) </w:t>
            </w:r>
            <w:r w:rsidRPr="00F900CF">
              <w:rPr>
                <w:rFonts w:cs="Times New Roman"/>
                <w:sz w:val="22"/>
              </w:rPr>
              <w:t xml:space="preserve">identity commitment (but not reconsideration of commitment) one year later.  </w:t>
            </w:r>
          </w:p>
          <w:p w14:paraId="177F4820"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p w14:paraId="08FEAF59" w14:textId="77777777" w:rsidR="00AA0593" w:rsidRPr="00E149A1"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Anxiety symptoms predicted </w:t>
            </w:r>
            <w:r>
              <w:rPr>
                <w:rFonts w:cs="Times New Roman"/>
                <w:sz w:val="22"/>
              </w:rPr>
              <w:t xml:space="preserve">(+) </w:t>
            </w:r>
            <w:r w:rsidRPr="00F900CF">
              <w:rPr>
                <w:rFonts w:cs="Times New Roman"/>
                <w:sz w:val="22"/>
              </w:rPr>
              <w:t xml:space="preserve">reconsideration of commitment (but </w:t>
            </w:r>
            <w:r w:rsidRPr="00F900CF">
              <w:rPr>
                <w:rFonts w:cs="Times New Roman"/>
                <w:sz w:val="22"/>
              </w:rPr>
              <w:lastRenderedPageBreak/>
              <w:t>not identity commitment) one year later.</w:t>
            </w:r>
          </w:p>
        </w:tc>
        <w:tc>
          <w:tcPr>
            <w:tcW w:w="2338" w:type="dxa"/>
            <w:shd w:val="clear" w:color="auto" w:fill="auto"/>
          </w:tcPr>
          <w:p w14:paraId="1315E255" w14:textId="18E527DE" w:rsidR="00AA0593" w:rsidRPr="00F900CF" w:rsidRDefault="000F4B5F" w:rsidP="00AB52AD">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lastRenderedPageBreak/>
              <w:t>Not included - duplicate</w:t>
            </w:r>
          </w:p>
        </w:tc>
      </w:tr>
      <w:tr w:rsidR="00AA0593" w:rsidRPr="00F900CF" w14:paraId="5B9929E0" w14:textId="7C1459C1"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77CB7242"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Nelemans et al.</w:t>
            </w:r>
            <w:r>
              <w:rPr>
                <w:rFonts w:cs="Times New Roman"/>
                <w:b w:val="0"/>
                <w:bCs w:val="0"/>
                <w:sz w:val="22"/>
              </w:rPr>
              <w:t>,</w:t>
            </w:r>
            <w:r w:rsidRPr="0093376C">
              <w:rPr>
                <w:rFonts w:cs="Times New Roman"/>
                <w:b w:val="0"/>
                <w:bCs w:val="0"/>
                <w:sz w:val="22"/>
              </w:rPr>
              <w:t xml:space="preserve"> (2014) </w:t>
            </w:r>
          </w:p>
        </w:tc>
        <w:tc>
          <w:tcPr>
            <w:tcW w:w="1374" w:type="dxa"/>
            <w:shd w:val="clear" w:color="auto" w:fill="auto"/>
          </w:tcPr>
          <w:p w14:paraId="52EB456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White</w:t>
            </w:r>
          </w:p>
          <w:p w14:paraId="26D2BBA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54% female</w:t>
            </w:r>
          </w:p>
          <w:p w14:paraId="7D763F85"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shd w:val="clear" w:color="auto" w:fill="auto"/>
          </w:tcPr>
          <w:p w14:paraId="3C6FDE8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239</w:t>
            </w:r>
          </w:p>
        </w:tc>
        <w:tc>
          <w:tcPr>
            <w:tcW w:w="849" w:type="dxa"/>
            <w:shd w:val="clear" w:color="auto" w:fill="auto"/>
          </w:tcPr>
          <w:p w14:paraId="2AB9D69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8 yrs.</w:t>
            </w:r>
          </w:p>
        </w:tc>
        <w:tc>
          <w:tcPr>
            <w:tcW w:w="1177" w:type="dxa"/>
            <w:shd w:val="clear" w:color="auto" w:fill="auto"/>
          </w:tcPr>
          <w:p w14:paraId="36691826"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12.7 ± 0.4</w:t>
            </w:r>
          </w:p>
          <w:p w14:paraId="78D0285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10-15 yrs.</w:t>
            </w:r>
          </w:p>
          <w:p w14:paraId="64A991B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74" w:type="dxa"/>
            <w:shd w:val="clear" w:color="auto" w:fill="auto"/>
          </w:tcPr>
          <w:p w14:paraId="5846EA5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UMICS</w:t>
            </w:r>
          </w:p>
          <w:p w14:paraId="339A2BC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SCARED</w:t>
            </w:r>
          </w:p>
        </w:tc>
        <w:tc>
          <w:tcPr>
            <w:tcW w:w="1157" w:type="dxa"/>
            <w:shd w:val="clear" w:color="auto" w:fill="auto"/>
          </w:tcPr>
          <w:p w14:paraId="3C8D84D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Poor</w:t>
            </w:r>
          </w:p>
        </w:tc>
        <w:tc>
          <w:tcPr>
            <w:tcW w:w="3468" w:type="dxa"/>
            <w:shd w:val="clear" w:color="auto" w:fill="auto"/>
          </w:tcPr>
          <w:p w14:paraId="1C2F3F39"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b/>
                <w:bCs/>
                <w:sz w:val="22"/>
              </w:rPr>
            </w:pPr>
            <w:r w:rsidRPr="00F900CF">
              <w:rPr>
                <w:rFonts w:cs="Times New Roman"/>
                <w:sz w:val="22"/>
              </w:rPr>
              <w:t>Adolescents in “at-risk school anxiety” trajectory reported low, slightly decreasing levels of educational identity commitment from early adolescents into late adolescence</w:t>
            </w:r>
            <w:r w:rsidRPr="00F900CF">
              <w:rPr>
                <w:rFonts w:cs="Times New Roman"/>
                <w:b/>
                <w:bCs/>
                <w:sz w:val="22"/>
              </w:rPr>
              <w:t xml:space="preserve">. </w:t>
            </w:r>
            <w:r w:rsidRPr="00F900CF">
              <w:rPr>
                <w:rFonts w:cs="Times New Roman"/>
                <w:sz w:val="22"/>
              </w:rPr>
              <w:t>Adolescents in the “normal school anxiety” trajectory reported rapidly increasing educational identity commitment over time. No significant differences between “at-risk GAD” / “normal GAD” and “at-risk social anxiety” / “normal social anxiety” with regard to educational commitment.</w:t>
            </w:r>
          </w:p>
        </w:tc>
        <w:tc>
          <w:tcPr>
            <w:tcW w:w="2338" w:type="dxa"/>
            <w:shd w:val="clear" w:color="auto" w:fill="auto"/>
          </w:tcPr>
          <w:p w14:paraId="33C435A1" w14:textId="671E543D" w:rsidR="00AA0593" w:rsidRPr="00F900CF" w:rsidRDefault="00075239" w:rsidP="00413C2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Not included </w:t>
            </w:r>
            <w:r w:rsidR="00975C89">
              <w:rPr>
                <w:rFonts w:cs="Times New Roman"/>
                <w:sz w:val="22"/>
              </w:rPr>
              <w:t>– No means / SDs</w:t>
            </w:r>
          </w:p>
        </w:tc>
      </w:tr>
      <w:tr w:rsidR="00AA0593" w:rsidRPr="00F900CF" w14:paraId="4E793B48" w14:textId="39925471"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auto"/>
          </w:tcPr>
          <w:p w14:paraId="1DE84ABF" w14:textId="77777777" w:rsidR="00AA0593" w:rsidRPr="0093376C" w:rsidRDefault="00AA0593" w:rsidP="003621AB">
            <w:pPr>
              <w:spacing w:before="0" w:after="0" w:line="360" w:lineRule="auto"/>
              <w:jc w:val="both"/>
              <w:rPr>
                <w:rFonts w:cs="Times New Roman"/>
                <w:b w:val="0"/>
                <w:bCs w:val="0"/>
                <w:color w:val="000000"/>
                <w:sz w:val="22"/>
              </w:rPr>
            </w:pPr>
            <w:r w:rsidRPr="0093376C">
              <w:rPr>
                <w:rFonts w:cs="Times New Roman"/>
                <w:b w:val="0"/>
                <w:bCs w:val="0"/>
                <w:color w:val="000000"/>
                <w:sz w:val="22"/>
              </w:rPr>
              <w:t xml:space="preserve">Van Doeselaar et al. (2018) </w:t>
            </w:r>
            <w:r w:rsidRPr="0093376C">
              <w:rPr>
                <w:rFonts w:cs="Times New Roman"/>
                <w:b w:val="0"/>
                <w:bCs w:val="0"/>
                <w:sz w:val="22"/>
              </w:rPr>
              <w:t>#1</w:t>
            </w:r>
          </w:p>
          <w:p w14:paraId="73884917" w14:textId="77777777" w:rsidR="00AA0593" w:rsidRPr="00F900CF" w:rsidRDefault="00AA0593" w:rsidP="003621AB">
            <w:pPr>
              <w:spacing w:before="0" w:after="0" w:line="360" w:lineRule="auto"/>
              <w:jc w:val="both"/>
              <w:rPr>
                <w:rFonts w:cs="Times New Roman"/>
                <w:sz w:val="22"/>
              </w:rPr>
            </w:pPr>
          </w:p>
        </w:tc>
        <w:tc>
          <w:tcPr>
            <w:tcW w:w="1374" w:type="dxa"/>
            <w:tcBorders>
              <w:bottom w:val="single" w:sz="4" w:space="0" w:color="auto"/>
            </w:tcBorders>
            <w:shd w:val="clear" w:color="auto" w:fill="auto"/>
          </w:tcPr>
          <w:p w14:paraId="4E68F10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i/>
                <w:iCs/>
                <w:sz w:val="22"/>
              </w:rPr>
              <w:t>Early adolescents</w:t>
            </w:r>
          </w:p>
          <w:p w14:paraId="2AF3E5E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55% female</w:t>
            </w:r>
          </w:p>
          <w:p w14:paraId="69C682A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91% Dutch</w:t>
            </w:r>
          </w:p>
          <w:p w14:paraId="7F8F87C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4057C25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i/>
                <w:iCs/>
                <w:sz w:val="22"/>
              </w:rPr>
              <w:t>Mid-adolescents</w:t>
            </w:r>
          </w:p>
          <w:p w14:paraId="01C76B8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59% female</w:t>
            </w:r>
          </w:p>
          <w:p w14:paraId="5A7517C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92% Dutch</w:t>
            </w:r>
          </w:p>
          <w:p w14:paraId="591DD8D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752" w:type="dxa"/>
            <w:tcBorders>
              <w:bottom w:val="single" w:sz="4" w:space="0" w:color="auto"/>
            </w:tcBorders>
            <w:shd w:val="clear" w:color="auto" w:fill="auto"/>
          </w:tcPr>
          <w:p w14:paraId="69141BF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683</w:t>
            </w:r>
          </w:p>
          <w:p w14:paraId="4381187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4A934E6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03313A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286499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44C1B76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56A53E2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268</w:t>
            </w:r>
          </w:p>
          <w:p w14:paraId="1C4D912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66C5F66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538AD5F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03E301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849" w:type="dxa"/>
            <w:tcBorders>
              <w:bottom w:val="single" w:sz="4" w:space="0" w:color="auto"/>
            </w:tcBorders>
            <w:shd w:val="clear" w:color="auto" w:fill="auto"/>
          </w:tcPr>
          <w:p w14:paraId="3CC74B9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8 yrs</w:t>
            </w:r>
            <w:r>
              <w:rPr>
                <w:rFonts w:cs="Times New Roman"/>
                <w:sz w:val="22"/>
              </w:rPr>
              <w:t>.</w:t>
            </w:r>
          </w:p>
        </w:tc>
        <w:tc>
          <w:tcPr>
            <w:tcW w:w="1177" w:type="dxa"/>
            <w:tcBorders>
              <w:bottom w:val="single" w:sz="4" w:space="0" w:color="auto"/>
            </w:tcBorders>
            <w:shd w:val="clear" w:color="auto" w:fill="auto"/>
          </w:tcPr>
          <w:p w14:paraId="44AB3E36"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12.4 </w:t>
            </w:r>
            <w:r w:rsidRPr="00F900CF">
              <w:rPr>
                <w:rFonts w:cs="Times New Roman"/>
                <w:b/>
                <w:bCs/>
                <w:sz w:val="22"/>
              </w:rPr>
              <w:t xml:space="preserve">± </w:t>
            </w:r>
            <w:r w:rsidRPr="00F900CF">
              <w:rPr>
                <w:rFonts w:cs="Times New Roman"/>
                <w:sz w:val="22"/>
              </w:rPr>
              <w:t>0.5</w:t>
            </w:r>
          </w:p>
          <w:p w14:paraId="787E887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10-15 yrs.</w:t>
            </w:r>
          </w:p>
          <w:p w14:paraId="294617D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010C9DF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5C15F6C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51A94AD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66AA27BF"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16.6 </w:t>
            </w:r>
            <w:r w:rsidRPr="00F900CF">
              <w:rPr>
                <w:rFonts w:cs="Times New Roman"/>
                <w:b/>
                <w:bCs/>
                <w:sz w:val="22"/>
              </w:rPr>
              <w:t xml:space="preserve">± </w:t>
            </w:r>
            <w:r w:rsidRPr="00F900CF">
              <w:rPr>
                <w:rFonts w:cs="Times New Roman"/>
                <w:sz w:val="22"/>
              </w:rPr>
              <w:t>0.8</w:t>
            </w:r>
          </w:p>
          <w:p w14:paraId="28C3C951"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lastRenderedPageBreak/>
              <w:t>16-20 yrs.</w:t>
            </w:r>
          </w:p>
          <w:p w14:paraId="7A0EF6B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2B1C104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6EA9D51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74" w:type="dxa"/>
            <w:tcBorders>
              <w:bottom w:val="single" w:sz="4" w:space="0" w:color="auto"/>
            </w:tcBorders>
            <w:shd w:val="clear" w:color="auto" w:fill="auto"/>
          </w:tcPr>
          <w:p w14:paraId="046127B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UMICS</w:t>
            </w:r>
          </w:p>
          <w:p w14:paraId="1E3CF58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CDI</w:t>
            </w:r>
          </w:p>
          <w:p w14:paraId="23A47E1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7886BCE1"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6408F33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4668031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1F4A547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0197BA1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34CAE22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66534EF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2509E3D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p w14:paraId="07767970"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57" w:type="dxa"/>
            <w:tcBorders>
              <w:bottom w:val="single" w:sz="4" w:space="0" w:color="auto"/>
            </w:tcBorders>
            <w:shd w:val="clear" w:color="auto" w:fill="auto"/>
          </w:tcPr>
          <w:p w14:paraId="671D785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Fair</w:t>
            </w:r>
          </w:p>
        </w:tc>
        <w:tc>
          <w:tcPr>
            <w:tcW w:w="3468" w:type="dxa"/>
            <w:tcBorders>
              <w:bottom w:val="single" w:sz="4" w:space="0" w:color="auto"/>
            </w:tcBorders>
            <w:shd w:val="clear" w:color="auto" w:fill="auto"/>
          </w:tcPr>
          <w:p w14:paraId="709F1D83"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Identity synthesis (career and interpersonal commitment) did </w:t>
            </w:r>
            <w:r>
              <w:rPr>
                <w:rFonts w:cs="Times New Roman"/>
                <w:sz w:val="22"/>
              </w:rPr>
              <w:t xml:space="preserve">not </w:t>
            </w:r>
            <w:r w:rsidRPr="00F900CF">
              <w:rPr>
                <w:rFonts w:cs="Times New Roman"/>
                <w:sz w:val="22"/>
              </w:rPr>
              <w:t xml:space="preserve">predict change in depressive symptoms over a four-year period in either age-group. </w:t>
            </w:r>
          </w:p>
          <w:p w14:paraId="233C1E5B"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p w14:paraId="546554F6" w14:textId="77777777" w:rsidR="00AA0593" w:rsidRPr="00B36FB1"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lastRenderedPageBreak/>
              <w:t xml:space="preserve">Depressive symptoms predicted </w:t>
            </w:r>
            <w:r>
              <w:rPr>
                <w:rFonts w:cs="Times New Roman"/>
                <w:sz w:val="22"/>
              </w:rPr>
              <w:t xml:space="preserve">(-) </w:t>
            </w:r>
            <w:r w:rsidRPr="00F900CF">
              <w:rPr>
                <w:rFonts w:cs="Times New Roman"/>
                <w:sz w:val="22"/>
              </w:rPr>
              <w:t xml:space="preserve">career identity commitment 4-5 years later, but not interpersonal identity commitment. </w:t>
            </w:r>
          </w:p>
        </w:tc>
        <w:tc>
          <w:tcPr>
            <w:tcW w:w="2338" w:type="dxa"/>
            <w:tcBorders>
              <w:bottom w:val="single" w:sz="4" w:space="0" w:color="auto"/>
            </w:tcBorders>
            <w:shd w:val="clear" w:color="auto" w:fill="auto"/>
          </w:tcPr>
          <w:p w14:paraId="3DBE4B8B" w14:textId="7F9EF397" w:rsidR="00AA0593" w:rsidRPr="00F900CF" w:rsidRDefault="00075239" w:rsidP="009C1035">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lastRenderedPageBreak/>
              <w:t xml:space="preserve">1, 3 </w:t>
            </w:r>
          </w:p>
        </w:tc>
      </w:tr>
      <w:tr w:rsidR="00AA0593" w:rsidRPr="00F900CF" w14:paraId="60C81BD6" w14:textId="0B853868"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bottom w:val="single" w:sz="4" w:space="0" w:color="auto"/>
            </w:tcBorders>
            <w:shd w:val="clear" w:color="auto" w:fill="auto"/>
          </w:tcPr>
          <w:p w14:paraId="1BE411CD" w14:textId="77777777" w:rsidR="00AA0593" w:rsidRPr="00361D79" w:rsidRDefault="00AA0593" w:rsidP="003621AB">
            <w:pPr>
              <w:spacing w:before="0" w:after="0" w:line="360" w:lineRule="auto"/>
              <w:rPr>
                <w:rFonts w:cs="Times New Roman"/>
                <w:b w:val="0"/>
                <w:bCs w:val="0"/>
                <w:sz w:val="22"/>
              </w:rPr>
            </w:pPr>
            <w:r w:rsidRPr="0093376C">
              <w:rPr>
                <w:rFonts w:cs="Times New Roman"/>
                <w:sz w:val="22"/>
              </w:rPr>
              <w:t xml:space="preserve">COPAL </w:t>
            </w:r>
            <w:r w:rsidRPr="00361D79">
              <w:rPr>
                <w:rFonts w:cs="Times New Roman"/>
                <w:b w:val="0"/>
                <w:bCs w:val="0"/>
                <w:sz w:val="22"/>
              </w:rPr>
              <w:t>(Hispanic Recent Migrants)</w:t>
            </w:r>
          </w:p>
          <w:p w14:paraId="178B9461" w14:textId="77777777" w:rsidR="00AA0593" w:rsidRPr="00F900CF" w:rsidRDefault="00AA0593" w:rsidP="003621AB">
            <w:pPr>
              <w:spacing w:before="0" w:after="0" w:line="360" w:lineRule="auto"/>
              <w:rPr>
                <w:rFonts w:cs="Times New Roman"/>
                <w:b w:val="0"/>
                <w:bCs w:val="0"/>
                <w:sz w:val="22"/>
              </w:rPr>
            </w:pPr>
          </w:p>
        </w:tc>
        <w:tc>
          <w:tcPr>
            <w:tcW w:w="2338" w:type="dxa"/>
            <w:tcBorders>
              <w:top w:val="single" w:sz="4" w:space="0" w:color="auto"/>
              <w:bottom w:val="single" w:sz="4" w:space="0" w:color="auto"/>
            </w:tcBorders>
            <w:shd w:val="clear" w:color="auto" w:fill="auto"/>
          </w:tcPr>
          <w:p w14:paraId="10D1AC33" w14:textId="77777777" w:rsidR="00AA0593" w:rsidRPr="0093376C"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p>
        </w:tc>
      </w:tr>
      <w:tr w:rsidR="00AA0593" w:rsidRPr="00F900CF" w14:paraId="33688390" w14:textId="532CAF7E"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77E0CF55"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 xml:space="preserve">Meca et al. </w:t>
            </w:r>
            <w:r>
              <w:rPr>
                <w:rFonts w:cs="Times New Roman"/>
                <w:b w:val="0"/>
                <w:bCs w:val="0"/>
                <w:sz w:val="22"/>
              </w:rPr>
              <w:t>(</w:t>
            </w:r>
            <w:r w:rsidRPr="0093376C">
              <w:rPr>
                <w:rFonts w:cs="Times New Roman"/>
                <w:b w:val="0"/>
                <w:bCs w:val="0"/>
                <w:sz w:val="22"/>
              </w:rPr>
              <w:t>2019</w:t>
            </w:r>
            <w:r>
              <w:rPr>
                <w:rFonts w:cs="Times New Roman"/>
                <w:b w:val="0"/>
                <w:bCs w:val="0"/>
                <w:sz w:val="22"/>
              </w:rPr>
              <w:t>)</w:t>
            </w:r>
          </w:p>
          <w:p w14:paraId="067EF3FB" w14:textId="77777777" w:rsidR="00AA0593" w:rsidRDefault="00AA0593" w:rsidP="003621AB">
            <w:pPr>
              <w:spacing w:before="0" w:after="0" w:line="360" w:lineRule="auto"/>
              <w:jc w:val="both"/>
              <w:rPr>
                <w:rFonts w:cs="Times New Roman"/>
                <w:b w:val="0"/>
                <w:bCs w:val="0"/>
                <w:sz w:val="22"/>
              </w:rPr>
            </w:pPr>
            <w:r w:rsidRPr="00F900CF">
              <w:rPr>
                <w:rFonts w:cs="Times New Roman"/>
                <w:sz w:val="22"/>
              </w:rPr>
              <w:t xml:space="preserve">    </w:t>
            </w:r>
          </w:p>
        </w:tc>
        <w:tc>
          <w:tcPr>
            <w:tcW w:w="1374" w:type="dxa"/>
            <w:tcBorders>
              <w:top w:val="single" w:sz="4" w:space="0" w:color="auto"/>
            </w:tcBorders>
            <w:shd w:val="clear" w:color="auto" w:fill="auto"/>
          </w:tcPr>
          <w:p w14:paraId="4F62A0A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47% female</w:t>
            </w:r>
          </w:p>
          <w:p w14:paraId="15B9F08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752" w:type="dxa"/>
            <w:tcBorders>
              <w:top w:val="single" w:sz="4" w:space="0" w:color="auto"/>
            </w:tcBorders>
            <w:shd w:val="clear" w:color="auto" w:fill="auto"/>
          </w:tcPr>
          <w:p w14:paraId="194E087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302</w:t>
            </w:r>
          </w:p>
        </w:tc>
        <w:tc>
          <w:tcPr>
            <w:tcW w:w="849" w:type="dxa"/>
            <w:tcBorders>
              <w:top w:val="single" w:sz="4" w:space="0" w:color="auto"/>
            </w:tcBorders>
            <w:shd w:val="clear" w:color="auto" w:fill="auto"/>
          </w:tcPr>
          <w:p w14:paraId="61A6D23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3 yrs.</w:t>
            </w:r>
          </w:p>
        </w:tc>
        <w:tc>
          <w:tcPr>
            <w:tcW w:w="1177" w:type="dxa"/>
            <w:tcBorders>
              <w:top w:val="single" w:sz="4" w:space="0" w:color="auto"/>
            </w:tcBorders>
            <w:shd w:val="clear" w:color="auto" w:fill="auto"/>
          </w:tcPr>
          <w:p w14:paraId="57DC12F3"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14.5 ± 0.9</w:t>
            </w:r>
          </w:p>
          <w:p w14:paraId="30CFD53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14-17 yrs.</w:t>
            </w:r>
          </w:p>
        </w:tc>
        <w:tc>
          <w:tcPr>
            <w:tcW w:w="1174" w:type="dxa"/>
            <w:tcBorders>
              <w:top w:val="single" w:sz="4" w:space="0" w:color="auto"/>
            </w:tcBorders>
            <w:shd w:val="clear" w:color="auto" w:fill="auto"/>
          </w:tcPr>
          <w:p w14:paraId="30343A4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EPSI</w:t>
            </w:r>
          </w:p>
          <w:p w14:paraId="5EACD40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F900CF">
              <w:rPr>
                <w:rFonts w:cs="Times New Roman"/>
                <w:sz w:val="22"/>
              </w:rPr>
              <w:t>CES-D</w:t>
            </w:r>
          </w:p>
        </w:tc>
        <w:tc>
          <w:tcPr>
            <w:tcW w:w="1157" w:type="dxa"/>
            <w:tcBorders>
              <w:top w:val="single" w:sz="4" w:space="0" w:color="auto"/>
            </w:tcBorders>
            <w:shd w:val="clear" w:color="auto" w:fill="auto"/>
          </w:tcPr>
          <w:p w14:paraId="274F757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b/>
                <w:bCs/>
                <w:sz w:val="22"/>
              </w:rPr>
            </w:pPr>
            <w:r w:rsidRPr="00F900CF">
              <w:rPr>
                <w:rFonts w:cs="Times New Roman"/>
                <w:sz w:val="22"/>
              </w:rPr>
              <w:t>Fair</w:t>
            </w:r>
          </w:p>
        </w:tc>
        <w:tc>
          <w:tcPr>
            <w:tcW w:w="3468" w:type="dxa"/>
            <w:tcBorders>
              <w:top w:val="single" w:sz="4" w:space="0" w:color="auto"/>
            </w:tcBorders>
            <w:shd w:val="clear" w:color="auto" w:fill="auto"/>
          </w:tcPr>
          <w:p w14:paraId="2E59933F"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Within-person decreases in i</w:t>
            </w:r>
            <w:r w:rsidRPr="00F900CF">
              <w:rPr>
                <w:rFonts w:cs="Times New Roman"/>
                <w:sz w:val="22"/>
              </w:rPr>
              <w:t>dentity synthesis and</w:t>
            </w:r>
            <w:r>
              <w:rPr>
                <w:rFonts w:cs="Times New Roman"/>
                <w:sz w:val="22"/>
              </w:rPr>
              <w:t xml:space="preserve"> increases in</w:t>
            </w:r>
            <w:r w:rsidRPr="00F900CF">
              <w:rPr>
                <w:rFonts w:cs="Times New Roman"/>
                <w:sz w:val="22"/>
              </w:rPr>
              <w:t xml:space="preserve"> identity confusion</w:t>
            </w:r>
            <w:r>
              <w:rPr>
                <w:rFonts w:cs="Times New Roman"/>
                <w:sz w:val="22"/>
              </w:rPr>
              <w:t xml:space="preserve"> </w:t>
            </w:r>
            <w:r w:rsidRPr="00F900CF">
              <w:rPr>
                <w:rFonts w:cs="Times New Roman"/>
                <w:sz w:val="22"/>
              </w:rPr>
              <w:t xml:space="preserve">predicted depressive symptoms six months later. </w:t>
            </w:r>
          </w:p>
          <w:p w14:paraId="3D72A2E4"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p w14:paraId="71DFD7D9" w14:textId="77777777" w:rsidR="00AA0593" w:rsidRPr="00753D25"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Within-person increases in d</w:t>
            </w:r>
            <w:r w:rsidRPr="00F900CF">
              <w:rPr>
                <w:rFonts w:cs="Times New Roman"/>
                <w:sz w:val="22"/>
              </w:rPr>
              <w:t>epressive symptoms</w:t>
            </w:r>
            <w:r>
              <w:rPr>
                <w:rFonts w:cs="Times New Roman"/>
                <w:sz w:val="22"/>
              </w:rPr>
              <w:t xml:space="preserve"> </w:t>
            </w:r>
            <w:r w:rsidRPr="00F900CF">
              <w:rPr>
                <w:rFonts w:cs="Times New Roman"/>
                <w:sz w:val="22"/>
              </w:rPr>
              <w:t>predicted identity confusion</w:t>
            </w:r>
            <w:r>
              <w:rPr>
                <w:rFonts w:cs="Times New Roman"/>
                <w:sz w:val="22"/>
              </w:rPr>
              <w:t xml:space="preserve"> (+)</w:t>
            </w:r>
            <w:r w:rsidRPr="00F900CF">
              <w:rPr>
                <w:rFonts w:cs="Times New Roman"/>
                <w:sz w:val="22"/>
              </w:rPr>
              <w:t xml:space="preserve"> synthesis (-) six months later.</w:t>
            </w:r>
          </w:p>
        </w:tc>
        <w:tc>
          <w:tcPr>
            <w:tcW w:w="2338" w:type="dxa"/>
            <w:tcBorders>
              <w:top w:val="single" w:sz="4" w:space="0" w:color="auto"/>
            </w:tcBorders>
            <w:shd w:val="clear" w:color="auto" w:fill="auto"/>
          </w:tcPr>
          <w:p w14:paraId="74555773" w14:textId="0D8C5902" w:rsidR="00AA0593" w:rsidRDefault="00075239" w:rsidP="00B45A21">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sz w:val="22"/>
              </w:rPr>
              <w:t>1, 2, 3</w:t>
            </w:r>
          </w:p>
        </w:tc>
      </w:tr>
      <w:tr w:rsidR="00AA0593" w:rsidRPr="00F900CF" w14:paraId="2240ED5E" w14:textId="6DD66497"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4B8BFC29"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 xml:space="preserve">Meca et al. (2017)   </w:t>
            </w:r>
          </w:p>
          <w:p w14:paraId="54558A5C" w14:textId="77777777" w:rsidR="00AA0593" w:rsidRPr="00F900CF" w:rsidRDefault="00AA0593" w:rsidP="003621AB">
            <w:pPr>
              <w:spacing w:before="0" w:after="0" w:line="360" w:lineRule="auto"/>
              <w:jc w:val="both"/>
              <w:rPr>
                <w:rFonts w:cs="Times New Roman"/>
                <w:sz w:val="22"/>
              </w:rPr>
            </w:pPr>
          </w:p>
        </w:tc>
        <w:tc>
          <w:tcPr>
            <w:tcW w:w="1374" w:type="dxa"/>
            <w:shd w:val="clear" w:color="auto" w:fill="auto"/>
          </w:tcPr>
          <w:p w14:paraId="70A9C09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47% female</w:t>
            </w:r>
          </w:p>
          <w:p w14:paraId="3B4F3508"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68B2404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shd w:val="clear" w:color="auto" w:fill="auto"/>
          </w:tcPr>
          <w:p w14:paraId="1958015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302</w:t>
            </w:r>
          </w:p>
        </w:tc>
        <w:tc>
          <w:tcPr>
            <w:tcW w:w="849" w:type="dxa"/>
            <w:shd w:val="clear" w:color="auto" w:fill="auto"/>
          </w:tcPr>
          <w:p w14:paraId="60382685"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3 yrs</w:t>
            </w:r>
            <w:r>
              <w:rPr>
                <w:rFonts w:cs="Times New Roman"/>
                <w:sz w:val="22"/>
              </w:rPr>
              <w:t>.</w:t>
            </w:r>
          </w:p>
        </w:tc>
        <w:tc>
          <w:tcPr>
            <w:tcW w:w="1177" w:type="dxa"/>
            <w:shd w:val="clear" w:color="auto" w:fill="auto"/>
          </w:tcPr>
          <w:p w14:paraId="652A93D5"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14.5 ± 0.9</w:t>
            </w:r>
          </w:p>
          <w:p w14:paraId="2D76323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14-17 yrs.</w:t>
            </w:r>
          </w:p>
        </w:tc>
        <w:tc>
          <w:tcPr>
            <w:tcW w:w="1174" w:type="dxa"/>
            <w:shd w:val="clear" w:color="auto" w:fill="auto"/>
          </w:tcPr>
          <w:p w14:paraId="2A7127AC"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EPSI</w:t>
            </w:r>
          </w:p>
          <w:p w14:paraId="520BB418"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CES-D</w:t>
            </w:r>
          </w:p>
        </w:tc>
        <w:tc>
          <w:tcPr>
            <w:tcW w:w="1157" w:type="dxa"/>
            <w:shd w:val="clear" w:color="auto" w:fill="auto"/>
          </w:tcPr>
          <w:p w14:paraId="2608E8E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Poor</w:t>
            </w:r>
          </w:p>
        </w:tc>
        <w:tc>
          <w:tcPr>
            <w:tcW w:w="3468" w:type="dxa"/>
            <w:shd w:val="clear" w:color="auto" w:fill="auto"/>
          </w:tcPr>
          <w:p w14:paraId="3EDC3DF0" w14:textId="77777777" w:rsidR="00AA0593" w:rsidRPr="00753D25"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Identity synthesis did not predict depressive symptoms six months later. Identity confusion predicted </w:t>
            </w:r>
            <w:r>
              <w:rPr>
                <w:rFonts w:cs="Times New Roman"/>
                <w:sz w:val="22"/>
              </w:rPr>
              <w:t xml:space="preserve">(+) </w:t>
            </w:r>
            <w:r w:rsidRPr="00F900CF">
              <w:rPr>
                <w:rFonts w:cs="Times New Roman"/>
                <w:sz w:val="22"/>
              </w:rPr>
              <w:t>depressive symptoms six months later.</w:t>
            </w:r>
          </w:p>
        </w:tc>
        <w:tc>
          <w:tcPr>
            <w:tcW w:w="2338" w:type="dxa"/>
            <w:shd w:val="clear" w:color="auto" w:fill="auto"/>
          </w:tcPr>
          <w:p w14:paraId="54DDED6A" w14:textId="04415223" w:rsidR="00AA0593" w:rsidRPr="00F900CF" w:rsidRDefault="00BD12DC" w:rsidP="00413C2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 </w:t>
            </w:r>
            <w:r w:rsidR="00075239">
              <w:rPr>
                <w:rFonts w:cs="Times New Roman"/>
                <w:sz w:val="22"/>
              </w:rPr>
              <w:t xml:space="preserve">Not included </w:t>
            </w:r>
            <w:r>
              <w:rPr>
                <w:rFonts w:cs="Times New Roman"/>
                <w:sz w:val="22"/>
              </w:rPr>
              <w:t>– duplicate</w:t>
            </w:r>
          </w:p>
        </w:tc>
      </w:tr>
      <w:tr w:rsidR="00AA0593" w:rsidRPr="00F900CF" w14:paraId="7E19FE8F" w14:textId="3332321A"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2FDEE612"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lastRenderedPageBreak/>
              <w:t>Schwartz et al. (2017)</w:t>
            </w:r>
          </w:p>
          <w:p w14:paraId="152D1FDA" w14:textId="77777777" w:rsidR="00AA0593" w:rsidRPr="00F900CF" w:rsidRDefault="00AA0593" w:rsidP="003621AB">
            <w:pPr>
              <w:spacing w:before="0" w:after="0" w:line="360" w:lineRule="auto"/>
              <w:jc w:val="both"/>
              <w:rPr>
                <w:rFonts w:cs="Times New Roman"/>
                <w:sz w:val="22"/>
              </w:rPr>
            </w:pPr>
          </w:p>
        </w:tc>
        <w:tc>
          <w:tcPr>
            <w:tcW w:w="1374" w:type="dxa"/>
            <w:shd w:val="clear" w:color="auto" w:fill="auto"/>
          </w:tcPr>
          <w:p w14:paraId="7F2BA37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47% female</w:t>
            </w:r>
          </w:p>
          <w:p w14:paraId="482B120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752" w:type="dxa"/>
            <w:shd w:val="clear" w:color="auto" w:fill="auto"/>
          </w:tcPr>
          <w:p w14:paraId="3760667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302</w:t>
            </w:r>
          </w:p>
        </w:tc>
        <w:tc>
          <w:tcPr>
            <w:tcW w:w="849" w:type="dxa"/>
            <w:shd w:val="clear" w:color="auto" w:fill="auto"/>
          </w:tcPr>
          <w:p w14:paraId="0847089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3 yrs.</w:t>
            </w:r>
          </w:p>
        </w:tc>
        <w:tc>
          <w:tcPr>
            <w:tcW w:w="1177" w:type="dxa"/>
            <w:shd w:val="clear" w:color="auto" w:fill="auto"/>
          </w:tcPr>
          <w:p w14:paraId="282084C2"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14.5 ± 0.9</w:t>
            </w:r>
          </w:p>
          <w:p w14:paraId="0291D767"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14-17 yrs.</w:t>
            </w:r>
          </w:p>
        </w:tc>
        <w:tc>
          <w:tcPr>
            <w:tcW w:w="1174" w:type="dxa"/>
            <w:shd w:val="clear" w:color="auto" w:fill="auto"/>
          </w:tcPr>
          <w:p w14:paraId="3001447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EPSI</w:t>
            </w:r>
          </w:p>
          <w:p w14:paraId="3BAD407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CES-D</w:t>
            </w:r>
          </w:p>
        </w:tc>
        <w:tc>
          <w:tcPr>
            <w:tcW w:w="1157" w:type="dxa"/>
            <w:shd w:val="clear" w:color="auto" w:fill="auto"/>
          </w:tcPr>
          <w:p w14:paraId="008FB40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Fair</w:t>
            </w:r>
          </w:p>
        </w:tc>
        <w:tc>
          <w:tcPr>
            <w:tcW w:w="3468" w:type="dxa"/>
            <w:shd w:val="clear" w:color="auto" w:fill="auto"/>
          </w:tcPr>
          <w:p w14:paraId="23FB6337" w14:textId="77777777" w:rsidR="00AA0593" w:rsidRPr="00E149A1"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Identity confusion (but not identity synthesis) predicted</w:t>
            </w:r>
            <w:r>
              <w:rPr>
                <w:rFonts w:cs="Times New Roman"/>
                <w:sz w:val="22"/>
              </w:rPr>
              <w:t xml:space="preserve"> (+)</w:t>
            </w:r>
            <w:r w:rsidRPr="00F900CF">
              <w:rPr>
                <w:rFonts w:cs="Times New Roman"/>
                <w:sz w:val="22"/>
              </w:rPr>
              <w:t xml:space="preserve"> depressive symptoms six months later.</w:t>
            </w:r>
          </w:p>
        </w:tc>
        <w:tc>
          <w:tcPr>
            <w:tcW w:w="2338" w:type="dxa"/>
            <w:shd w:val="clear" w:color="auto" w:fill="auto"/>
          </w:tcPr>
          <w:p w14:paraId="27B8E983" w14:textId="053AC55A" w:rsidR="00AA0593" w:rsidRPr="00F900CF" w:rsidRDefault="00075239" w:rsidP="00600E48">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 xml:space="preserve">Not included </w:t>
            </w:r>
            <w:r w:rsidR="00BD12DC">
              <w:rPr>
                <w:rFonts w:cs="Times New Roman"/>
                <w:sz w:val="22"/>
              </w:rPr>
              <w:t>– duplicate</w:t>
            </w:r>
          </w:p>
        </w:tc>
      </w:tr>
      <w:tr w:rsidR="00AA0593" w:rsidRPr="00F900CF" w14:paraId="45F2B3BE" w14:textId="501AC2A2" w:rsidTr="00D220A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tcBorders>
            <w:shd w:val="clear" w:color="auto" w:fill="auto"/>
          </w:tcPr>
          <w:p w14:paraId="4647A787" w14:textId="77777777" w:rsidR="00AA0593" w:rsidRPr="00F900CF" w:rsidRDefault="00AA0593" w:rsidP="003621AB">
            <w:pPr>
              <w:spacing w:before="0" w:after="0" w:line="360" w:lineRule="auto"/>
              <w:rPr>
                <w:rFonts w:cs="Times New Roman"/>
                <w:b w:val="0"/>
                <w:bCs w:val="0"/>
                <w:sz w:val="22"/>
              </w:rPr>
            </w:pPr>
            <w:r>
              <w:rPr>
                <w:rFonts w:cs="Times New Roman"/>
                <w:sz w:val="22"/>
              </w:rPr>
              <w:t xml:space="preserve">JLIRP </w:t>
            </w:r>
            <w:r w:rsidRPr="00361D79">
              <w:rPr>
                <w:rFonts w:cs="Times New Roman"/>
                <w:b w:val="0"/>
                <w:bCs w:val="0"/>
                <w:sz w:val="22"/>
              </w:rPr>
              <w:t>(Japanese adolescents)</w:t>
            </w:r>
          </w:p>
        </w:tc>
        <w:tc>
          <w:tcPr>
            <w:tcW w:w="2338" w:type="dxa"/>
            <w:tcBorders>
              <w:top w:val="single" w:sz="4" w:space="0" w:color="auto"/>
            </w:tcBorders>
            <w:shd w:val="clear" w:color="auto" w:fill="auto"/>
          </w:tcPr>
          <w:p w14:paraId="2DA9A867" w14:textId="77777777" w:rsidR="00AA0593"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p>
        </w:tc>
      </w:tr>
      <w:tr w:rsidR="00AA0593" w:rsidRPr="00F900CF" w14:paraId="690E4EC5" w14:textId="62C7DE29"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0AE667BA"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 xml:space="preserve">Hatano et al. </w:t>
            </w:r>
            <w:r>
              <w:rPr>
                <w:rFonts w:cs="Times New Roman"/>
                <w:b w:val="0"/>
                <w:bCs w:val="0"/>
                <w:sz w:val="22"/>
              </w:rPr>
              <w:t>(</w:t>
            </w:r>
            <w:r w:rsidRPr="0093376C">
              <w:rPr>
                <w:rFonts w:cs="Times New Roman"/>
                <w:b w:val="0"/>
                <w:bCs w:val="0"/>
                <w:sz w:val="22"/>
              </w:rPr>
              <w:t>2019</w:t>
            </w:r>
            <w:r>
              <w:rPr>
                <w:rFonts w:cs="Times New Roman"/>
                <w:b w:val="0"/>
                <w:bCs w:val="0"/>
                <w:sz w:val="22"/>
              </w:rPr>
              <w:t>)</w:t>
            </w:r>
            <w:r w:rsidRPr="0093376C">
              <w:rPr>
                <w:rFonts w:cs="Times New Roman"/>
                <w:b w:val="0"/>
                <w:bCs w:val="0"/>
                <w:sz w:val="22"/>
              </w:rPr>
              <w:t xml:space="preserve"> </w:t>
            </w:r>
          </w:p>
          <w:p w14:paraId="44260D08" w14:textId="77777777" w:rsidR="00AA0593" w:rsidRPr="00F900CF" w:rsidRDefault="00AA0593" w:rsidP="003621AB">
            <w:pPr>
              <w:spacing w:before="0" w:after="0" w:line="360" w:lineRule="auto"/>
              <w:jc w:val="both"/>
              <w:rPr>
                <w:rFonts w:cs="Times New Roman"/>
                <w:sz w:val="22"/>
              </w:rPr>
            </w:pPr>
          </w:p>
          <w:p w14:paraId="02CECA2C" w14:textId="77777777" w:rsidR="00AA0593" w:rsidRDefault="00AA0593" w:rsidP="003621AB">
            <w:pPr>
              <w:spacing w:before="0" w:after="0" w:line="360" w:lineRule="auto"/>
              <w:jc w:val="both"/>
              <w:rPr>
                <w:rFonts w:cs="Times New Roman"/>
                <w:sz w:val="22"/>
              </w:rPr>
            </w:pPr>
          </w:p>
        </w:tc>
        <w:tc>
          <w:tcPr>
            <w:tcW w:w="1374" w:type="dxa"/>
            <w:tcBorders>
              <w:top w:val="single" w:sz="4" w:space="0" w:color="auto"/>
            </w:tcBorders>
            <w:shd w:val="clear" w:color="auto" w:fill="auto"/>
          </w:tcPr>
          <w:p w14:paraId="522E9A6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50% female</w:t>
            </w:r>
          </w:p>
        </w:tc>
        <w:tc>
          <w:tcPr>
            <w:tcW w:w="752" w:type="dxa"/>
            <w:tcBorders>
              <w:top w:val="single" w:sz="4" w:space="0" w:color="auto"/>
            </w:tcBorders>
            <w:shd w:val="clear" w:color="auto" w:fill="auto"/>
          </w:tcPr>
          <w:p w14:paraId="60E73A6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968</w:t>
            </w:r>
          </w:p>
        </w:tc>
        <w:tc>
          <w:tcPr>
            <w:tcW w:w="849" w:type="dxa"/>
            <w:tcBorders>
              <w:top w:val="single" w:sz="4" w:space="0" w:color="auto"/>
            </w:tcBorders>
            <w:shd w:val="clear" w:color="auto" w:fill="auto"/>
          </w:tcPr>
          <w:p w14:paraId="21B7E34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 yrs</w:t>
            </w:r>
            <w:r>
              <w:rPr>
                <w:rFonts w:cs="Times New Roman"/>
                <w:sz w:val="22"/>
              </w:rPr>
              <w:t>.</w:t>
            </w:r>
          </w:p>
        </w:tc>
        <w:tc>
          <w:tcPr>
            <w:tcW w:w="1177" w:type="dxa"/>
            <w:tcBorders>
              <w:top w:val="single" w:sz="4" w:space="0" w:color="auto"/>
            </w:tcBorders>
            <w:shd w:val="clear" w:color="auto" w:fill="auto"/>
          </w:tcPr>
          <w:p w14:paraId="2697B3B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NR</w:t>
            </w:r>
          </w:p>
          <w:p w14:paraId="24D5B2B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13-16 yrs.</w:t>
            </w:r>
          </w:p>
        </w:tc>
        <w:tc>
          <w:tcPr>
            <w:tcW w:w="1174" w:type="dxa"/>
            <w:tcBorders>
              <w:top w:val="single" w:sz="4" w:space="0" w:color="auto"/>
            </w:tcBorders>
            <w:shd w:val="clear" w:color="auto" w:fill="auto"/>
          </w:tcPr>
          <w:p w14:paraId="3536FF4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UMICS</w:t>
            </w:r>
          </w:p>
          <w:p w14:paraId="19EB77D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SDQ</w:t>
            </w:r>
          </w:p>
        </w:tc>
        <w:tc>
          <w:tcPr>
            <w:tcW w:w="1157" w:type="dxa"/>
            <w:tcBorders>
              <w:top w:val="single" w:sz="4" w:space="0" w:color="auto"/>
            </w:tcBorders>
            <w:shd w:val="clear" w:color="auto" w:fill="auto"/>
          </w:tcPr>
          <w:p w14:paraId="79607BE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Poor</w:t>
            </w:r>
          </w:p>
        </w:tc>
        <w:tc>
          <w:tcPr>
            <w:tcW w:w="3468" w:type="dxa"/>
            <w:tcBorders>
              <w:top w:val="single" w:sz="4" w:space="0" w:color="auto"/>
            </w:tcBorders>
            <w:shd w:val="clear" w:color="auto" w:fill="auto"/>
          </w:tcPr>
          <w:p w14:paraId="057DDA69"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i/>
                <w:iCs/>
                <w:sz w:val="22"/>
              </w:rPr>
              <w:t xml:space="preserve">Educational identity: </w:t>
            </w:r>
            <w:r w:rsidRPr="00F900CF">
              <w:rPr>
                <w:rFonts w:cs="Times New Roman"/>
                <w:sz w:val="22"/>
              </w:rPr>
              <w:t xml:space="preserve">Baseline depressive and anxiety disorder symptoms (but not change over time) associated with “achievement” (-) and “searching moratorium” (-) and “moratorium” (+) identity trajectories. Depressive and anxiety disorder symptoms not associated with “diffusion” and “diffusion to moratorium” trajectories. </w:t>
            </w:r>
          </w:p>
          <w:p w14:paraId="483095EE"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highlight w:val="yellow"/>
              </w:rPr>
            </w:pPr>
          </w:p>
          <w:p w14:paraId="0AF4B69D" w14:textId="77777777" w:rsidR="00AA0593" w:rsidRPr="00753D25"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i/>
                <w:iCs/>
                <w:sz w:val="22"/>
              </w:rPr>
              <w:t xml:space="preserve">Interpersonal identity: </w:t>
            </w:r>
            <w:r w:rsidRPr="00F900CF">
              <w:rPr>
                <w:rFonts w:cs="Times New Roman"/>
                <w:sz w:val="22"/>
              </w:rPr>
              <w:t xml:space="preserve">Baseline depressive and anxiety disorder symptoms (but not change over time) associated with achievement (-), moratorium (+), searching moratorium (-), and moratorium-diffusion-moratorium (+) identity trajectories. </w:t>
            </w:r>
          </w:p>
        </w:tc>
        <w:tc>
          <w:tcPr>
            <w:tcW w:w="2338" w:type="dxa"/>
            <w:tcBorders>
              <w:top w:val="single" w:sz="4" w:space="0" w:color="auto"/>
            </w:tcBorders>
            <w:shd w:val="clear" w:color="auto" w:fill="auto"/>
          </w:tcPr>
          <w:p w14:paraId="28A2C4BB" w14:textId="7EA7693E" w:rsidR="00AA0593" w:rsidRPr="00F900CF" w:rsidRDefault="00075239" w:rsidP="00597C31">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i/>
                <w:iCs/>
                <w:sz w:val="22"/>
              </w:rPr>
            </w:pPr>
            <w:r>
              <w:rPr>
                <w:sz w:val="22"/>
              </w:rPr>
              <w:t>1, 2, 3</w:t>
            </w:r>
          </w:p>
        </w:tc>
      </w:tr>
      <w:tr w:rsidR="00AA0593" w:rsidRPr="00F900CF" w14:paraId="67AE597B" w14:textId="494B19DA"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64F0BC12"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lastRenderedPageBreak/>
              <w:t>Hatano et al. (2020)</w:t>
            </w:r>
          </w:p>
          <w:p w14:paraId="026BFCF2" w14:textId="77777777" w:rsidR="00AA0593" w:rsidRPr="00F900CF" w:rsidRDefault="00AA0593" w:rsidP="003621AB">
            <w:pPr>
              <w:spacing w:before="0" w:after="0" w:line="360" w:lineRule="auto"/>
              <w:jc w:val="both"/>
              <w:rPr>
                <w:rFonts w:cs="Times New Roman"/>
                <w:sz w:val="22"/>
              </w:rPr>
            </w:pPr>
          </w:p>
          <w:p w14:paraId="03D393CE" w14:textId="77777777" w:rsidR="00AA0593" w:rsidRPr="00F900CF" w:rsidRDefault="00AA0593" w:rsidP="003621AB">
            <w:pPr>
              <w:spacing w:before="0" w:after="0" w:line="360" w:lineRule="auto"/>
              <w:jc w:val="both"/>
              <w:rPr>
                <w:rFonts w:cs="Times New Roman"/>
                <w:sz w:val="22"/>
              </w:rPr>
            </w:pPr>
          </w:p>
        </w:tc>
        <w:tc>
          <w:tcPr>
            <w:tcW w:w="1374" w:type="dxa"/>
            <w:shd w:val="clear" w:color="auto" w:fill="auto"/>
          </w:tcPr>
          <w:p w14:paraId="66D9E8A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53% female</w:t>
            </w:r>
          </w:p>
          <w:p w14:paraId="50C0377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Ethnicity NR</w:t>
            </w:r>
          </w:p>
        </w:tc>
        <w:tc>
          <w:tcPr>
            <w:tcW w:w="752" w:type="dxa"/>
            <w:shd w:val="clear" w:color="auto" w:fill="auto"/>
          </w:tcPr>
          <w:p w14:paraId="791BA53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347</w:t>
            </w:r>
          </w:p>
        </w:tc>
        <w:tc>
          <w:tcPr>
            <w:tcW w:w="849" w:type="dxa"/>
            <w:shd w:val="clear" w:color="auto" w:fill="auto"/>
          </w:tcPr>
          <w:p w14:paraId="349F2865"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3 yrs</w:t>
            </w:r>
            <w:r>
              <w:rPr>
                <w:rFonts w:cs="Times New Roman"/>
                <w:sz w:val="22"/>
              </w:rPr>
              <w:t>.</w:t>
            </w:r>
          </w:p>
        </w:tc>
        <w:tc>
          <w:tcPr>
            <w:tcW w:w="1177" w:type="dxa"/>
            <w:shd w:val="clear" w:color="auto" w:fill="auto"/>
          </w:tcPr>
          <w:p w14:paraId="58DD81A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14 ± NR </w:t>
            </w:r>
          </w:p>
        </w:tc>
        <w:tc>
          <w:tcPr>
            <w:tcW w:w="1174" w:type="dxa"/>
            <w:shd w:val="clear" w:color="auto" w:fill="auto"/>
          </w:tcPr>
          <w:p w14:paraId="44C4EBF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DIDS</w:t>
            </w:r>
          </w:p>
          <w:p w14:paraId="519E4BC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SDQ</w:t>
            </w:r>
          </w:p>
        </w:tc>
        <w:tc>
          <w:tcPr>
            <w:tcW w:w="1157" w:type="dxa"/>
            <w:shd w:val="clear" w:color="auto" w:fill="auto"/>
          </w:tcPr>
          <w:p w14:paraId="40CF2A8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Fair</w:t>
            </w:r>
          </w:p>
        </w:tc>
        <w:tc>
          <w:tcPr>
            <w:tcW w:w="3468" w:type="dxa"/>
            <w:shd w:val="clear" w:color="auto" w:fill="auto"/>
          </w:tcPr>
          <w:p w14:paraId="66A041B5"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Between</w:t>
            </w:r>
            <w:r>
              <w:rPr>
                <w:rFonts w:cs="Times New Roman"/>
                <w:sz w:val="22"/>
              </w:rPr>
              <w:t>-</w:t>
            </w:r>
            <w:r w:rsidRPr="00F900CF">
              <w:rPr>
                <w:rFonts w:cs="Times New Roman"/>
                <w:sz w:val="22"/>
              </w:rPr>
              <w:t xml:space="preserve">person change in ruminative exploration, commitment-making and exploration in breadth did </w:t>
            </w:r>
            <w:r>
              <w:rPr>
                <w:rFonts w:cs="Times New Roman"/>
                <w:sz w:val="22"/>
              </w:rPr>
              <w:t xml:space="preserve">not </w:t>
            </w:r>
            <w:r w:rsidRPr="00F900CF">
              <w:rPr>
                <w:rFonts w:cs="Times New Roman"/>
                <w:sz w:val="22"/>
              </w:rPr>
              <w:t>predict depressive symptoms. Within</w:t>
            </w:r>
            <w:r>
              <w:rPr>
                <w:rFonts w:cs="Times New Roman"/>
                <w:sz w:val="22"/>
              </w:rPr>
              <w:t>-</w:t>
            </w:r>
            <w:r w:rsidRPr="00F900CF">
              <w:rPr>
                <w:rFonts w:cs="Times New Roman"/>
                <w:sz w:val="22"/>
              </w:rPr>
              <w:t xml:space="preserve">person increase in ruminative exploration predicted </w:t>
            </w:r>
            <w:r>
              <w:rPr>
                <w:rFonts w:cs="Times New Roman"/>
                <w:sz w:val="22"/>
              </w:rPr>
              <w:t xml:space="preserve">(+) </w:t>
            </w:r>
            <w:r w:rsidRPr="00F900CF">
              <w:rPr>
                <w:rFonts w:cs="Times New Roman"/>
                <w:sz w:val="22"/>
              </w:rPr>
              <w:t>depressive symptoms one year later.</w:t>
            </w:r>
          </w:p>
          <w:p w14:paraId="2D059878"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b/>
                <w:bCs/>
                <w:sz w:val="22"/>
              </w:rPr>
            </w:pPr>
          </w:p>
          <w:p w14:paraId="4AB6F3A8" w14:textId="77777777" w:rsidR="00AA0593" w:rsidRPr="00753D25"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Between</w:t>
            </w:r>
            <w:r>
              <w:rPr>
                <w:rFonts w:cs="Times New Roman"/>
                <w:sz w:val="22"/>
              </w:rPr>
              <w:t>-</w:t>
            </w:r>
            <w:r w:rsidRPr="00F900CF">
              <w:rPr>
                <w:rFonts w:cs="Times New Roman"/>
                <w:sz w:val="22"/>
              </w:rPr>
              <w:t>person changes in depressive symptoms predicted</w:t>
            </w:r>
            <w:r>
              <w:rPr>
                <w:rFonts w:cs="Times New Roman"/>
                <w:sz w:val="22"/>
              </w:rPr>
              <w:t xml:space="preserve"> (+)</w:t>
            </w:r>
            <w:r w:rsidRPr="00F900CF">
              <w:rPr>
                <w:rFonts w:cs="Times New Roman"/>
                <w:sz w:val="22"/>
              </w:rPr>
              <w:t xml:space="preserve"> ruminative exploration one year later. </w:t>
            </w:r>
            <w:r>
              <w:rPr>
                <w:rFonts w:cs="Times New Roman"/>
                <w:sz w:val="22"/>
              </w:rPr>
              <w:t>Within-</w:t>
            </w:r>
            <w:r w:rsidRPr="00F900CF">
              <w:rPr>
                <w:rFonts w:cs="Times New Roman"/>
                <w:sz w:val="22"/>
              </w:rPr>
              <w:t xml:space="preserve">person changes in depressive symptoms did </w:t>
            </w:r>
            <w:r>
              <w:rPr>
                <w:rFonts w:cs="Times New Roman"/>
                <w:sz w:val="22"/>
              </w:rPr>
              <w:t>not</w:t>
            </w:r>
            <w:r w:rsidRPr="00F900CF">
              <w:rPr>
                <w:rFonts w:cs="Times New Roman"/>
                <w:sz w:val="22"/>
              </w:rPr>
              <w:t xml:space="preserve"> predict identity synthesis (commitment-making; exploration in breadth) one year later. </w:t>
            </w:r>
          </w:p>
        </w:tc>
        <w:tc>
          <w:tcPr>
            <w:tcW w:w="2338" w:type="dxa"/>
            <w:shd w:val="clear" w:color="auto" w:fill="auto"/>
          </w:tcPr>
          <w:p w14:paraId="612BAABE" w14:textId="035490B9" w:rsidR="00AA0593" w:rsidRPr="00F900CF" w:rsidRDefault="00075239" w:rsidP="00597C31">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sz w:val="22"/>
              </w:rPr>
              <w:t>1, 2, 3</w:t>
            </w:r>
          </w:p>
        </w:tc>
      </w:tr>
      <w:tr w:rsidR="00AA0593" w:rsidRPr="00F900CF" w14:paraId="059533E4" w14:textId="0D4322FF" w:rsidTr="00D220A2">
        <w:trPr>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tcBorders>
            <w:shd w:val="clear" w:color="auto" w:fill="auto"/>
          </w:tcPr>
          <w:p w14:paraId="2198FFAC" w14:textId="5584A553" w:rsidR="00AA0593" w:rsidRPr="00B043B8" w:rsidRDefault="00AA0593" w:rsidP="003621AB">
            <w:pPr>
              <w:spacing w:before="0" w:after="0" w:line="360" w:lineRule="auto"/>
              <w:rPr>
                <w:rFonts w:cs="Times New Roman"/>
                <w:b w:val="0"/>
                <w:bCs w:val="0"/>
                <w:sz w:val="22"/>
              </w:rPr>
            </w:pPr>
            <w:r>
              <w:rPr>
                <w:rFonts w:cs="Times New Roman"/>
                <w:sz w:val="22"/>
              </w:rPr>
              <w:t xml:space="preserve">LIA </w:t>
            </w:r>
            <w:r w:rsidRPr="00BC324A">
              <w:rPr>
                <w:rFonts w:cs="Times New Roman"/>
                <w:b w:val="0"/>
                <w:bCs w:val="0"/>
                <w:sz w:val="22"/>
              </w:rPr>
              <w:t>(Belgian adolescents / emerging adults)</w:t>
            </w:r>
          </w:p>
        </w:tc>
        <w:tc>
          <w:tcPr>
            <w:tcW w:w="2338" w:type="dxa"/>
            <w:tcBorders>
              <w:top w:val="single" w:sz="4" w:space="0" w:color="auto"/>
            </w:tcBorders>
            <w:shd w:val="clear" w:color="auto" w:fill="auto"/>
          </w:tcPr>
          <w:p w14:paraId="63A24A68" w14:textId="77777777" w:rsidR="00AA0593"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p>
        </w:tc>
      </w:tr>
      <w:tr w:rsidR="00AA0593" w:rsidRPr="00F900CF" w14:paraId="482C21DF" w14:textId="22808933" w:rsidTr="00C223B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38B07C10" w14:textId="30C778FC" w:rsidR="00AA0593" w:rsidRPr="00342DC4" w:rsidRDefault="00AA0593" w:rsidP="007D2CFF">
            <w:pPr>
              <w:spacing w:before="0" w:after="0" w:line="360" w:lineRule="auto"/>
              <w:rPr>
                <w:rFonts w:cs="Times New Roman"/>
                <w:b w:val="0"/>
                <w:bCs w:val="0"/>
                <w:sz w:val="22"/>
              </w:rPr>
            </w:pPr>
            <w:r>
              <w:rPr>
                <w:rFonts w:cs="Times New Roman"/>
                <w:b w:val="0"/>
                <w:bCs w:val="0"/>
                <w:sz w:val="22"/>
              </w:rPr>
              <w:t>Verschueren et al., (2021)</w:t>
            </w:r>
          </w:p>
        </w:tc>
        <w:tc>
          <w:tcPr>
            <w:tcW w:w="1374" w:type="dxa"/>
            <w:tcBorders>
              <w:top w:val="single" w:sz="4" w:space="0" w:color="auto"/>
            </w:tcBorders>
            <w:shd w:val="clear" w:color="auto" w:fill="auto"/>
          </w:tcPr>
          <w:p w14:paraId="6D4A0C1F"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54% female</w:t>
            </w:r>
          </w:p>
          <w:p w14:paraId="4CBFE943" w14:textId="77777777" w:rsidR="00AA0593" w:rsidRPr="00F900CF" w:rsidRDefault="00AA0593" w:rsidP="00B5260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Ethnicity NR</w:t>
            </w:r>
          </w:p>
          <w:p w14:paraId="65944222" w14:textId="0113BD19"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tcBorders>
              <w:top w:val="single" w:sz="4" w:space="0" w:color="auto"/>
            </w:tcBorders>
            <w:shd w:val="clear" w:color="auto" w:fill="auto"/>
          </w:tcPr>
          <w:p w14:paraId="03BA07C5" w14:textId="2C009DC2"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2612</w:t>
            </w:r>
          </w:p>
        </w:tc>
        <w:tc>
          <w:tcPr>
            <w:tcW w:w="849" w:type="dxa"/>
            <w:tcBorders>
              <w:top w:val="single" w:sz="4" w:space="0" w:color="auto"/>
            </w:tcBorders>
            <w:shd w:val="clear" w:color="auto" w:fill="auto"/>
          </w:tcPr>
          <w:p w14:paraId="12C8B5E2" w14:textId="0FD1AAE6"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 yrs.</w:t>
            </w:r>
          </w:p>
        </w:tc>
        <w:tc>
          <w:tcPr>
            <w:tcW w:w="1177" w:type="dxa"/>
            <w:tcBorders>
              <w:top w:val="single" w:sz="4" w:space="0" w:color="auto"/>
            </w:tcBorders>
            <w:shd w:val="clear" w:color="auto" w:fill="auto"/>
          </w:tcPr>
          <w:p w14:paraId="06D99180"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14.6 </w:t>
            </w:r>
            <w:r w:rsidRPr="00F900CF">
              <w:rPr>
                <w:rFonts w:cs="Times New Roman"/>
                <w:sz w:val="22"/>
              </w:rPr>
              <w:t>±</w:t>
            </w:r>
            <w:r>
              <w:rPr>
                <w:rFonts w:cs="Times New Roman"/>
                <w:sz w:val="22"/>
              </w:rPr>
              <w:t xml:space="preserve"> 1.9</w:t>
            </w:r>
          </w:p>
          <w:p w14:paraId="38F6641C" w14:textId="6A081DD5"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10-21 yrs.</w:t>
            </w:r>
          </w:p>
        </w:tc>
        <w:tc>
          <w:tcPr>
            <w:tcW w:w="1174" w:type="dxa"/>
            <w:tcBorders>
              <w:top w:val="single" w:sz="4" w:space="0" w:color="auto"/>
            </w:tcBorders>
            <w:shd w:val="clear" w:color="auto" w:fill="auto"/>
          </w:tcPr>
          <w:p w14:paraId="1C4E710E"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EPSI</w:t>
            </w:r>
          </w:p>
          <w:p w14:paraId="5F6B6B2C" w14:textId="7E0DA06F"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EDI-3</w:t>
            </w:r>
          </w:p>
        </w:tc>
        <w:tc>
          <w:tcPr>
            <w:tcW w:w="1157" w:type="dxa"/>
            <w:tcBorders>
              <w:top w:val="single" w:sz="4" w:space="0" w:color="auto"/>
            </w:tcBorders>
            <w:shd w:val="clear" w:color="auto" w:fill="auto"/>
          </w:tcPr>
          <w:p w14:paraId="36FB717E" w14:textId="314E9918"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Fair</w:t>
            </w:r>
          </w:p>
        </w:tc>
        <w:tc>
          <w:tcPr>
            <w:tcW w:w="3468" w:type="dxa"/>
            <w:tcBorders>
              <w:top w:val="single" w:sz="4" w:space="0" w:color="auto"/>
            </w:tcBorders>
            <w:shd w:val="clear" w:color="auto" w:fill="auto"/>
          </w:tcPr>
          <w:p w14:paraId="673DC7F0" w14:textId="462009FF"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Between-person change in identity synthesis (-) and identity confusion (+) predicted ED symptoms (drive for thinness, bulimia) one and two years later.</w:t>
            </w:r>
          </w:p>
        </w:tc>
        <w:tc>
          <w:tcPr>
            <w:tcW w:w="2338" w:type="dxa"/>
            <w:tcBorders>
              <w:top w:val="single" w:sz="4" w:space="0" w:color="auto"/>
            </w:tcBorders>
            <w:shd w:val="clear" w:color="auto" w:fill="auto"/>
          </w:tcPr>
          <w:p w14:paraId="381C405F" w14:textId="5437E9BA" w:rsidR="00AA0593" w:rsidRDefault="00075239" w:rsidP="00413C2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Not included </w:t>
            </w:r>
            <w:r w:rsidR="00F47E54">
              <w:rPr>
                <w:rFonts w:cs="Times New Roman"/>
                <w:sz w:val="22"/>
              </w:rPr>
              <w:t>– no depression / anxiety data</w:t>
            </w:r>
          </w:p>
        </w:tc>
      </w:tr>
      <w:tr w:rsidR="00AA0593" w:rsidRPr="00F900CF" w14:paraId="1657C881" w14:textId="6DE97453" w:rsidTr="00D220A2">
        <w:trPr>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tcBorders>
            <w:shd w:val="clear" w:color="auto" w:fill="auto"/>
          </w:tcPr>
          <w:p w14:paraId="00E2C2CC" w14:textId="234B7B78" w:rsidR="00AA0593" w:rsidRDefault="00AA0593" w:rsidP="003621AB">
            <w:pPr>
              <w:spacing w:before="0" w:after="0" w:line="360" w:lineRule="auto"/>
              <w:rPr>
                <w:rFonts w:cs="Times New Roman"/>
                <w:sz w:val="22"/>
              </w:rPr>
            </w:pPr>
            <w:r w:rsidRPr="00BC324A">
              <w:rPr>
                <w:rFonts w:cs="Times New Roman"/>
                <w:sz w:val="22"/>
              </w:rPr>
              <w:lastRenderedPageBreak/>
              <w:t xml:space="preserve">PALS </w:t>
            </w:r>
            <w:r w:rsidRPr="00BC324A">
              <w:rPr>
                <w:rFonts w:cs="Times New Roman"/>
                <w:b w:val="0"/>
                <w:bCs w:val="0"/>
                <w:sz w:val="22"/>
              </w:rPr>
              <w:t>(Belgian adolescents / emerging adults)</w:t>
            </w:r>
          </w:p>
        </w:tc>
        <w:tc>
          <w:tcPr>
            <w:tcW w:w="2338" w:type="dxa"/>
            <w:tcBorders>
              <w:top w:val="single" w:sz="4" w:space="0" w:color="auto"/>
            </w:tcBorders>
            <w:shd w:val="clear" w:color="auto" w:fill="auto"/>
          </w:tcPr>
          <w:p w14:paraId="302079AE" w14:textId="77777777" w:rsidR="00AA0593" w:rsidRPr="00BC324A"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p>
        </w:tc>
      </w:tr>
      <w:tr w:rsidR="00AA0593" w:rsidRPr="00F900CF" w14:paraId="4BF65245" w14:textId="1DDF1B16" w:rsidTr="00C223B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2B6C8863"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Becht et al. (2019) #2</w:t>
            </w:r>
          </w:p>
          <w:p w14:paraId="7DB900F3" w14:textId="77777777" w:rsidR="00AA0593" w:rsidRDefault="00AA0593" w:rsidP="003621AB">
            <w:pPr>
              <w:spacing w:before="0" w:after="0" w:line="360" w:lineRule="auto"/>
              <w:jc w:val="both"/>
              <w:rPr>
                <w:rFonts w:cs="Times New Roman"/>
                <w:sz w:val="22"/>
              </w:rPr>
            </w:pPr>
          </w:p>
        </w:tc>
        <w:tc>
          <w:tcPr>
            <w:tcW w:w="1374" w:type="dxa"/>
            <w:tcBorders>
              <w:top w:val="single" w:sz="4" w:space="0" w:color="auto"/>
            </w:tcBorders>
            <w:shd w:val="clear" w:color="auto" w:fill="auto"/>
          </w:tcPr>
          <w:p w14:paraId="3D6652F4"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63% female</w:t>
            </w:r>
          </w:p>
          <w:p w14:paraId="19892B0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Ethnicity NR</w:t>
            </w:r>
          </w:p>
          <w:p w14:paraId="3E44F4A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tcBorders>
              <w:top w:val="single" w:sz="4" w:space="0" w:color="auto"/>
            </w:tcBorders>
            <w:shd w:val="clear" w:color="auto" w:fill="auto"/>
          </w:tcPr>
          <w:p w14:paraId="766A723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1022</w:t>
            </w:r>
          </w:p>
          <w:p w14:paraId="6CACE074"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849" w:type="dxa"/>
            <w:tcBorders>
              <w:top w:val="single" w:sz="4" w:space="0" w:color="auto"/>
            </w:tcBorders>
            <w:shd w:val="clear" w:color="auto" w:fill="auto"/>
          </w:tcPr>
          <w:p w14:paraId="3F2BA3C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4 yrs.</w:t>
            </w:r>
          </w:p>
        </w:tc>
        <w:tc>
          <w:tcPr>
            <w:tcW w:w="1177" w:type="dxa"/>
            <w:tcBorders>
              <w:top w:val="single" w:sz="4" w:space="0" w:color="auto"/>
            </w:tcBorders>
            <w:shd w:val="clear" w:color="auto" w:fill="auto"/>
          </w:tcPr>
          <w:p w14:paraId="0836B07C"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15.8 ± 1.3</w:t>
            </w:r>
          </w:p>
          <w:p w14:paraId="351D3873"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12-21 yrs.</w:t>
            </w:r>
          </w:p>
          <w:p w14:paraId="3D0B5E7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74" w:type="dxa"/>
            <w:tcBorders>
              <w:top w:val="single" w:sz="4" w:space="0" w:color="auto"/>
            </w:tcBorders>
            <w:shd w:val="clear" w:color="auto" w:fill="auto"/>
          </w:tcPr>
          <w:p w14:paraId="7834723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DIDS</w:t>
            </w:r>
          </w:p>
          <w:p w14:paraId="0F0DB605"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CES-D</w:t>
            </w:r>
          </w:p>
          <w:p w14:paraId="1C0C86C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57" w:type="dxa"/>
            <w:tcBorders>
              <w:top w:val="single" w:sz="4" w:space="0" w:color="auto"/>
            </w:tcBorders>
            <w:shd w:val="clear" w:color="auto" w:fill="auto"/>
          </w:tcPr>
          <w:p w14:paraId="279C4E0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Fair</w:t>
            </w:r>
          </w:p>
        </w:tc>
        <w:tc>
          <w:tcPr>
            <w:tcW w:w="3468" w:type="dxa"/>
            <w:tcBorders>
              <w:top w:val="single" w:sz="4" w:space="0" w:color="auto"/>
            </w:tcBorders>
            <w:shd w:val="clear" w:color="auto" w:fill="auto"/>
          </w:tcPr>
          <w:p w14:paraId="326A1712"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Within</w:t>
            </w:r>
            <w:r>
              <w:rPr>
                <w:rFonts w:cs="Times New Roman"/>
                <w:sz w:val="22"/>
              </w:rPr>
              <w:t>-</w:t>
            </w:r>
            <w:r w:rsidRPr="00F900CF">
              <w:rPr>
                <w:rFonts w:cs="Times New Roman"/>
                <w:sz w:val="22"/>
              </w:rPr>
              <w:t xml:space="preserve">person increases in ruminative exploration predicted </w:t>
            </w:r>
            <w:r>
              <w:rPr>
                <w:rFonts w:cs="Times New Roman"/>
                <w:sz w:val="22"/>
              </w:rPr>
              <w:t xml:space="preserve">(+) </w:t>
            </w:r>
            <w:r w:rsidRPr="00F900CF">
              <w:rPr>
                <w:rFonts w:cs="Times New Roman"/>
                <w:sz w:val="22"/>
              </w:rPr>
              <w:t>depressive symptoms one year later. Other identity development variables did not predict depressive symptoms.</w:t>
            </w:r>
          </w:p>
          <w:p w14:paraId="2B03CDAE" w14:textId="77777777" w:rsidR="00AA0593" w:rsidRPr="00753D25"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Within</w:t>
            </w:r>
            <w:r>
              <w:rPr>
                <w:rFonts w:cs="Times New Roman"/>
                <w:sz w:val="22"/>
              </w:rPr>
              <w:t>-</w:t>
            </w:r>
            <w:r w:rsidRPr="00F900CF">
              <w:rPr>
                <w:rFonts w:cs="Times New Roman"/>
                <w:sz w:val="22"/>
              </w:rPr>
              <w:t xml:space="preserve">person changes in depressive symptoms did not predict later identity development. </w:t>
            </w:r>
          </w:p>
        </w:tc>
        <w:tc>
          <w:tcPr>
            <w:tcW w:w="2338" w:type="dxa"/>
            <w:tcBorders>
              <w:top w:val="single" w:sz="4" w:space="0" w:color="auto"/>
            </w:tcBorders>
            <w:shd w:val="clear" w:color="auto" w:fill="auto"/>
          </w:tcPr>
          <w:p w14:paraId="131EDAD6" w14:textId="2AFEBA84" w:rsidR="00AA0593" w:rsidRPr="00F900CF" w:rsidRDefault="0092709C" w:rsidP="00413C2B">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 </w:t>
            </w:r>
            <w:r w:rsidR="00075239">
              <w:rPr>
                <w:rFonts w:cs="Times New Roman"/>
                <w:sz w:val="22"/>
              </w:rPr>
              <w:t xml:space="preserve">Not included </w:t>
            </w:r>
            <w:r>
              <w:rPr>
                <w:rFonts w:cs="Times New Roman"/>
                <w:sz w:val="22"/>
              </w:rPr>
              <w:t>– within-person focus</w:t>
            </w:r>
          </w:p>
        </w:tc>
      </w:tr>
      <w:tr w:rsidR="00AA0593" w:rsidRPr="00F900CF" w14:paraId="0FB812F3" w14:textId="342CB567" w:rsidTr="00F50019">
        <w:trPr>
          <w:trHeight w:val="570"/>
        </w:trPr>
        <w:tc>
          <w:tcPr>
            <w:cnfStyle w:val="001000000000" w:firstRow="0" w:lastRow="0" w:firstColumn="1" w:lastColumn="0" w:oddVBand="0" w:evenVBand="0" w:oddHBand="0" w:evenHBand="0" w:firstRowFirstColumn="0" w:firstRowLastColumn="0" w:lastRowFirstColumn="0" w:lastRowLastColumn="0"/>
            <w:tcW w:w="12361" w:type="dxa"/>
            <w:gridSpan w:val="8"/>
            <w:tcBorders>
              <w:top w:val="single" w:sz="4" w:space="0" w:color="auto"/>
              <w:bottom w:val="single" w:sz="4" w:space="0" w:color="auto"/>
            </w:tcBorders>
            <w:shd w:val="clear" w:color="auto" w:fill="auto"/>
          </w:tcPr>
          <w:p w14:paraId="43BEF489" w14:textId="77777777" w:rsidR="00AA0593" w:rsidRPr="00361D79" w:rsidRDefault="00AA0593" w:rsidP="003621AB">
            <w:pPr>
              <w:spacing w:before="0" w:after="0" w:line="360" w:lineRule="auto"/>
              <w:rPr>
                <w:rFonts w:cs="Times New Roman"/>
                <w:b w:val="0"/>
                <w:bCs w:val="0"/>
                <w:sz w:val="22"/>
              </w:rPr>
            </w:pPr>
            <w:r>
              <w:rPr>
                <w:rFonts w:cs="Times New Roman"/>
                <w:sz w:val="22"/>
              </w:rPr>
              <w:t xml:space="preserve">RADAR </w:t>
            </w:r>
            <w:r>
              <w:rPr>
                <w:rFonts w:cs="Times New Roman"/>
                <w:b w:val="0"/>
                <w:bCs w:val="0"/>
                <w:sz w:val="22"/>
              </w:rPr>
              <w:t>(Dutch adolescents)</w:t>
            </w:r>
          </w:p>
        </w:tc>
        <w:tc>
          <w:tcPr>
            <w:tcW w:w="2338" w:type="dxa"/>
            <w:tcBorders>
              <w:top w:val="single" w:sz="4" w:space="0" w:color="auto"/>
              <w:bottom w:val="single" w:sz="4" w:space="0" w:color="auto"/>
            </w:tcBorders>
            <w:shd w:val="clear" w:color="auto" w:fill="auto"/>
          </w:tcPr>
          <w:p w14:paraId="3237F68D" w14:textId="77777777" w:rsidR="00AA0593"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p>
        </w:tc>
      </w:tr>
      <w:tr w:rsidR="00AA0593" w:rsidRPr="00F900CF" w14:paraId="262C7BD3" w14:textId="42489990"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23BBAC53" w14:textId="77777777" w:rsidR="00AA0593" w:rsidRPr="00A73CCE" w:rsidRDefault="00AA0593" w:rsidP="003621AB">
            <w:pPr>
              <w:spacing w:before="0" w:after="0" w:line="360" w:lineRule="auto"/>
              <w:jc w:val="both"/>
              <w:rPr>
                <w:rFonts w:cs="Times New Roman"/>
                <w:b w:val="0"/>
                <w:bCs w:val="0"/>
                <w:sz w:val="22"/>
              </w:rPr>
            </w:pPr>
            <w:r w:rsidRPr="00A73CCE">
              <w:rPr>
                <w:rFonts w:cs="Times New Roman"/>
                <w:b w:val="0"/>
                <w:bCs w:val="0"/>
                <w:sz w:val="22"/>
              </w:rPr>
              <w:t>Becht et al. (2019) #1</w:t>
            </w:r>
          </w:p>
          <w:p w14:paraId="71CEC0E5" w14:textId="77777777" w:rsidR="00AA0593" w:rsidRPr="00A73CCE" w:rsidRDefault="00AA0593" w:rsidP="003621AB">
            <w:pPr>
              <w:spacing w:before="0" w:after="0" w:line="360" w:lineRule="auto"/>
              <w:jc w:val="both"/>
              <w:rPr>
                <w:rFonts w:cs="Times New Roman"/>
                <w:b w:val="0"/>
                <w:bCs w:val="0"/>
                <w:sz w:val="22"/>
              </w:rPr>
            </w:pPr>
          </w:p>
          <w:p w14:paraId="23CAFBBE" w14:textId="77777777" w:rsidR="00AA0593" w:rsidRPr="00A73CCE" w:rsidRDefault="00AA0593" w:rsidP="003621AB">
            <w:pPr>
              <w:spacing w:before="0" w:after="0" w:line="360" w:lineRule="auto"/>
              <w:jc w:val="both"/>
              <w:rPr>
                <w:rFonts w:cs="Times New Roman"/>
                <w:b w:val="0"/>
                <w:bCs w:val="0"/>
                <w:sz w:val="22"/>
              </w:rPr>
            </w:pPr>
          </w:p>
          <w:p w14:paraId="3D2866E4" w14:textId="77777777" w:rsidR="00AA0593" w:rsidRPr="00A73CCE" w:rsidRDefault="00AA0593" w:rsidP="003621AB">
            <w:pPr>
              <w:spacing w:before="0" w:after="0" w:line="360" w:lineRule="auto"/>
              <w:jc w:val="both"/>
              <w:rPr>
                <w:rFonts w:cs="Times New Roman"/>
                <w:b w:val="0"/>
                <w:bCs w:val="0"/>
                <w:sz w:val="22"/>
              </w:rPr>
            </w:pPr>
          </w:p>
        </w:tc>
        <w:tc>
          <w:tcPr>
            <w:tcW w:w="1374" w:type="dxa"/>
            <w:tcBorders>
              <w:top w:val="single" w:sz="4" w:space="0" w:color="auto"/>
            </w:tcBorders>
            <w:shd w:val="clear" w:color="auto" w:fill="auto"/>
          </w:tcPr>
          <w:p w14:paraId="51FFFB83"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43% female</w:t>
            </w:r>
          </w:p>
          <w:p w14:paraId="6460C3C1"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Ethnicity NR</w:t>
            </w:r>
          </w:p>
          <w:p w14:paraId="6F42A3EB"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6A976248"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4CA2645C"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p>
          <w:p w14:paraId="0CF0EF19"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p>
          <w:p w14:paraId="1211451D"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tcBorders>
              <w:top w:val="single" w:sz="4" w:space="0" w:color="auto"/>
            </w:tcBorders>
            <w:shd w:val="clear" w:color="auto" w:fill="auto"/>
          </w:tcPr>
          <w:p w14:paraId="3B951166"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497</w:t>
            </w:r>
          </w:p>
          <w:p w14:paraId="60C941CE"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23EE6E2E"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849" w:type="dxa"/>
            <w:tcBorders>
              <w:top w:val="single" w:sz="4" w:space="0" w:color="auto"/>
            </w:tcBorders>
            <w:shd w:val="clear" w:color="auto" w:fill="auto"/>
          </w:tcPr>
          <w:p w14:paraId="0D05953C"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5 yrs.</w:t>
            </w:r>
          </w:p>
        </w:tc>
        <w:tc>
          <w:tcPr>
            <w:tcW w:w="1177" w:type="dxa"/>
            <w:tcBorders>
              <w:top w:val="single" w:sz="4" w:space="0" w:color="auto"/>
            </w:tcBorders>
            <w:shd w:val="clear" w:color="auto" w:fill="auto"/>
          </w:tcPr>
          <w:p w14:paraId="2A3ACCF4"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14.0 ± 0.5</w:t>
            </w:r>
          </w:p>
          <w:p w14:paraId="2CD58249"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12-17 yrs.</w:t>
            </w:r>
          </w:p>
          <w:p w14:paraId="15F3F59A"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4B21C892"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74" w:type="dxa"/>
            <w:tcBorders>
              <w:top w:val="single" w:sz="4" w:space="0" w:color="auto"/>
            </w:tcBorders>
            <w:shd w:val="clear" w:color="auto" w:fill="auto"/>
          </w:tcPr>
          <w:p w14:paraId="6A1868A5"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U-MICS</w:t>
            </w:r>
          </w:p>
          <w:p w14:paraId="45737974"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RADS-2</w:t>
            </w:r>
          </w:p>
          <w:p w14:paraId="7A07261D"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57" w:type="dxa"/>
            <w:tcBorders>
              <w:top w:val="single" w:sz="4" w:space="0" w:color="auto"/>
            </w:tcBorders>
            <w:shd w:val="clear" w:color="auto" w:fill="auto"/>
          </w:tcPr>
          <w:p w14:paraId="7F4E119B"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Fair</w:t>
            </w:r>
          </w:p>
          <w:p w14:paraId="710656E0" w14:textId="77777777" w:rsidR="00AA0593" w:rsidRPr="00A73CCE"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3468" w:type="dxa"/>
            <w:tcBorders>
              <w:top w:val="single" w:sz="4" w:space="0" w:color="auto"/>
            </w:tcBorders>
            <w:shd w:val="clear" w:color="auto" w:fill="auto"/>
          </w:tcPr>
          <w:p w14:paraId="1B3FBB0D" w14:textId="77777777" w:rsidR="00AA0593" w:rsidRPr="00A73CCE"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Within</w:t>
            </w:r>
            <w:r>
              <w:rPr>
                <w:rFonts w:cs="Times New Roman"/>
                <w:sz w:val="22"/>
              </w:rPr>
              <w:t>-</w:t>
            </w:r>
            <w:r w:rsidRPr="00A73CCE">
              <w:rPr>
                <w:rFonts w:cs="Times New Roman"/>
                <w:sz w:val="22"/>
              </w:rPr>
              <w:t xml:space="preserve">person increase in reconsideration of commitment predicted </w:t>
            </w:r>
            <w:r>
              <w:rPr>
                <w:rFonts w:cs="Times New Roman"/>
                <w:sz w:val="22"/>
              </w:rPr>
              <w:t xml:space="preserve">(+) </w:t>
            </w:r>
            <w:r w:rsidRPr="00A73CCE">
              <w:rPr>
                <w:rFonts w:cs="Times New Roman"/>
                <w:sz w:val="22"/>
              </w:rPr>
              <w:t>depressive symptoms one year later. Other identity development variables did not predict depressive symptoms.</w:t>
            </w:r>
          </w:p>
          <w:p w14:paraId="76F795F2" w14:textId="77777777" w:rsidR="00AA0593" w:rsidRPr="00F84EE7"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b/>
                <w:bCs/>
                <w:sz w:val="22"/>
              </w:rPr>
            </w:pPr>
          </w:p>
          <w:p w14:paraId="134055E9" w14:textId="77777777" w:rsidR="00AA0593" w:rsidRPr="00A73CCE"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A73CCE">
              <w:rPr>
                <w:rFonts w:cs="Times New Roman"/>
                <w:sz w:val="22"/>
              </w:rPr>
              <w:t>Within</w:t>
            </w:r>
            <w:r>
              <w:rPr>
                <w:rFonts w:cs="Times New Roman"/>
                <w:sz w:val="22"/>
              </w:rPr>
              <w:t>-</w:t>
            </w:r>
            <w:r w:rsidRPr="00A73CCE">
              <w:rPr>
                <w:rFonts w:cs="Times New Roman"/>
                <w:sz w:val="22"/>
              </w:rPr>
              <w:t xml:space="preserve">person changes in depressive symptoms did not predict later identity development. </w:t>
            </w:r>
          </w:p>
        </w:tc>
        <w:tc>
          <w:tcPr>
            <w:tcW w:w="2338" w:type="dxa"/>
            <w:tcBorders>
              <w:top w:val="single" w:sz="4" w:space="0" w:color="auto"/>
            </w:tcBorders>
            <w:shd w:val="clear" w:color="auto" w:fill="auto"/>
          </w:tcPr>
          <w:p w14:paraId="7637FA88" w14:textId="0ECDE978" w:rsidR="00AA0593" w:rsidRPr="00A73CCE" w:rsidRDefault="00075239" w:rsidP="00C223BA">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Not included </w:t>
            </w:r>
            <w:r w:rsidR="00F47E54">
              <w:rPr>
                <w:rFonts w:cs="Times New Roman"/>
                <w:sz w:val="22"/>
              </w:rPr>
              <w:t>– within-person focus</w:t>
            </w:r>
          </w:p>
        </w:tc>
      </w:tr>
      <w:tr w:rsidR="00AA0593" w:rsidRPr="00F900CF" w14:paraId="34AE418F" w14:textId="599B9BEA" w:rsidTr="00F50019">
        <w:trPr>
          <w:trHeight w:val="570"/>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13971FA0"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lastRenderedPageBreak/>
              <w:t>Becht et al. (2016)</w:t>
            </w:r>
          </w:p>
          <w:p w14:paraId="27A50C07" w14:textId="77777777" w:rsidR="00AA0593" w:rsidRPr="00F900CF" w:rsidRDefault="00AA0593" w:rsidP="003621AB">
            <w:pPr>
              <w:spacing w:before="0" w:after="0" w:line="360" w:lineRule="auto"/>
              <w:jc w:val="both"/>
              <w:rPr>
                <w:rFonts w:cs="Times New Roman"/>
                <w:sz w:val="22"/>
              </w:rPr>
            </w:pPr>
          </w:p>
        </w:tc>
        <w:tc>
          <w:tcPr>
            <w:tcW w:w="1374" w:type="dxa"/>
            <w:shd w:val="clear" w:color="auto" w:fill="auto"/>
          </w:tcPr>
          <w:p w14:paraId="01CB264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43% female</w:t>
            </w:r>
          </w:p>
          <w:p w14:paraId="69888BC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tc>
        <w:tc>
          <w:tcPr>
            <w:tcW w:w="752" w:type="dxa"/>
            <w:shd w:val="clear" w:color="auto" w:fill="auto"/>
          </w:tcPr>
          <w:p w14:paraId="3666E8D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494</w:t>
            </w:r>
          </w:p>
        </w:tc>
        <w:tc>
          <w:tcPr>
            <w:tcW w:w="849" w:type="dxa"/>
            <w:shd w:val="clear" w:color="auto" w:fill="auto"/>
          </w:tcPr>
          <w:p w14:paraId="24FEB27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5 yrs.</w:t>
            </w:r>
          </w:p>
        </w:tc>
        <w:tc>
          <w:tcPr>
            <w:tcW w:w="1177" w:type="dxa"/>
            <w:shd w:val="clear" w:color="auto" w:fill="auto"/>
          </w:tcPr>
          <w:p w14:paraId="5A11EBA1"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13.0 ± 0.5</w:t>
            </w:r>
          </w:p>
          <w:p w14:paraId="7C895C3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11-15 yrs.</w:t>
            </w:r>
          </w:p>
        </w:tc>
        <w:tc>
          <w:tcPr>
            <w:tcW w:w="1174" w:type="dxa"/>
            <w:shd w:val="clear" w:color="auto" w:fill="auto"/>
          </w:tcPr>
          <w:p w14:paraId="3CA4D82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UMICS                  SCARED</w:t>
            </w:r>
          </w:p>
        </w:tc>
        <w:tc>
          <w:tcPr>
            <w:tcW w:w="1157" w:type="dxa"/>
            <w:shd w:val="clear" w:color="auto" w:fill="auto"/>
          </w:tcPr>
          <w:p w14:paraId="1B04D5A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Fair</w:t>
            </w:r>
          </w:p>
        </w:tc>
        <w:tc>
          <w:tcPr>
            <w:tcW w:w="3468" w:type="dxa"/>
            <w:shd w:val="clear" w:color="auto" w:fill="auto"/>
          </w:tcPr>
          <w:p w14:paraId="2384B205" w14:textId="77777777" w:rsidR="00AA0593" w:rsidRPr="00E149A1"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Adolescents in</w:t>
            </w:r>
            <w:r>
              <w:rPr>
                <w:rFonts w:cs="Times New Roman"/>
                <w:sz w:val="22"/>
              </w:rPr>
              <w:t xml:space="preserve"> </w:t>
            </w:r>
            <w:r w:rsidRPr="00F900CF">
              <w:rPr>
                <w:rFonts w:cs="Times New Roman"/>
                <w:sz w:val="22"/>
              </w:rPr>
              <w:t>identity crisis trajectories had greater anxiety disorder symptoms than those in identity synthesis trajectories. Adolescents in educational identity crisis trajectory had greater school anxiety than those in educational identity synthesis trajectory. Adolescents in interpersonal crisis and synthesis trajectories did not differ with regard to school anxiety.</w:t>
            </w:r>
          </w:p>
        </w:tc>
        <w:tc>
          <w:tcPr>
            <w:tcW w:w="2338" w:type="dxa"/>
            <w:shd w:val="clear" w:color="auto" w:fill="auto"/>
          </w:tcPr>
          <w:p w14:paraId="41B93CFE" w14:textId="51BE6F46" w:rsidR="00AA0593" w:rsidRPr="00F900CF" w:rsidRDefault="00075239" w:rsidP="00C223BA">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Not included</w:t>
            </w:r>
            <w:r w:rsidR="003A2867">
              <w:rPr>
                <w:rFonts w:cs="Times New Roman"/>
                <w:sz w:val="22"/>
              </w:rPr>
              <w:t xml:space="preserve"> – no means / SDs reported</w:t>
            </w:r>
          </w:p>
        </w:tc>
      </w:tr>
      <w:tr w:rsidR="00AA0593" w:rsidRPr="00F900CF" w14:paraId="16A002D2" w14:textId="385D0D6E" w:rsidTr="00F50019">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auto"/>
          </w:tcPr>
          <w:p w14:paraId="1C15D954"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 xml:space="preserve">Schwartz et al. </w:t>
            </w:r>
            <w:r>
              <w:rPr>
                <w:rFonts w:cs="Times New Roman"/>
                <w:b w:val="0"/>
                <w:bCs w:val="0"/>
                <w:sz w:val="22"/>
              </w:rPr>
              <w:t>(</w:t>
            </w:r>
            <w:r w:rsidRPr="0093376C">
              <w:rPr>
                <w:rFonts w:cs="Times New Roman"/>
                <w:b w:val="0"/>
                <w:bCs w:val="0"/>
                <w:sz w:val="22"/>
              </w:rPr>
              <w:t>2011</w:t>
            </w:r>
            <w:r>
              <w:rPr>
                <w:rFonts w:cs="Times New Roman"/>
                <w:b w:val="0"/>
                <w:bCs w:val="0"/>
                <w:sz w:val="22"/>
              </w:rPr>
              <w:t>)</w:t>
            </w:r>
            <w:r w:rsidRPr="0093376C">
              <w:rPr>
                <w:rFonts w:cs="Times New Roman"/>
                <w:b w:val="0"/>
                <w:bCs w:val="0"/>
                <w:sz w:val="22"/>
              </w:rPr>
              <w:t xml:space="preserve"> </w:t>
            </w:r>
          </w:p>
          <w:p w14:paraId="0D3F1ED8" w14:textId="77777777" w:rsidR="00AA0593" w:rsidRPr="00F900CF" w:rsidRDefault="00AA0593" w:rsidP="003621AB">
            <w:pPr>
              <w:spacing w:before="0" w:after="0" w:line="360" w:lineRule="auto"/>
              <w:jc w:val="both"/>
              <w:rPr>
                <w:rFonts w:cs="Times New Roman"/>
                <w:sz w:val="22"/>
              </w:rPr>
            </w:pPr>
          </w:p>
          <w:p w14:paraId="498F0834" w14:textId="77777777" w:rsidR="00AA0593" w:rsidRPr="00F900CF" w:rsidRDefault="00AA0593" w:rsidP="003621AB">
            <w:pPr>
              <w:spacing w:before="0" w:after="0" w:line="360" w:lineRule="auto"/>
              <w:jc w:val="both"/>
              <w:rPr>
                <w:rFonts w:cs="Times New Roman"/>
                <w:sz w:val="22"/>
              </w:rPr>
            </w:pPr>
          </w:p>
        </w:tc>
        <w:tc>
          <w:tcPr>
            <w:tcW w:w="1374" w:type="dxa"/>
            <w:tcBorders>
              <w:bottom w:val="single" w:sz="4" w:space="0" w:color="auto"/>
            </w:tcBorders>
            <w:shd w:val="clear" w:color="auto" w:fill="auto"/>
          </w:tcPr>
          <w:p w14:paraId="0F3A948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45% female</w:t>
            </w:r>
          </w:p>
          <w:p w14:paraId="5560A628"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Ethnicity NR</w:t>
            </w:r>
          </w:p>
        </w:tc>
        <w:tc>
          <w:tcPr>
            <w:tcW w:w="752" w:type="dxa"/>
            <w:tcBorders>
              <w:bottom w:val="single" w:sz="4" w:space="0" w:color="auto"/>
            </w:tcBorders>
            <w:shd w:val="clear" w:color="auto" w:fill="auto"/>
          </w:tcPr>
          <w:p w14:paraId="77D31F5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580</w:t>
            </w:r>
          </w:p>
        </w:tc>
        <w:tc>
          <w:tcPr>
            <w:tcW w:w="849" w:type="dxa"/>
            <w:tcBorders>
              <w:bottom w:val="single" w:sz="4" w:space="0" w:color="auto"/>
            </w:tcBorders>
            <w:shd w:val="clear" w:color="auto" w:fill="auto"/>
          </w:tcPr>
          <w:p w14:paraId="7965A85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 yr.</w:t>
            </w:r>
          </w:p>
        </w:tc>
        <w:tc>
          <w:tcPr>
            <w:tcW w:w="1177" w:type="dxa"/>
            <w:tcBorders>
              <w:bottom w:val="single" w:sz="4" w:space="0" w:color="auto"/>
            </w:tcBorders>
            <w:shd w:val="clear" w:color="auto" w:fill="auto"/>
          </w:tcPr>
          <w:p w14:paraId="4BF7EEBE"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13.3 ± 0.5</w:t>
            </w:r>
          </w:p>
          <w:p w14:paraId="018EC07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11-15 yrs.</w:t>
            </w:r>
          </w:p>
        </w:tc>
        <w:tc>
          <w:tcPr>
            <w:tcW w:w="1174" w:type="dxa"/>
            <w:tcBorders>
              <w:bottom w:val="single" w:sz="4" w:space="0" w:color="auto"/>
            </w:tcBorders>
            <w:shd w:val="clear" w:color="auto" w:fill="auto"/>
          </w:tcPr>
          <w:p w14:paraId="5C7AA67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UMICS</w:t>
            </w:r>
          </w:p>
          <w:p w14:paraId="685017A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RADS</w:t>
            </w:r>
          </w:p>
          <w:p w14:paraId="63A7C4A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SCARED</w:t>
            </w:r>
          </w:p>
        </w:tc>
        <w:tc>
          <w:tcPr>
            <w:tcW w:w="1157" w:type="dxa"/>
            <w:tcBorders>
              <w:bottom w:val="single" w:sz="4" w:space="0" w:color="auto"/>
            </w:tcBorders>
            <w:shd w:val="clear" w:color="auto" w:fill="auto"/>
          </w:tcPr>
          <w:p w14:paraId="3630C90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Poor</w:t>
            </w:r>
          </w:p>
        </w:tc>
        <w:tc>
          <w:tcPr>
            <w:tcW w:w="3468" w:type="dxa"/>
            <w:tcBorders>
              <w:bottom w:val="single" w:sz="4" w:space="0" w:color="auto"/>
            </w:tcBorders>
            <w:shd w:val="clear" w:color="auto" w:fill="auto"/>
          </w:tcPr>
          <w:p w14:paraId="089C395B" w14:textId="77777777" w:rsidR="00AA0593"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Fluctuations in reconsideration of commitment (but not mean level) predicted </w:t>
            </w:r>
            <w:r>
              <w:rPr>
                <w:rFonts w:cs="Times New Roman"/>
                <w:sz w:val="22"/>
              </w:rPr>
              <w:t xml:space="preserve">(+) </w:t>
            </w:r>
            <w:r w:rsidRPr="00F900CF">
              <w:rPr>
                <w:rFonts w:cs="Times New Roman"/>
                <w:sz w:val="22"/>
              </w:rPr>
              <w:t xml:space="preserve">depressive symptoms one year later. </w:t>
            </w:r>
          </w:p>
          <w:p w14:paraId="6C51138D"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b/>
                <w:bCs/>
                <w:sz w:val="22"/>
              </w:rPr>
            </w:pPr>
          </w:p>
          <w:p w14:paraId="7D67EA9A" w14:textId="77777777" w:rsidR="00AA0593" w:rsidRPr="00E149A1"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Fluctuations in reconsideration of commitment (but not mean level) predicted</w:t>
            </w:r>
            <w:r>
              <w:rPr>
                <w:rFonts w:cs="Times New Roman"/>
                <w:sz w:val="22"/>
              </w:rPr>
              <w:t xml:space="preserve"> (+)</w:t>
            </w:r>
            <w:r w:rsidRPr="00F900CF">
              <w:rPr>
                <w:rFonts w:cs="Times New Roman"/>
                <w:sz w:val="22"/>
              </w:rPr>
              <w:t xml:space="preserve"> anxiety disorder symptoms one year later. </w:t>
            </w:r>
          </w:p>
        </w:tc>
        <w:tc>
          <w:tcPr>
            <w:tcW w:w="2338" w:type="dxa"/>
            <w:tcBorders>
              <w:bottom w:val="single" w:sz="4" w:space="0" w:color="auto"/>
            </w:tcBorders>
            <w:shd w:val="clear" w:color="auto" w:fill="auto"/>
          </w:tcPr>
          <w:p w14:paraId="64D90D39" w14:textId="0F2E799D" w:rsidR="00AA0593" w:rsidRPr="00F900CF" w:rsidRDefault="00075239" w:rsidP="00C223BA">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Not included</w:t>
            </w:r>
            <w:r w:rsidR="003A2867">
              <w:rPr>
                <w:rFonts w:cs="Times New Roman"/>
                <w:sz w:val="22"/>
              </w:rPr>
              <w:t xml:space="preserve"> – Within-person focus</w:t>
            </w:r>
          </w:p>
        </w:tc>
      </w:tr>
      <w:tr w:rsidR="00C223BA" w:rsidRPr="00F900CF" w14:paraId="1171A2A7" w14:textId="6BAF1958" w:rsidTr="00C6168C">
        <w:trPr>
          <w:trHeight w:val="570"/>
        </w:trPr>
        <w:tc>
          <w:tcPr>
            <w:cnfStyle w:val="001000000000" w:firstRow="0" w:lastRow="0" w:firstColumn="1" w:lastColumn="0" w:oddVBand="0" w:evenVBand="0" w:oddHBand="0" w:evenHBand="0" w:firstRowFirstColumn="0" w:firstRowLastColumn="0" w:lastRowFirstColumn="0" w:lastRowLastColumn="0"/>
            <w:tcW w:w="14699" w:type="dxa"/>
            <w:gridSpan w:val="9"/>
            <w:tcBorders>
              <w:top w:val="single" w:sz="4" w:space="0" w:color="auto"/>
              <w:bottom w:val="single" w:sz="4" w:space="0" w:color="auto"/>
            </w:tcBorders>
            <w:shd w:val="clear" w:color="auto" w:fill="auto"/>
          </w:tcPr>
          <w:p w14:paraId="376C3450" w14:textId="48A2808F" w:rsidR="00C223BA" w:rsidRPr="00F900CF" w:rsidRDefault="00C223BA" w:rsidP="003621AB">
            <w:pPr>
              <w:spacing w:before="0" w:after="0" w:line="360" w:lineRule="auto"/>
              <w:rPr>
                <w:rFonts w:cs="Times New Roman"/>
                <w:b w:val="0"/>
                <w:bCs w:val="0"/>
                <w:sz w:val="22"/>
              </w:rPr>
            </w:pPr>
            <w:r>
              <w:rPr>
                <w:rFonts w:cs="Times New Roman"/>
                <w:sz w:val="22"/>
              </w:rPr>
              <w:t xml:space="preserve">USAD </w:t>
            </w:r>
            <w:r w:rsidRPr="00BC324A">
              <w:rPr>
                <w:rFonts w:cs="Times New Roman"/>
                <w:b w:val="0"/>
                <w:bCs w:val="0"/>
                <w:sz w:val="22"/>
              </w:rPr>
              <w:t>(Dutch adolescents)</w:t>
            </w:r>
          </w:p>
        </w:tc>
      </w:tr>
      <w:tr w:rsidR="00AA0593" w:rsidRPr="00F900CF" w14:paraId="4AE35884" w14:textId="0B134B9F" w:rsidTr="00C223B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shd w:val="clear" w:color="auto" w:fill="auto"/>
          </w:tcPr>
          <w:p w14:paraId="4F798E60" w14:textId="77777777" w:rsidR="00AA0593" w:rsidRPr="0093376C" w:rsidRDefault="00AA0593" w:rsidP="003621AB">
            <w:pPr>
              <w:spacing w:before="0" w:after="0" w:line="360" w:lineRule="auto"/>
              <w:jc w:val="both"/>
              <w:rPr>
                <w:rFonts w:cs="Times New Roman"/>
                <w:b w:val="0"/>
                <w:bCs w:val="0"/>
                <w:color w:val="000000"/>
                <w:sz w:val="22"/>
              </w:rPr>
            </w:pPr>
            <w:r>
              <w:rPr>
                <w:rFonts w:cs="Times New Roman"/>
                <w:b w:val="0"/>
                <w:bCs w:val="0"/>
                <w:color w:val="000000"/>
                <w:sz w:val="22"/>
              </w:rPr>
              <w:t>V</w:t>
            </w:r>
            <w:r w:rsidRPr="0093376C">
              <w:rPr>
                <w:rFonts w:cs="Times New Roman"/>
                <w:b w:val="0"/>
                <w:bCs w:val="0"/>
                <w:color w:val="000000"/>
                <w:sz w:val="22"/>
              </w:rPr>
              <w:t xml:space="preserve">an Doeselaar et al. </w:t>
            </w:r>
            <w:r>
              <w:rPr>
                <w:rFonts w:cs="Times New Roman"/>
                <w:b w:val="0"/>
                <w:bCs w:val="0"/>
                <w:color w:val="000000"/>
                <w:sz w:val="22"/>
              </w:rPr>
              <w:t>(</w:t>
            </w:r>
            <w:r w:rsidRPr="0093376C">
              <w:rPr>
                <w:rFonts w:cs="Times New Roman"/>
                <w:b w:val="0"/>
                <w:bCs w:val="0"/>
                <w:color w:val="000000"/>
                <w:sz w:val="22"/>
              </w:rPr>
              <w:t>2018</w:t>
            </w:r>
            <w:r>
              <w:rPr>
                <w:rFonts w:cs="Times New Roman"/>
                <w:b w:val="0"/>
                <w:bCs w:val="0"/>
                <w:color w:val="000000"/>
                <w:sz w:val="22"/>
              </w:rPr>
              <w:t xml:space="preserve">) </w:t>
            </w:r>
            <w:r w:rsidRPr="0093376C">
              <w:rPr>
                <w:rFonts w:cs="Times New Roman"/>
                <w:b w:val="0"/>
                <w:bCs w:val="0"/>
                <w:sz w:val="22"/>
              </w:rPr>
              <w:t>#2</w:t>
            </w:r>
          </w:p>
          <w:p w14:paraId="0557CB13" w14:textId="77777777" w:rsidR="00AA0593" w:rsidRDefault="00AA0593" w:rsidP="003621AB">
            <w:pPr>
              <w:spacing w:before="0" w:after="0" w:line="360" w:lineRule="auto"/>
              <w:jc w:val="both"/>
              <w:rPr>
                <w:rFonts w:cs="Times New Roman"/>
                <w:sz w:val="22"/>
              </w:rPr>
            </w:pPr>
          </w:p>
        </w:tc>
        <w:tc>
          <w:tcPr>
            <w:tcW w:w="1374" w:type="dxa"/>
            <w:tcBorders>
              <w:top w:val="single" w:sz="4" w:space="0" w:color="auto"/>
              <w:bottom w:val="single" w:sz="4" w:space="0" w:color="auto"/>
            </w:tcBorders>
            <w:shd w:val="clear" w:color="auto" w:fill="auto"/>
          </w:tcPr>
          <w:p w14:paraId="1416555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lastRenderedPageBreak/>
              <w:t>Adolescents</w:t>
            </w:r>
          </w:p>
          <w:p w14:paraId="37D4E8B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56% female</w:t>
            </w:r>
          </w:p>
          <w:p w14:paraId="7DF05C7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0919277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i/>
                <w:iCs/>
                <w:sz w:val="22"/>
              </w:rPr>
            </w:pPr>
            <w:r w:rsidRPr="00F900CF">
              <w:rPr>
                <w:rFonts w:cs="Times New Roman"/>
                <w:i/>
                <w:iCs/>
                <w:sz w:val="22"/>
              </w:rPr>
              <w:t>Emerging Adults</w:t>
            </w:r>
          </w:p>
          <w:p w14:paraId="250BC40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58% female</w:t>
            </w:r>
          </w:p>
          <w:p w14:paraId="4F6C9C3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tcBorders>
              <w:top w:val="single" w:sz="4" w:space="0" w:color="auto"/>
              <w:bottom w:val="single" w:sz="4" w:space="0" w:color="auto"/>
            </w:tcBorders>
            <w:shd w:val="clear" w:color="auto" w:fill="auto"/>
          </w:tcPr>
          <w:p w14:paraId="14B27328"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960</w:t>
            </w:r>
          </w:p>
          <w:p w14:paraId="1CF8725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02473EE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0245392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34AF469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43341E7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944</w:t>
            </w:r>
          </w:p>
        </w:tc>
        <w:tc>
          <w:tcPr>
            <w:tcW w:w="849" w:type="dxa"/>
            <w:tcBorders>
              <w:top w:val="single" w:sz="4" w:space="0" w:color="auto"/>
              <w:bottom w:val="single" w:sz="4" w:space="0" w:color="auto"/>
            </w:tcBorders>
            <w:shd w:val="clear" w:color="auto" w:fill="auto"/>
          </w:tcPr>
          <w:p w14:paraId="41827B7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3 yrs</w:t>
            </w:r>
            <w:r>
              <w:rPr>
                <w:rFonts w:cs="Times New Roman"/>
                <w:sz w:val="22"/>
              </w:rPr>
              <w:t>.</w:t>
            </w:r>
          </w:p>
        </w:tc>
        <w:tc>
          <w:tcPr>
            <w:tcW w:w="1177" w:type="dxa"/>
            <w:tcBorders>
              <w:top w:val="single" w:sz="4" w:space="0" w:color="auto"/>
              <w:bottom w:val="single" w:sz="4" w:space="0" w:color="auto"/>
            </w:tcBorders>
            <w:shd w:val="clear" w:color="auto" w:fill="auto"/>
          </w:tcPr>
          <w:p w14:paraId="45C7B789"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15.0 </w:t>
            </w:r>
            <w:r w:rsidRPr="00F900CF">
              <w:rPr>
                <w:rFonts w:cs="Times New Roman"/>
                <w:b/>
                <w:bCs/>
                <w:sz w:val="22"/>
              </w:rPr>
              <w:t xml:space="preserve">± </w:t>
            </w:r>
            <w:r w:rsidRPr="00F900CF">
              <w:rPr>
                <w:rFonts w:cs="Times New Roman"/>
                <w:sz w:val="22"/>
              </w:rPr>
              <w:t>1.7</w:t>
            </w:r>
          </w:p>
          <w:p w14:paraId="19D8CFCC"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12-17 yrs.</w:t>
            </w:r>
          </w:p>
          <w:p w14:paraId="2DA8947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3754340E"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21.5 </w:t>
            </w:r>
            <w:r w:rsidRPr="00F900CF">
              <w:rPr>
                <w:rFonts w:cs="Times New Roman"/>
                <w:b/>
                <w:bCs/>
                <w:sz w:val="22"/>
              </w:rPr>
              <w:t xml:space="preserve">± </w:t>
            </w:r>
            <w:r w:rsidRPr="00F900CF">
              <w:rPr>
                <w:rFonts w:cs="Times New Roman"/>
                <w:sz w:val="22"/>
              </w:rPr>
              <w:t>2.1</w:t>
            </w:r>
          </w:p>
          <w:p w14:paraId="345DD7F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18-24 yrs.</w:t>
            </w:r>
          </w:p>
        </w:tc>
        <w:tc>
          <w:tcPr>
            <w:tcW w:w="1174" w:type="dxa"/>
            <w:tcBorders>
              <w:top w:val="single" w:sz="4" w:space="0" w:color="auto"/>
              <w:bottom w:val="single" w:sz="4" w:space="0" w:color="auto"/>
            </w:tcBorders>
            <w:shd w:val="clear" w:color="auto" w:fill="auto"/>
          </w:tcPr>
          <w:p w14:paraId="0F3351F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UGIDS</w:t>
            </w:r>
          </w:p>
          <w:p w14:paraId="3EDC106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GHQ</w:t>
            </w:r>
          </w:p>
          <w:p w14:paraId="1B6EF91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57" w:type="dxa"/>
            <w:tcBorders>
              <w:top w:val="single" w:sz="4" w:space="0" w:color="auto"/>
              <w:bottom w:val="single" w:sz="4" w:space="0" w:color="auto"/>
            </w:tcBorders>
            <w:shd w:val="clear" w:color="auto" w:fill="auto"/>
          </w:tcPr>
          <w:p w14:paraId="0B55E85B"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lastRenderedPageBreak/>
              <w:t>Fair</w:t>
            </w:r>
          </w:p>
        </w:tc>
        <w:tc>
          <w:tcPr>
            <w:tcW w:w="3468" w:type="dxa"/>
            <w:tcBorders>
              <w:top w:val="single" w:sz="4" w:space="0" w:color="auto"/>
              <w:bottom w:val="single" w:sz="4" w:space="0" w:color="auto"/>
            </w:tcBorders>
            <w:shd w:val="clear" w:color="auto" w:fill="auto"/>
          </w:tcPr>
          <w:p w14:paraId="79BFA31A"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Interpersonal identity commitments predicted</w:t>
            </w:r>
            <w:r>
              <w:rPr>
                <w:rFonts w:cs="Times New Roman"/>
                <w:sz w:val="22"/>
              </w:rPr>
              <w:t xml:space="preserve"> (-)</w:t>
            </w:r>
            <w:r w:rsidRPr="00F900CF">
              <w:rPr>
                <w:rFonts w:cs="Times New Roman"/>
                <w:sz w:val="22"/>
              </w:rPr>
              <w:t xml:space="preserve"> depressive symptoms </w:t>
            </w:r>
            <w:r w:rsidRPr="00F900CF">
              <w:rPr>
                <w:rFonts w:cs="Times New Roman"/>
                <w:sz w:val="22"/>
              </w:rPr>
              <w:lastRenderedPageBreak/>
              <w:t xml:space="preserve">one and two years later (in both samples). Career identity commitment did </w:t>
            </w:r>
            <w:r>
              <w:rPr>
                <w:rFonts w:cs="Times New Roman"/>
                <w:sz w:val="22"/>
              </w:rPr>
              <w:t>not</w:t>
            </w:r>
            <w:r w:rsidRPr="00F900CF">
              <w:rPr>
                <w:rFonts w:cs="Times New Roman"/>
                <w:sz w:val="22"/>
              </w:rPr>
              <w:t xml:space="preserve"> predict depressive symptoms. </w:t>
            </w:r>
          </w:p>
          <w:p w14:paraId="47E1178D"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p>
          <w:p w14:paraId="215166D9" w14:textId="77777777" w:rsidR="00AA0593" w:rsidRPr="00E149A1"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 xml:space="preserve">Depressive symptoms did </w:t>
            </w:r>
            <w:r>
              <w:rPr>
                <w:rFonts w:cs="Times New Roman"/>
                <w:sz w:val="22"/>
              </w:rPr>
              <w:t>not</w:t>
            </w:r>
            <w:r w:rsidRPr="00F900CF">
              <w:rPr>
                <w:rFonts w:cs="Times New Roman"/>
                <w:sz w:val="22"/>
              </w:rPr>
              <w:t xml:space="preserve"> predict interpersonal or career identity commitment one and two years later. </w:t>
            </w:r>
          </w:p>
        </w:tc>
        <w:tc>
          <w:tcPr>
            <w:tcW w:w="2338" w:type="dxa"/>
            <w:tcBorders>
              <w:top w:val="single" w:sz="4" w:space="0" w:color="auto"/>
              <w:bottom w:val="single" w:sz="4" w:space="0" w:color="auto"/>
            </w:tcBorders>
            <w:shd w:val="clear" w:color="auto" w:fill="auto"/>
          </w:tcPr>
          <w:p w14:paraId="7E48D1FF" w14:textId="6CBB5F1B" w:rsidR="00AA0593" w:rsidRPr="00F900CF" w:rsidRDefault="00075239" w:rsidP="009C1035">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lastRenderedPageBreak/>
              <w:t xml:space="preserve">1, 3 </w:t>
            </w:r>
          </w:p>
        </w:tc>
      </w:tr>
      <w:tr w:rsidR="00AA0593" w:rsidRPr="00F900CF" w14:paraId="122188A6" w14:textId="6E8FD27E" w:rsidTr="00C223BA">
        <w:trPr>
          <w:trHeight w:val="41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shd w:val="clear" w:color="auto" w:fill="auto"/>
          </w:tcPr>
          <w:p w14:paraId="0EC796F3" w14:textId="77777777" w:rsidR="00AA0593" w:rsidRPr="00F900CF" w:rsidRDefault="00AA0593" w:rsidP="003621AB">
            <w:pPr>
              <w:spacing w:before="0" w:after="0" w:line="360" w:lineRule="auto"/>
              <w:jc w:val="both"/>
              <w:rPr>
                <w:rFonts w:cs="Times New Roman"/>
                <w:sz w:val="22"/>
              </w:rPr>
            </w:pPr>
            <w:r>
              <w:rPr>
                <w:rFonts w:cs="Times New Roman"/>
                <w:sz w:val="22"/>
              </w:rPr>
              <w:t>Unspecified Cohort</w:t>
            </w:r>
          </w:p>
        </w:tc>
        <w:tc>
          <w:tcPr>
            <w:tcW w:w="1374" w:type="dxa"/>
            <w:tcBorders>
              <w:top w:val="single" w:sz="4" w:space="0" w:color="auto"/>
              <w:bottom w:val="single" w:sz="4" w:space="0" w:color="auto"/>
            </w:tcBorders>
            <w:shd w:val="clear" w:color="auto" w:fill="auto"/>
          </w:tcPr>
          <w:p w14:paraId="19F6975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752" w:type="dxa"/>
            <w:tcBorders>
              <w:top w:val="single" w:sz="4" w:space="0" w:color="auto"/>
              <w:bottom w:val="single" w:sz="4" w:space="0" w:color="auto"/>
            </w:tcBorders>
            <w:shd w:val="clear" w:color="auto" w:fill="auto"/>
          </w:tcPr>
          <w:p w14:paraId="2418746B"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849" w:type="dxa"/>
            <w:tcBorders>
              <w:top w:val="single" w:sz="4" w:space="0" w:color="auto"/>
              <w:bottom w:val="single" w:sz="4" w:space="0" w:color="auto"/>
            </w:tcBorders>
            <w:shd w:val="clear" w:color="auto" w:fill="auto"/>
          </w:tcPr>
          <w:p w14:paraId="5936ECD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77" w:type="dxa"/>
            <w:tcBorders>
              <w:top w:val="single" w:sz="4" w:space="0" w:color="auto"/>
              <w:bottom w:val="single" w:sz="4" w:space="0" w:color="auto"/>
            </w:tcBorders>
            <w:shd w:val="clear" w:color="auto" w:fill="auto"/>
          </w:tcPr>
          <w:p w14:paraId="2B29926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74" w:type="dxa"/>
            <w:tcBorders>
              <w:top w:val="single" w:sz="4" w:space="0" w:color="auto"/>
              <w:bottom w:val="single" w:sz="4" w:space="0" w:color="auto"/>
            </w:tcBorders>
            <w:shd w:val="clear" w:color="auto" w:fill="auto"/>
          </w:tcPr>
          <w:p w14:paraId="74E27B7E"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57" w:type="dxa"/>
            <w:tcBorders>
              <w:top w:val="single" w:sz="4" w:space="0" w:color="auto"/>
              <w:bottom w:val="single" w:sz="4" w:space="0" w:color="auto"/>
            </w:tcBorders>
            <w:shd w:val="clear" w:color="auto" w:fill="auto"/>
          </w:tcPr>
          <w:p w14:paraId="2FA87734"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3468" w:type="dxa"/>
            <w:tcBorders>
              <w:top w:val="single" w:sz="4" w:space="0" w:color="auto"/>
              <w:bottom w:val="single" w:sz="4" w:space="0" w:color="auto"/>
            </w:tcBorders>
            <w:shd w:val="clear" w:color="auto" w:fill="auto"/>
          </w:tcPr>
          <w:p w14:paraId="6CF1C50E"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tc>
        <w:tc>
          <w:tcPr>
            <w:tcW w:w="2338" w:type="dxa"/>
            <w:tcBorders>
              <w:top w:val="single" w:sz="4" w:space="0" w:color="auto"/>
              <w:bottom w:val="single" w:sz="4" w:space="0" w:color="auto"/>
            </w:tcBorders>
            <w:shd w:val="clear" w:color="auto" w:fill="auto"/>
          </w:tcPr>
          <w:p w14:paraId="1E8B3079"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b/>
                <w:bCs/>
                <w:sz w:val="22"/>
              </w:rPr>
            </w:pPr>
          </w:p>
        </w:tc>
      </w:tr>
      <w:tr w:rsidR="00AA0593" w:rsidRPr="00F900CF" w14:paraId="2407A7B2" w14:textId="54779D8A" w:rsidTr="00F50019">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auto"/>
          </w:tcPr>
          <w:p w14:paraId="2B8404C6" w14:textId="77777777" w:rsidR="00AA0593" w:rsidRPr="00F900CF" w:rsidRDefault="00AA0593" w:rsidP="003621AB">
            <w:pPr>
              <w:spacing w:before="0" w:after="0" w:line="360" w:lineRule="auto"/>
              <w:jc w:val="both"/>
              <w:rPr>
                <w:rFonts w:cs="Times New Roman"/>
                <w:sz w:val="22"/>
              </w:rPr>
            </w:pPr>
            <w:r w:rsidRPr="00BC324A">
              <w:rPr>
                <w:rFonts w:cs="Times New Roman"/>
                <w:b w:val="0"/>
                <w:bCs w:val="0"/>
                <w:sz w:val="22"/>
              </w:rPr>
              <w:t>L</w:t>
            </w:r>
            <w:r w:rsidRPr="0093376C">
              <w:rPr>
                <w:rFonts w:cs="Times New Roman"/>
                <w:b w:val="0"/>
                <w:bCs w:val="0"/>
                <w:sz w:val="22"/>
              </w:rPr>
              <w:t>uyckx et al.</w:t>
            </w:r>
            <w:r>
              <w:rPr>
                <w:rFonts w:cs="Times New Roman"/>
                <w:b w:val="0"/>
                <w:bCs w:val="0"/>
                <w:sz w:val="22"/>
              </w:rPr>
              <w:t>, (</w:t>
            </w:r>
            <w:r w:rsidRPr="0093376C">
              <w:rPr>
                <w:rFonts w:cs="Times New Roman"/>
                <w:b w:val="0"/>
                <w:bCs w:val="0"/>
                <w:sz w:val="22"/>
              </w:rPr>
              <w:t>2013</w:t>
            </w:r>
            <w:r>
              <w:rPr>
                <w:rFonts w:cs="Times New Roman"/>
                <w:b w:val="0"/>
                <w:bCs w:val="0"/>
                <w:sz w:val="22"/>
              </w:rPr>
              <w:t>)</w:t>
            </w:r>
            <w:r w:rsidRPr="0093376C">
              <w:rPr>
                <w:rFonts w:cs="Times New Roman"/>
                <w:b w:val="0"/>
                <w:bCs w:val="0"/>
                <w:sz w:val="22"/>
              </w:rPr>
              <w:t xml:space="preserve"> </w:t>
            </w:r>
          </w:p>
        </w:tc>
        <w:tc>
          <w:tcPr>
            <w:tcW w:w="1374" w:type="dxa"/>
            <w:tcBorders>
              <w:top w:val="single" w:sz="4" w:space="0" w:color="auto"/>
            </w:tcBorders>
            <w:shd w:val="clear" w:color="auto" w:fill="auto"/>
          </w:tcPr>
          <w:p w14:paraId="02B7E9D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85% female</w:t>
            </w:r>
          </w:p>
          <w:p w14:paraId="649187C8"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u</w:t>
            </w:r>
            <w:r w:rsidRPr="00F900CF">
              <w:rPr>
                <w:rFonts w:cs="Times New Roman"/>
                <w:sz w:val="22"/>
              </w:rPr>
              <w:t>ni students</w:t>
            </w:r>
          </w:p>
          <w:p w14:paraId="3E12FED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94% Caucasian</w:t>
            </w:r>
          </w:p>
          <w:p w14:paraId="79C7604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70C4C23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tcBorders>
              <w:top w:val="single" w:sz="4" w:space="0" w:color="auto"/>
            </w:tcBorders>
            <w:shd w:val="clear" w:color="auto" w:fill="auto"/>
          </w:tcPr>
          <w:p w14:paraId="475C2DD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456</w:t>
            </w:r>
          </w:p>
          <w:p w14:paraId="3656A9C8" w14:textId="77777777" w:rsidR="00AA0593" w:rsidRPr="00F900CF" w:rsidRDefault="00AA0593" w:rsidP="003621AB">
            <w:pPr>
              <w:spacing w:before="0" w:after="0" w:line="360" w:lineRule="auto"/>
              <w:ind w:right="-219"/>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849" w:type="dxa"/>
            <w:tcBorders>
              <w:top w:val="single" w:sz="4" w:space="0" w:color="auto"/>
            </w:tcBorders>
            <w:shd w:val="clear" w:color="auto" w:fill="auto"/>
          </w:tcPr>
          <w:p w14:paraId="35BC24F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0.5 yrs.</w:t>
            </w:r>
          </w:p>
        </w:tc>
        <w:tc>
          <w:tcPr>
            <w:tcW w:w="1177" w:type="dxa"/>
            <w:tcBorders>
              <w:top w:val="single" w:sz="4" w:space="0" w:color="auto"/>
            </w:tcBorders>
            <w:shd w:val="clear" w:color="auto" w:fill="auto"/>
          </w:tcPr>
          <w:p w14:paraId="0DE3D4C1"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18.3 ± 1.4</w:t>
            </w:r>
          </w:p>
          <w:p w14:paraId="7865B797"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17-29 yrs.</w:t>
            </w:r>
          </w:p>
          <w:p w14:paraId="714126FF"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6B81EA50"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p w14:paraId="7206EBA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174" w:type="dxa"/>
            <w:tcBorders>
              <w:top w:val="single" w:sz="4" w:space="0" w:color="auto"/>
            </w:tcBorders>
            <w:shd w:val="clear" w:color="auto" w:fill="auto"/>
          </w:tcPr>
          <w:p w14:paraId="0E8A8756"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DIDS</w:t>
            </w:r>
          </w:p>
          <w:p w14:paraId="7376ADDA"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ISRI</w:t>
            </w:r>
          </w:p>
          <w:p w14:paraId="2AF88C9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CES-D</w:t>
            </w:r>
          </w:p>
        </w:tc>
        <w:tc>
          <w:tcPr>
            <w:tcW w:w="1157" w:type="dxa"/>
            <w:tcBorders>
              <w:top w:val="single" w:sz="4" w:space="0" w:color="auto"/>
            </w:tcBorders>
            <w:shd w:val="clear" w:color="auto" w:fill="auto"/>
          </w:tcPr>
          <w:p w14:paraId="1C3560A2"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Poor</w:t>
            </w:r>
          </w:p>
        </w:tc>
        <w:tc>
          <w:tcPr>
            <w:tcW w:w="3468" w:type="dxa"/>
            <w:tcBorders>
              <w:top w:val="single" w:sz="4" w:space="0" w:color="auto"/>
            </w:tcBorders>
            <w:shd w:val="clear" w:color="auto" w:fill="auto"/>
          </w:tcPr>
          <w:p w14:paraId="46C8E50B"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Achievement and foreclosure trajectories had fewer depressive symptoms than all other trajectories. Troubled diffusion had greater depressive symptoms than all other trajectories.</w:t>
            </w:r>
          </w:p>
        </w:tc>
        <w:tc>
          <w:tcPr>
            <w:tcW w:w="2338" w:type="dxa"/>
            <w:tcBorders>
              <w:top w:val="single" w:sz="4" w:space="0" w:color="auto"/>
            </w:tcBorders>
            <w:shd w:val="clear" w:color="auto" w:fill="auto"/>
          </w:tcPr>
          <w:p w14:paraId="0BE39625" w14:textId="7D0C2C02" w:rsidR="00AA0593" w:rsidRPr="00F900CF" w:rsidRDefault="00075239" w:rsidP="009C114C">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sz w:val="22"/>
              </w:rPr>
              <w:t>1, 2, 3</w:t>
            </w:r>
          </w:p>
        </w:tc>
      </w:tr>
      <w:tr w:rsidR="00AA0593" w:rsidRPr="00F900CF" w14:paraId="25011815" w14:textId="67AE3674" w:rsidTr="00F50019">
        <w:trPr>
          <w:trHeight w:val="411"/>
        </w:trPr>
        <w:tc>
          <w:tcPr>
            <w:cnfStyle w:val="001000000000" w:firstRow="0" w:lastRow="0" w:firstColumn="1" w:lastColumn="0" w:oddVBand="0" w:evenVBand="0" w:oddHBand="0" w:evenHBand="0" w:firstRowFirstColumn="0" w:firstRowLastColumn="0" w:lastRowFirstColumn="0" w:lastRowLastColumn="0"/>
            <w:tcW w:w="2410" w:type="dxa"/>
          </w:tcPr>
          <w:p w14:paraId="54B92331" w14:textId="77777777" w:rsidR="00AA0593" w:rsidRPr="0093376C" w:rsidRDefault="00AA0593" w:rsidP="003621AB">
            <w:pPr>
              <w:spacing w:before="0" w:after="0" w:line="360" w:lineRule="auto"/>
              <w:jc w:val="both"/>
              <w:rPr>
                <w:rFonts w:cs="Times New Roman"/>
                <w:b w:val="0"/>
                <w:bCs w:val="0"/>
                <w:sz w:val="22"/>
              </w:rPr>
            </w:pPr>
            <w:r w:rsidRPr="0093376C">
              <w:rPr>
                <w:rFonts w:cs="Times New Roman"/>
                <w:b w:val="0"/>
                <w:bCs w:val="0"/>
                <w:sz w:val="22"/>
              </w:rPr>
              <w:t>Luyckx et al</w:t>
            </w:r>
            <w:r>
              <w:rPr>
                <w:rFonts w:cs="Times New Roman"/>
                <w:b w:val="0"/>
                <w:bCs w:val="0"/>
                <w:sz w:val="22"/>
              </w:rPr>
              <w:t>., (</w:t>
            </w:r>
            <w:r w:rsidRPr="0093376C">
              <w:rPr>
                <w:rFonts w:cs="Times New Roman"/>
                <w:b w:val="0"/>
                <w:bCs w:val="0"/>
                <w:sz w:val="22"/>
              </w:rPr>
              <w:t>2008</w:t>
            </w:r>
            <w:r>
              <w:rPr>
                <w:rFonts w:cs="Times New Roman"/>
                <w:b w:val="0"/>
                <w:bCs w:val="0"/>
                <w:sz w:val="22"/>
              </w:rPr>
              <w:t>)</w:t>
            </w:r>
            <w:r w:rsidRPr="0093376C">
              <w:rPr>
                <w:rFonts w:cs="Times New Roman"/>
                <w:b w:val="0"/>
                <w:bCs w:val="0"/>
                <w:sz w:val="22"/>
              </w:rPr>
              <w:t xml:space="preserve"> </w:t>
            </w:r>
          </w:p>
        </w:tc>
        <w:tc>
          <w:tcPr>
            <w:tcW w:w="1374" w:type="dxa"/>
          </w:tcPr>
          <w:p w14:paraId="5D87EC3C" w14:textId="77777777" w:rsidR="00AA0593" w:rsidRPr="00F900CF" w:rsidRDefault="00AA0593" w:rsidP="008C7381">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Female uni students</w:t>
            </w:r>
          </w:p>
          <w:p w14:paraId="427EA70B" w14:textId="77777777" w:rsidR="00AA0593" w:rsidRPr="00F900CF" w:rsidRDefault="00AA0593" w:rsidP="008C7381">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tc>
        <w:tc>
          <w:tcPr>
            <w:tcW w:w="752" w:type="dxa"/>
          </w:tcPr>
          <w:p w14:paraId="0FDB2465" w14:textId="77777777" w:rsidR="00AA0593" w:rsidRPr="00F900CF" w:rsidRDefault="00AA0593" w:rsidP="003621AB">
            <w:pPr>
              <w:spacing w:before="0" w:after="0" w:line="360" w:lineRule="auto"/>
              <w:ind w:right="-219"/>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482</w:t>
            </w:r>
          </w:p>
        </w:tc>
        <w:tc>
          <w:tcPr>
            <w:tcW w:w="849" w:type="dxa"/>
          </w:tcPr>
          <w:p w14:paraId="650FF08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3 yrs.</w:t>
            </w:r>
          </w:p>
        </w:tc>
        <w:tc>
          <w:tcPr>
            <w:tcW w:w="1177" w:type="dxa"/>
          </w:tcPr>
          <w:p w14:paraId="2F8B9A4D"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18.8 ± 0.6</w:t>
            </w:r>
          </w:p>
          <w:p w14:paraId="19AB5058"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Range NR</w:t>
            </w:r>
          </w:p>
        </w:tc>
        <w:tc>
          <w:tcPr>
            <w:tcW w:w="1174" w:type="dxa"/>
          </w:tcPr>
          <w:p w14:paraId="5C3607A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EIPQ</w:t>
            </w:r>
          </w:p>
          <w:p w14:paraId="1FD14B2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UMICS</w:t>
            </w:r>
          </w:p>
          <w:p w14:paraId="3B3D89D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CES-D</w:t>
            </w:r>
          </w:p>
          <w:p w14:paraId="42DEA39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57" w:type="dxa"/>
          </w:tcPr>
          <w:p w14:paraId="72361265"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highlight w:val="yellow"/>
              </w:rPr>
            </w:pPr>
            <w:r w:rsidRPr="00F900CF">
              <w:rPr>
                <w:rFonts w:cs="Times New Roman"/>
                <w:sz w:val="22"/>
              </w:rPr>
              <w:t>Poor</w:t>
            </w:r>
          </w:p>
        </w:tc>
        <w:tc>
          <w:tcPr>
            <w:tcW w:w="3468" w:type="dxa"/>
          </w:tcPr>
          <w:p w14:paraId="1F6C9E49" w14:textId="1AB89CB9" w:rsidR="00AA0593" w:rsidRPr="00E149A1"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21.6% of those in a “searching” identity trajectory (i.e.</w:t>
            </w:r>
            <w:r w:rsidR="00C601A6">
              <w:rPr>
                <w:rFonts w:cs="Times New Roman"/>
                <w:sz w:val="22"/>
              </w:rPr>
              <w:t>,</w:t>
            </w:r>
            <w:r w:rsidRPr="00F900CF">
              <w:rPr>
                <w:rFonts w:cs="Times New Roman"/>
                <w:sz w:val="22"/>
              </w:rPr>
              <w:t xml:space="preserve"> moratorium) were classified into an “optimal adjustment” trajectory, compared to 62.4% of participants in a “consolidating” identity trajectory (i.e.</w:t>
            </w:r>
            <w:r w:rsidR="00C601A6">
              <w:rPr>
                <w:rFonts w:cs="Times New Roman"/>
                <w:sz w:val="22"/>
              </w:rPr>
              <w:t>,</w:t>
            </w:r>
            <w:r w:rsidRPr="00F900CF">
              <w:rPr>
                <w:rFonts w:cs="Times New Roman"/>
                <w:sz w:val="22"/>
              </w:rPr>
              <w:t xml:space="preserve"> foreclosed) and 54.1% of those </w:t>
            </w:r>
            <w:r w:rsidRPr="00F900CF">
              <w:rPr>
                <w:rFonts w:cs="Times New Roman"/>
                <w:sz w:val="22"/>
              </w:rPr>
              <w:lastRenderedPageBreak/>
              <w:t>in a “path-making” identity trajectory (i.e.</w:t>
            </w:r>
            <w:r w:rsidR="00C601A6">
              <w:rPr>
                <w:rFonts w:cs="Times New Roman"/>
                <w:sz w:val="22"/>
              </w:rPr>
              <w:t>,</w:t>
            </w:r>
            <w:r w:rsidRPr="00F900CF">
              <w:rPr>
                <w:rFonts w:cs="Times New Roman"/>
                <w:sz w:val="22"/>
              </w:rPr>
              <w:t xml:space="preserve"> achieved). 33.0% of searchers were classified into a “stable maladjustment” trajectory, compared to 1.2% of the consolidators and 6.6% of the path-makers. </w:t>
            </w:r>
          </w:p>
        </w:tc>
        <w:tc>
          <w:tcPr>
            <w:tcW w:w="2338" w:type="dxa"/>
            <w:shd w:val="clear" w:color="auto" w:fill="auto"/>
          </w:tcPr>
          <w:p w14:paraId="216BE585" w14:textId="77FCC83F" w:rsidR="00AA0593" w:rsidRPr="00F900CF" w:rsidRDefault="006D7A2E" w:rsidP="005C4EAE">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lastRenderedPageBreak/>
              <w:t xml:space="preserve">Not </w:t>
            </w:r>
            <w:r w:rsidR="005C4EAE">
              <w:rPr>
                <w:rFonts w:cs="Times New Roman"/>
                <w:sz w:val="22"/>
              </w:rPr>
              <w:t>included –</w:t>
            </w:r>
            <w:r w:rsidR="003A2867">
              <w:rPr>
                <w:rFonts w:cs="Times New Roman"/>
                <w:sz w:val="22"/>
              </w:rPr>
              <w:t xml:space="preserve"> no means / SDs reported</w:t>
            </w:r>
          </w:p>
        </w:tc>
      </w:tr>
      <w:tr w:rsidR="00AA0593" w:rsidRPr="00F900CF" w14:paraId="1997C919" w14:textId="295DD4BB" w:rsidTr="00F50019">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tcPr>
          <w:p w14:paraId="3605B4FF" w14:textId="77777777" w:rsidR="00AA0593" w:rsidRPr="0093376C" w:rsidRDefault="00AA0593" w:rsidP="003621AB">
            <w:pPr>
              <w:spacing w:before="0" w:after="0" w:line="360" w:lineRule="auto"/>
              <w:rPr>
                <w:rFonts w:cs="Times New Roman"/>
                <w:b w:val="0"/>
                <w:bCs w:val="0"/>
                <w:sz w:val="22"/>
              </w:rPr>
            </w:pPr>
            <w:r w:rsidRPr="0093376C">
              <w:rPr>
                <w:rFonts w:cs="Times New Roman"/>
                <w:b w:val="0"/>
                <w:bCs w:val="0"/>
                <w:sz w:val="22"/>
              </w:rPr>
              <w:t xml:space="preserve">Verschueren et al.   (2018)          </w:t>
            </w:r>
          </w:p>
        </w:tc>
        <w:tc>
          <w:tcPr>
            <w:tcW w:w="1374" w:type="dxa"/>
            <w:shd w:val="clear" w:color="auto" w:fill="auto"/>
          </w:tcPr>
          <w:p w14:paraId="13FD6C8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51% female</w:t>
            </w:r>
          </w:p>
          <w:p w14:paraId="7C398BB3"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Ethnicity NR</w:t>
            </w:r>
          </w:p>
          <w:p w14:paraId="46B13A4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752" w:type="dxa"/>
            <w:shd w:val="clear" w:color="auto" w:fill="auto"/>
          </w:tcPr>
          <w:p w14:paraId="18149C91"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530</w:t>
            </w:r>
          </w:p>
        </w:tc>
        <w:tc>
          <w:tcPr>
            <w:tcW w:w="849" w:type="dxa"/>
            <w:shd w:val="clear" w:color="auto" w:fill="auto"/>
          </w:tcPr>
          <w:p w14:paraId="69C72F0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 yrs.</w:t>
            </w:r>
          </w:p>
        </w:tc>
        <w:tc>
          <w:tcPr>
            <w:tcW w:w="1177" w:type="dxa"/>
            <w:shd w:val="clear" w:color="auto" w:fill="auto"/>
          </w:tcPr>
          <w:p w14:paraId="196517C3" w14:textId="77777777" w:rsidR="00AA0593"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15.0 ± 1.9</w:t>
            </w:r>
          </w:p>
          <w:p w14:paraId="564D47F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12-18 yrs.</w:t>
            </w:r>
          </w:p>
        </w:tc>
        <w:tc>
          <w:tcPr>
            <w:tcW w:w="1174" w:type="dxa"/>
            <w:shd w:val="clear" w:color="auto" w:fill="auto"/>
          </w:tcPr>
          <w:p w14:paraId="6DCF9EEE"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EPSI</w:t>
            </w:r>
          </w:p>
          <w:p w14:paraId="5111117D"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EDI-3</w:t>
            </w:r>
          </w:p>
        </w:tc>
        <w:tc>
          <w:tcPr>
            <w:tcW w:w="1157" w:type="dxa"/>
            <w:shd w:val="clear" w:color="auto" w:fill="auto"/>
          </w:tcPr>
          <w:p w14:paraId="16D8BA29" w14:textId="77777777" w:rsidR="00AA0593" w:rsidRPr="00F900CF" w:rsidRDefault="00AA0593" w:rsidP="003621AB">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Poor</w:t>
            </w:r>
          </w:p>
        </w:tc>
        <w:tc>
          <w:tcPr>
            <w:tcW w:w="3468" w:type="dxa"/>
            <w:shd w:val="clear" w:color="auto" w:fill="auto"/>
          </w:tcPr>
          <w:p w14:paraId="136A70E4" w14:textId="77777777" w:rsidR="00AA0593"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u w:val="single"/>
              </w:rPr>
            </w:pPr>
            <w:r w:rsidRPr="00F900CF">
              <w:rPr>
                <w:rFonts w:cs="Times New Roman"/>
                <w:sz w:val="22"/>
              </w:rPr>
              <w:t xml:space="preserve">Identity synthesis (-) and confusion (+) predicted ED symptoms one and two years later. </w:t>
            </w:r>
          </w:p>
          <w:p w14:paraId="7579A4EE" w14:textId="77777777" w:rsidR="00AA0593" w:rsidRPr="00B533A4"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u w:val="single"/>
              </w:rPr>
            </w:pPr>
          </w:p>
          <w:p w14:paraId="56B930F3" w14:textId="77777777" w:rsidR="00AA0593" w:rsidRPr="00F900CF" w:rsidRDefault="00AA0593" w:rsidP="003621AB">
            <w:pPr>
              <w:spacing w:before="0" w:after="0" w:line="360" w:lineRule="auto"/>
              <w:cnfStyle w:val="000000100000" w:firstRow="0" w:lastRow="0" w:firstColumn="0" w:lastColumn="0" w:oddVBand="0" w:evenVBand="0" w:oddHBand="1" w:evenHBand="0" w:firstRowFirstColumn="0" w:firstRowLastColumn="0" w:lastRowFirstColumn="0" w:lastRowLastColumn="0"/>
              <w:rPr>
                <w:rFonts w:cs="Times New Roman"/>
                <w:sz w:val="22"/>
              </w:rPr>
            </w:pPr>
            <w:r w:rsidRPr="00F900CF">
              <w:rPr>
                <w:rFonts w:cs="Times New Roman"/>
                <w:sz w:val="22"/>
              </w:rPr>
              <w:t>Body dissatisfaction and BN symptoms (but not drive for thinness) predicted identity synthesis (-) and confusion (+) one and two years later.</w:t>
            </w:r>
          </w:p>
        </w:tc>
        <w:tc>
          <w:tcPr>
            <w:tcW w:w="2338" w:type="dxa"/>
            <w:shd w:val="clear" w:color="auto" w:fill="auto"/>
          </w:tcPr>
          <w:p w14:paraId="0FB6D072" w14:textId="22A8C0F9" w:rsidR="00AA0593" w:rsidRPr="00F900CF" w:rsidRDefault="006D7A2E" w:rsidP="00C223BA">
            <w:pPr>
              <w:spacing w:before="0" w:after="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 xml:space="preserve">Not included </w:t>
            </w:r>
            <w:r w:rsidR="00494E0D">
              <w:rPr>
                <w:rFonts w:cs="Times New Roman"/>
                <w:sz w:val="22"/>
              </w:rPr>
              <w:t>– no depression / anxiety data</w:t>
            </w:r>
          </w:p>
        </w:tc>
      </w:tr>
      <w:tr w:rsidR="00AA0593" w:rsidRPr="00F900CF" w14:paraId="114A0D3B" w14:textId="37FB8A3B" w:rsidTr="00F50019">
        <w:trPr>
          <w:trHeight w:val="565"/>
        </w:trPr>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auto"/>
          </w:tcPr>
          <w:p w14:paraId="6F0A905B" w14:textId="77777777" w:rsidR="00AA0593" w:rsidRPr="0093376C" w:rsidRDefault="00AA0593" w:rsidP="003621AB">
            <w:pPr>
              <w:spacing w:before="0" w:after="0" w:line="360" w:lineRule="auto"/>
              <w:rPr>
                <w:rFonts w:cs="Times New Roman"/>
                <w:b w:val="0"/>
                <w:bCs w:val="0"/>
                <w:sz w:val="22"/>
              </w:rPr>
            </w:pPr>
            <w:r w:rsidRPr="0093376C">
              <w:rPr>
                <w:rFonts w:cs="Times New Roman"/>
                <w:b w:val="0"/>
                <w:bCs w:val="0"/>
                <w:sz w:val="22"/>
              </w:rPr>
              <w:t xml:space="preserve">Verschueren et al.     </w:t>
            </w:r>
            <w:r>
              <w:rPr>
                <w:rFonts w:cs="Times New Roman"/>
                <w:b w:val="0"/>
                <w:bCs w:val="0"/>
                <w:sz w:val="22"/>
              </w:rPr>
              <w:t>(</w:t>
            </w:r>
            <w:r w:rsidRPr="0093376C">
              <w:rPr>
                <w:rFonts w:cs="Times New Roman"/>
                <w:b w:val="0"/>
                <w:bCs w:val="0"/>
                <w:sz w:val="22"/>
              </w:rPr>
              <w:t>2019</w:t>
            </w:r>
            <w:r>
              <w:rPr>
                <w:rFonts w:cs="Times New Roman"/>
                <w:b w:val="0"/>
                <w:bCs w:val="0"/>
                <w:sz w:val="22"/>
              </w:rPr>
              <w:t>)</w:t>
            </w:r>
          </w:p>
          <w:p w14:paraId="0350EFD1" w14:textId="77777777" w:rsidR="00AA0593" w:rsidRPr="00F900CF" w:rsidRDefault="00AA0593" w:rsidP="003621AB">
            <w:pPr>
              <w:spacing w:before="0" w:after="0" w:line="360" w:lineRule="auto"/>
              <w:rPr>
                <w:rFonts w:cs="Times New Roman"/>
                <w:sz w:val="22"/>
              </w:rPr>
            </w:pPr>
            <w:r w:rsidRPr="00F900CF">
              <w:rPr>
                <w:rFonts w:cs="Times New Roman"/>
                <w:sz w:val="22"/>
              </w:rPr>
              <w:t xml:space="preserve"> </w:t>
            </w:r>
          </w:p>
        </w:tc>
        <w:tc>
          <w:tcPr>
            <w:tcW w:w="1374" w:type="dxa"/>
            <w:tcBorders>
              <w:bottom w:val="single" w:sz="4" w:space="0" w:color="auto"/>
            </w:tcBorders>
            <w:shd w:val="clear" w:color="auto" w:fill="auto"/>
          </w:tcPr>
          <w:p w14:paraId="530CE909"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i/>
                <w:iCs/>
                <w:sz w:val="22"/>
              </w:rPr>
            </w:pPr>
            <w:r w:rsidRPr="00F900CF">
              <w:rPr>
                <w:rFonts w:cs="Times New Roman"/>
                <w:sz w:val="22"/>
              </w:rPr>
              <w:t>51% female</w:t>
            </w:r>
          </w:p>
          <w:p w14:paraId="3154DC6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Ethnicity NR</w:t>
            </w:r>
          </w:p>
          <w:p w14:paraId="1F976B7A"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752" w:type="dxa"/>
            <w:tcBorders>
              <w:bottom w:val="single" w:sz="4" w:space="0" w:color="auto"/>
            </w:tcBorders>
            <w:shd w:val="clear" w:color="auto" w:fill="auto"/>
          </w:tcPr>
          <w:p w14:paraId="0F02F2ED"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1528</w:t>
            </w:r>
          </w:p>
        </w:tc>
        <w:tc>
          <w:tcPr>
            <w:tcW w:w="849" w:type="dxa"/>
            <w:tcBorders>
              <w:bottom w:val="single" w:sz="4" w:space="0" w:color="auto"/>
            </w:tcBorders>
            <w:shd w:val="clear" w:color="auto" w:fill="auto"/>
          </w:tcPr>
          <w:p w14:paraId="7F2E2C22"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3 yrs</w:t>
            </w:r>
            <w:r>
              <w:rPr>
                <w:rFonts w:cs="Times New Roman"/>
                <w:sz w:val="22"/>
              </w:rPr>
              <w:t>.</w:t>
            </w:r>
          </w:p>
        </w:tc>
        <w:tc>
          <w:tcPr>
            <w:tcW w:w="1177" w:type="dxa"/>
            <w:tcBorders>
              <w:bottom w:val="single" w:sz="4" w:space="0" w:color="auto"/>
            </w:tcBorders>
            <w:shd w:val="clear" w:color="auto" w:fill="auto"/>
          </w:tcPr>
          <w:p w14:paraId="296023D7" w14:textId="77777777" w:rsidR="00AA0593"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15.0 ± 1.8</w:t>
            </w:r>
          </w:p>
          <w:p w14:paraId="684BC2F3"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12-18 yrs.</w:t>
            </w:r>
          </w:p>
        </w:tc>
        <w:tc>
          <w:tcPr>
            <w:tcW w:w="1174" w:type="dxa"/>
            <w:tcBorders>
              <w:bottom w:val="single" w:sz="4" w:space="0" w:color="auto"/>
            </w:tcBorders>
            <w:shd w:val="clear" w:color="auto" w:fill="auto"/>
          </w:tcPr>
          <w:p w14:paraId="3D82C7E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EPSI</w:t>
            </w:r>
          </w:p>
          <w:p w14:paraId="5D3CE5A1"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EDI-3</w:t>
            </w:r>
          </w:p>
          <w:p w14:paraId="0442281C"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HADS</w:t>
            </w:r>
          </w:p>
          <w:p w14:paraId="79096CBF"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157" w:type="dxa"/>
            <w:tcBorders>
              <w:bottom w:val="single" w:sz="4" w:space="0" w:color="auto"/>
            </w:tcBorders>
            <w:shd w:val="clear" w:color="auto" w:fill="auto"/>
          </w:tcPr>
          <w:p w14:paraId="799DCC86" w14:textId="77777777" w:rsidR="00AA0593" w:rsidRPr="00F900CF" w:rsidRDefault="00AA0593" w:rsidP="003621AB">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Poor</w:t>
            </w:r>
          </w:p>
        </w:tc>
        <w:tc>
          <w:tcPr>
            <w:tcW w:w="3468" w:type="dxa"/>
            <w:tcBorders>
              <w:bottom w:val="single" w:sz="4" w:space="0" w:color="auto"/>
            </w:tcBorders>
            <w:shd w:val="clear" w:color="auto" w:fill="auto"/>
          </w:tcPr>
          <w:p w14:paraId="35BC3BAC" w14:textId="77777777" w:rsidR="00AA0593" w:rsidRPr="00F900CF" w:rsidRDefault="00AA0593" w:rsidP="003621AB">
            <w:pPr>
              <w:spacing w:before="0" w:after="0" w:line="360" w:lineRule="auto"/>
              <w:cnfStyle w:val="000000000000" w:firstRow="0" w:lastRow="0" w:firstColumn="0" w:lastColumn="0" w:oddVBand="0" w:evenVBand="0" w:oddHBand="0" w:evenHBand="0" w:firstRowFirstColumn="0" w:firstRowLastColumn="0" w:lastRowFirstColumn="0" w:lastRowLastColumn="0"/>
              <w:rPr>
                <w:rFonts w:cs="Times New Roman"/>
                <w:sz w:val="22"/>
              </w:rPr>
            </w:pPr>
            <w:r w:rsidRPr="00F900CF">
              <w:rPr>
                <w:rFonts w:cs="Times New Roman"/>
                <w:sz w:val="22"/>
              </w:rPr>
              <w:t xml:space="preserve">“Normal BMI / high symptoms” and “high BMI / high symptoms” trajectories had higher levels of identity confusion than “normal BMI / low symptoms” and “low BMI / low symptoms” trajectories. </w:t>
            </w:r>
          </w:p>
        </w:tc>
        <w:tc>
          <w:tcPr>
            <w:tcW w:w="2338" w:type="dxa"/>
            <w:tcBorders>
              <w:bottom w:val="single" w:sz="4" w:space="0" w:color="auto"/>
            </w:tcBorders>
            <w:shd w:val="clear" w:color="auto" w:fill="auto"/>
          </w:tcPr>
          <w:p w14:paraId="47F2C004" w14:textId="7DD799A6" w:rsidR="00AA0593" w:rsidRPr="00F900CF" w:rsidRDefault="00075239" w:rsidP="00D220A2">
            <w:pPr>
              <w:spacing w:before="0" w:after="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 w:val="22"/>
              </w:rPr>
            </w:pPr>
            <w:r>
              <w:rPr>
                <w:sz w:val="22"/>
              </w:rPr>
              <w:t>1, 2, 3</w:t>
            </w:r>
          </w:p>
        </w:tc>
      </w:tr>
    </w:tbl>
    <w:p w14:paraId="60EA3872" w14:textId="77777777" w:rsidR="00547A1D" w:rsidRDefault="00547A1D" w:rsidP="00547A1D">
      <w:pPr>
        <w:spacing w:line="360" w:lineRule="auto"/>
        <w:jc w:val="both"/>
        <w:rPr>
          <w:i/>
          <w:iCs/>
          <w:sz w:val="18"/>
          <w:szCs w:val="18"/>
        </w:rPr>
      </w:pPr>
      <w:r w:rsidRPr="00FB5B18">
        <w:rPr>
          <w:b/>
          <w:bCs/>
          <w:i/>
          <w:iCs/>
          <w:sz w:val="18"/>
          <w:szCs w:val="18"/>
        </w:rPr>
        <w:t>Abbreviations:</w:t>
      </w:r>
      <w:r w:rsidRPr="00FB5B18">
        <w:rPr>
          <w:i/>
          <w:iCs/>
          <w:sz w:val="18"/>
          <w:szCs w:val="18"/>
        </w:rPr>
        <w:t xml:space="preserve"> BN = bulimia nervosa; CDI = Children’s Depression Inventory; CES-D = Centre for Epidemiologic Studies Depression Scale; DIDS = Dimensions of Identity Development Scale; ED = eating disorder; EDI-3 = Eating Disorder Inventory Version 3; EIPQ = Ego Identity Process Questionnaire; EPSI = Erikson Psychosocial Stage Inventory; GAD = generalised anxiety </w:t>
      </w:r>
      <w:r w:rsidRPr="00FB5B18">
        <w:rPr>
          <w:i/>
          <w:iCs/>
          <w:sz w:val="18"/>
          <w:szCs w:val="18"/>
        </w:rPr>
        <w:lastRenderedPageBreak/>
        <w:t xml:space="preserve">disorder; </w:t>
      </w:r>
      <w:r>
        <w:rPr>
          <w:i/>
          <w:iCs/>
          <w:sz w:val="18"/>
          <w:szCs w:val="18"/>
        </w:rPr>
        <w:t xml:space="preserve">GHQ =General Health Questionnaire; </w:t>
      </w:r>
      <w:r w:rsidRPr="00FB5B18">
        <w:rPr>
          <w:i/>
          <w:iCs/>
          <w:sz w:val="18"/>
          <w:szCs w:val="18"/>
        </w:rPr>
        <w:t xml:space="preserve">HADS = Hamilton Anxiety and Depression Scale; ISRI = Identity Stage Resolution Index; NR = Not reported; RADS-2 = Reynolds Adolescent Depression Scale; SCARED = </w:t>
      </w:r>
      <w:r>
        <w:rPr>
          <w:i/>
          <w:iCs/>
          <w:sz w:val="18"/>
          <w:szCs w:val="18"/>
        </w:rPr>
        <w:t>Screen for Child Anxiety Related Disorders</w:t>
      </w:r>
      <w:r w:rsidRPr="00FB5B18">
        <w:rPr>
          <w:i/>
          <w:iCs/>
          <w:sz w:val="18"/>
          <w:szCs w:val="18"/>
        </w:rPr>
        <w:t xml:space="preserve">; SD = Standard deviation; SDQ = Strengths and Difficulties Questionnaire; </w:t>
      </w:r>
      <w:r>
        <w:rPr>
          <w:i/>
          <w:iCs/>
          <w:sz w:val="18"/>
          <w:szCs w:val="18"/>
        </w:rPr>
        <w:t xml:space="preserve">UGIDS = Utrecht Groningen Identity Development Scale; </w:t>
      </w:r>
      <w:r w:rsidRPr="00FB5B18">
        <w:rPr>
          <w:i/>
          <w:iCs/>
          <w:sz w:val="18"/>
          <w:szCs w:val="18"/>
        </w:rPr>
        <w:t xml:space="preserve">UMICS = Utrecht Management of Identity Commitments Scale. </w:t>
      </w:r>
    </w:p>
    <w:p w14:paraId="1484471B" w14:textId="77777777" w:rsidR="00547A1D" w:rsidRDefault="00547A1D" w:rsidP="00547A1D">
      <w:pPr>
        <w:spacing w:before="0" w:after="200" w:line="276" w:lineRule="auto"/>
        <w:rPr>
          <w:i/>
          <w:iCs/>
          <w:sz w:val="18"/>
          <w:szCs w:val="18"/>
        </w:rPr>
      </w:pPr>
      <w:r>
        <w:rPr>
          <w:i/>
          <w:iCs/>
          <w:sz w:val="18"/>
          <w:szCs w:val="18"/>
        </w:rPr>
        <w:br w:type="page"/>
      </w:r>
    </w:p>
    <w:p w14:paraId="31A89A8C" w14:textId="3D7E46FA" w:rsidR="00547A1D" w:rsidRDefault="00623830" w:rsidP="00547A1D">
      <w:pPr>
        <w:spacing w:line="360" w:lineRule="auto"/>
        <w:jc w:val="both"/>
        <w:rPr>
          <w:rStyle w:val="eop"/>
          <w:b/>
          <w:bCs/>
        </w:rPr>
      </w:pPr>
      <w:r>
        <w:rPr>
          <w:rStyle w:val="eop"/>
          <w:b/>
          <w:bCs/>
        </w:rPr>
        <w:lastRenderedPageBreak/>
        <w:t>Online Resource 2</w:t>
      </w:r>
    </w:p>
    <w:p w14:paraId="2C3DA821" w14:textId="3EB0DFD7" w:rsidR="00547A1D" w:rsidRPr="00ED5AA8" w:rsidRDefault="00623830" w:rsidP="00547A1D">
      <w:pPr>
        <w:spacing w:line="360" w:lineRule="auto"/>
        <w:jc w:val="both"/>
        <w:rPr>
          <w:rStyle w:val="eop"/>
          <w:i/>
          <w:iCs/>
          <w:szCs w:val="24"/>
        </w:rPr>
      </w:pPr>
      <w:r>
        <w:rPr>
          <w:rStyle w:val="eop"/>
          <w:i/>
          <w:iCs/>
        </w:rPr>
        <w:t xml:space="preserve">Summary of </w:t>
      </w:r>
      <w:r w:rsidR="007745A7">
        <w:rPr>
          <w:rStyle w:val="eop"/>
          <w:i/>
          <w:iCs/>
        </w:rPr>
        <w:t>N</w:t>
      </w:r>
      <w:r w:rsidR="00A8130C">
        <w:rPr>
          <w:rStyle w:val="eop"/>
          <w:i/>
          <w:iCs/>
        </w:rPr>
        <w:t xml:space="preserve">arrative </w:t>
      </w:r>
      <w:r w:rsidR="007745A7">
        <w:rPr>
          <w:rStyle w:val="eop"/>
          <w:i/>
          <w:iCs/>
        </w:rPr>
        <w:t>S</w:t>
      </w:r>
      <w:r w:rsidR="00A8130C">
        <w:rPr>
          <w:rStyle w:val="eop"/>
          <w:i/>
          <w:iCs/>
        </w:rPr>
        <w:t xml:space="preserve">ynthesis </w:t>
      </w:r>
      <w:r w:rsidR="007745A7">
        <w:rPr>
          <w:rStyle w:val="eop"/>
          <w:i/>
          <w:iCs/>
        </w:rPr>
        <w:t>R</w:t>
      </w:r>
      <w:r>
        <w:rPr>
          <w:rStyle w:val="eop"/>
          <w:i/>
          <w:iCs/>
        </w:rPr>
        <w:t>esults</w:t>
      </w:r>
      <w:r w:rsidR="007745A7">
        <w:rPr>
          <w:rStyle w:val="eop"/>
          <w:i/>
          <w:iCs/>
        </w:rPr>
        <w:t>: E</w:t>
      </w:r>
      <w:r w:rsidR="00547A1D">
        <w:rPr>
          <w:rStyle w:val="eop"/>
          <w:i/>
          <w:iCs/>
          <w:szCs w:val="24"/>
        </w:rPr>
        <w:t xml:space="preserve">ffect of </w:t>
      </w:r>
      <w:r w:rsidR="005871E0">
        <w:rPr>
          <w:rStyle w:val="eop"/>
          <w:i/>
          <w:iCs/>
          <w:szCs w:val="24"/>
        </w:rPr>
        <w:t xml:space="preserve">Depression and Anxiety </w:t>
      </w:r>
      <w:r w:rsidR="005871E0">
        <w:rPr>
          <w:rStyle w:val="eop"/>
          <w:i/>
          <w:iCs/>
        </w:rPr>
        <w:t>S</w:t>
      </w:r>
      <w:r w:rsidR="00547A1D">
        <w:rPr>
          <w:rStyle w:val="eop"/>
          <w:i/>
          <w:iCs/>
          <w:szCs w:val="24"/>
        </w:rPr>
        <w:t xml:space="preserve">ymptoms on </w:t>
      </w:r>
      <w:r w:rsidR="005871E0">
        <w:rPr>
          <w:rStyle w:val="eop"/>
          <w:i/>
          <w:iCs/>
          <w:szCs w:val="24"/>
        </w:rPr>
        <w:t>I</w:t>
      </w:r>
      <w:r w:rsidR="00547A1D">
        <w:rPr>
          <w:rStyle w:val="eop"/>
          <w:i/>
          <w:iCs/>
          <w:szCs w:val="24"/>
        </w:rPr>
        <w:t xml:space="preserve">dentity </w:t>
      </w:r>
      <w:r w:rsidR="005871E0">
        <w:rPr>
          <w:rStyle w:val="eop"/>
          <w:i/>
          <w:iCs/>
          <w:szCs w:val="24"/>
        </w:rPr>
        <w:t>D</w:t>
      </w:r>
      <w:r w:rsidR="00547A1D">
        <w:rPr>
          <w:rStyle w:val="eop"/>
          <w:i/>
          <w:iCs/>
          <w:szCs w:val="24"/>
        </w:rPr>
        <w:t>evelopment</w:t>
      </w:r>
    </w:p>
    <w:tbl>
      <w:tblPr>
        <w:tblStyle w:val="PlainTable21"/>
        <w:tblW w:w="8647" w:type="dxa"/>
        <w:tblLook w:val="04A0" w:firstRow="1" w:lastRow="0" w:firstColumn="1" w:lastColumn="0" w:noHBand="0" w:noVBand="1"/>
      </w:tblPr>
      <w:tblGrid>
        <w:gridCol w:w="2811"/>
        <w:gridCol w:w="1619"/>
        <w:gridCol w:w="1852"/>
        <w:gridCol w:w="1275"/>
        <w:gridCol w:w="1090"/>
      </w:tblGrid>
      <w:tr w:rsidR="00B14E51" w14:paraId="4E27BAE4" w14:textId="7550D4D2" w:rsidTr="00075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Pr>
          <w:p w14:paraId="5467C777" w14:textId="77777777" w:rsidR="00B14E51" w:rsidRDefault="00B14E51" w:rsidP="003621AB">
            <w:pPr>
              <w:spacing w:line="360" w:lineRule="auto"/>
              <w:jc w:val="both"/>
              <w:rPr>
                <w:rStyle w:val="eop"/>
                <w:szCs w:val="24"/>
              </w:rPr>
            </w:pPr>
            <w:r>
              <w:rPr>
                <w:rStyle w:val="eop"/>
                <w:szCs w:val="24"/>
              </w:rPr>
              <w:t>Study</w:t>
            </w:r>
          </w:p>
        </w:tc>
        <w:tc>
          <w:tcPr>
            <w:tcW w:w="1619" w:type="dxa"/>
          </w:tcPr>
          <w:p w14:paraId="2C5BF307" w14:textId="77777777" w:rsidR="00B14E51" w:rsidRDefault="00B14E51" w:rsidP="003621AB">
            <w:pPr>
              <w:spacing w:line="360" w:lineRule="auto"/>
              <w:jc w:val="center"/>
              <w:cnfStyle w:val="100000000000" w:firstRow="1" w:lastRow="0" w:firstColumn="0" w:lastColumn="0" w:oddVBand="0" w:evenVBand="0" w:oddHBand="0" w:evenHBand="0" w:firstRowFirstColumn="0" w:firstRowLastColumn="0" w:lastRowFirstColumn="0" w:lastRowLastColumn="0"/>
              <w:rPr>
                <w:rStyle w:val="eop"/>
              </w:rPr>
            </w:pPr>
            <w:r>
              <w:rPr>
                <w:rStyle w:val="eop"/>
              </w:rPr>
              <w:t>IV</w:t>
            </w:r>
          </w:p>
        </w:tc>
        <w:tc>
          <w:tcPr>
            <w:tcW w:w="3127" w:type="dxa"/>
            <w:gridSpan w:val="2"/>
          </w:tcPr>
          <w:p w14:paraId="5E87225E" w14:textId="77777777" w:rsidR="00B14E51" w:rsidRDefault="00B14E51" w:rsidP="003621AB">
            <w:pPr>
              <w:spacing w:line="360" w:lineRule="auto"/>
              <w:jc w:val="center"/>
              <w:cnfStyle w:val="100000000000" w:firstRow="1" w:lastRow="0" w:firstColumn="0" w:lastColumn="0" w:oddVBand="0" w:evenVBand="0" w:oddHBand="0" w:evenHBand="0" w:firstRowFirstColumn="0" w:firstRowLastColumn="0" w:lastRowFirstColumn="0" w:lastRowLastColumn="0"/>
              <w:rPr>
                <w:rStyle w:val="eop"/>
                <w:szCs w:val="24"/>
              </w:rPr>
            </w:pPr>
            <w:r>
              <w:rPr>
                <w:rStyle w:val="eop"/>
              </w:rPr>
              <w:t>Significant Effect on DV (Identity)</w:t>
            </w:r>
          </w:p>
        </w:tc>
        <w:tc>
          <w:tcPr>
            <w:tcW w:w="1090" w:type="dxa"/>
          </w:tcPr>
          <w:p w14:paraId="013E4D4A" w14:textId="77777777" w:rsidR="00B14E51" w:rsidRDefault="00B14E51" w:rsidP="003621AB">
            <w:pPr>
              <w:spacing w:line="360" w:lineRule="auto"/>
              <w:jc w:val="both"/>
              <w:cnfStyle w:val="100000000000" w:firstRow="1" w:lastRow="0" w:firstColumn="0" w:lastColumn="0" w:oddVBand="0" w:evenVBand="0" w:oddHBand="0" w:evenHBand="0" w:firstRowFirstColumn="0" w:firstRowLastColumn="0" w:lastRowFirstColumn="0" w:lastRowLastColumn="0"/>
              <w:rPr>
                <w:rStyle w:val="eop"/>
                <w:szCs w:val="24"/>
              </w:rPr>
            </w:pPr>
            <w:r>
              <w:rPr>
                <w:rStyle w:val="eop"/>
                <w:szCs w:val="24"/>
              </w:rPr>
              <w:t>E</w:t>
            </w:r>
            <w:r>
              <w:rPr>
                <w:rStyle w:val="eop"/>
              </w:rPr>
              <w:t>S</w:t>
            </w:r>
          </w:p>
        </w:tc>
      </w:tr>
      <w:tr w:rsidR="00B14E51" w14:paraId="0D33C23C" w14:textId="4EE4BD63"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Pr>
          <w:p w14:paraId="6539A0B5" w14:textId="77777777" w:rsidR="00B14E51" w:rsidRDefault="00B14E51" w:rsidP="003621AB">
            <w:pPr>
              <w:spacing w:line="360" w:lineRule="auto"/>
              <w:jc w:val="both"/>
              <w:rPr>
                <w:rStyle w:val="eop"/>
                <w:szCs w:val="24"/>
              </w:rPr>
            </w:pPr>
          </w:p>
        </w:tc>
        <w:tc>
          <w:tcPr>
            <w:tcW w:w="1619" w:type="dxa"/>
          </w:tcPr>
          <w:p w14:paraId="6ED729ED"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p>
        </w:tc>
        <w:tc>
          <w:tcPr>
            <w:tcW w:w="1852" w:type="dxa"/>
          </w:tcPr>
          <w:p w14:paraId="4F7051B2" w14:textId="77777777" w:rsidR="00B14E51" w:rsidRPr="00A13323"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i/>
                <w:iCs/>
              </w:rPr>
            </w:pPr>
            <w:r w:rsidRPr="00A13323">
              <w:rPr>
                <w:rStyle w:val="eop"/>
                <w:i/>
                <w:iCs/>
              </w:rPr>
              <w:t>Synthesis</w:t>
            </w:r>
          </w:p>
        </w:tc>
        <w:tc>
          <w:tcPr>
            <w:tcW w:w="1275" w:type="dxa"/>
          </w:tcPr>
          <w:p w14:paraId="22FB0962" w14:textId="77777777" w:rsidR="00B14E51" w:rsidRPr="00A13323"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i/>
                <w:iCs/>
              </w:rPr>
            </w:pPr>
            <w:r w:rsidRPr="00A13323">
              <w:rPr>
                <w:rStyle w:val="eop"/>
                <w:i/>
                <w:iCs/>
              </w:rPr>
              <w:t>Confusion</w:t>
            </w:r>
          </w:p>
        </w:tc>
        <w:tc>
          <w:tcPr>
            <w:tcW w:w="1090" w:type="dxa"/>
          </w:tcPr>
          <w:p w14:paraId="13A3C7C6"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szCs w:val="24"/>
              </w:rPr>
            </w:pPr>
          </w:p>
        </w:tc>
      </w:tr>
      <w:tr w:rsidR="00B14E51" w14:paraId="18AEB14E" w14:textId="7B71AC8B" w:rsidTr="00075239">
        <w:tc>
          <w:tcPr>
            <w:cnfStyle w:val="001000000000" w:firstRow="0" w:lastRow="0" w:firstColumn="1" w:lastColumn="0" w:oddVBand="0" w:evenVBand="0" w:oddHBand="0" w:evenHBand="0" w:firstRowFirstColumn="0" w:firstRowLastColumn="0" w:lastRowFirstColumn="0" w:lastRowLastColumn="0"/>
            <w:tcW w:w="2811" w:type="dxa"/>
            <w:tcBorders>
              <w:bottom w:val="single" w:sz="4" w:space="0" w:color="auto"/>
            </w:tcBorders>
          </w:tcPr>
          <w:p w14:paraId="15AF4055" w14:textId="77777777" w:rsidR="00B14E51" w:rsidRPr="00296967" w:rsidRDefault="00B14E51" w:rsidP="003621AB">
            <w:pPr>
              <w:spacing w:line="360" w:lineRule="auto"/>
              <w:ind w:right="-157"/>
              <w:jc w:val="both"/>
              <w:rPr>
                <w:rStyle w:val="eop"/>
              </w:rPr>
            </w:pPr>
            <w:r>
              <w:rPr>
                <w:rStyle w:val="eop"/>
              </w:rPr>
              <w:t>Between-person</w:t>
            </w:r>
          </w:p>
        </w:tc>
        <w:tc>
          <w:tcPr>
            <w:tcW w:w="1619" w:type="dxa"/>
            <w:tcBorders>
              <w:bottom w:val="single" w:sz="4" w:space="0" w:color="auto"/>
            </w:tcBorders>
          </w:tcPr>
          <w:p w14:paraId="7F43A9C2" w14:textId="77777777" w:rsidR="00B14E51" w:rsidRPr="00296967"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p>
        </w:tc>
        <w:tc>
          <w:tcPr>
            <w:tcW w:w="1852" w:type="dxa"/>
            <w:tcBorders>
              <w:bottom w:val="single" w:sz="4" w:space="0" w:color="auto"/>
            </w:tcBorders>
          </w:tcPr>
          <w:p w14:paraId="61D4701C" w14:textId="77777777" w:rsidR="00B14E51" w:rsidRPr="00296967"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p>
        </w:tc>
        <w:tc>
          <w:tcPr>
            <w:tcW w:w="1275" w:type="dxa"/>
            <w:tcBorders>
              <w:bottom w:val="single" w:sz="4" w:space="0" w:color="auto"/>
            </w:tcBorders>
          </w:tcPr>
          <w:p w14:paraId="2DDDCD19" w14:textId="77777777" w:rsidR="00B14E51" w:rsidRPr="00296967"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p>
        </w:tc>
        <w:tc>
          <w:tcPr>
            <w:tcW w:w="1090" w:type="dxa"/>
            <w:tcBorders>
              <w:bottom w:val="single" w:sz="4" w:space="0" w:color="auto"/>
            </w:tcBorders>
          </w:tcPr>
          <w:p w14:paraId="3111F347"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p>
        </w:tc>
      </w:tr>
      <w:tr w:rsidR="00B14E51" w14:paraId="2043E788" w14:textId="5CC4553C"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bottom w:val="nil"/>
            </w:tcBorders>
          </w:tcPr>
          <w:p w14:paraId="00D4ADE5" w14:textId="77777777" w:rsidR="00B14E51" w:rsidRPr="00AA39CA" w:rsidRDefault="00B14E51" w:rsidP="003621AB">
            <w:pPr>
              <w:spacing w:line="360" w:lineRule="auto"/>
              <w:ind w:right="-157"/>
              <w:jc w:val="both"/>
              <w:rPr>
                <w:rStyle w:val="eop"/>
                <w:b w:val="0"/>
                <w:bCs w:val="0"/>
                <w:szCs w:val="24"/>
              </w:rPr>
            </w:pPr>
            <w:r w:rsidRPr="00AA39CA">
              <w:rPr>
                <w:rStyle w:val="eop"/>
                <w:b w:val="0"/>
                <w:bCs w:val="0"/>
                <w:szCs w:val="24"/>
              </w:rPr>
              <w:t>Hatano</w:t>
            </w:r>
            <w:r w:rsidRPr="00AA39CA">
              <w:rPr>
                <w:rStyle w:val="eop"/>
                <w:b w:val="0"/>
                <w:bCs w:val="0"/>
              </w:rPr>
              <w:t xml:space="preserve"> et al.</w:t>
            </w:r>
            <w:r>
              <w:rPr>
                <w:rStyle w:val="eop"/>
                <w:b w:val="0"/>
                <w:bCs w:val="0"/>
              </w:rPr>
              <w:t>,</w:t>
            </w:r>
            <w:r w:rsidRPr="00AA39CA">
              <w:rPr>
                <w:rStyle w:val="eop"/>
                <w:b w:val="0"/>
                <w:bCs w:val="0"/>
              </w:rPr>
              <w:t xml:space="preserve"> </w:t>
            </w:r>
            <w:r>
              <w:rPr>
                <w:rStyle w:val="eop"/>
                <w:b w:val="0"/>
                <w:bCs w:val="0"/>
              </w:rPr>
              <w:t>(</w:t>
            </w:r>
            <w:r w:rsidRPr="00AA39CA">
              <w:rPr>
                <w:rStyle w:val="eop"/>
                <w:b w:val="0"/>
                <w:bCs w:val="0"/>
              </w:rPr>
              <w:t>2020</w:t>
            </w:r>
            <w:r>
              <w:rPr>
                <w:rStyle w:val="eop"/>
                <w:b w:val="0"/>
                <w:bCs w:val="0"/>
              </w:rPr>
              <w:t xml:space="preserve">) </w:t>
            </w:r>
          </w:p>
        </w:tc>
        <w:tc>
          <w:tcPr>
            <w:tcW w:w="1619" w:type="dxa"/>
            <w:tcBorders>
              <w:top w:val="single" w:sz="4" w:space="0" w:color="auto"/>
              <w:bottom w:val="nil"/>
            </w:tcBorders>
          </w:tcPr>
          <w:p w14:paraId="7A1FD246"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Dep / anx composite</w:t>
            </w:r>
          </w:p>
        </w:tc>
        <w:tc>
          <w:tcPr>
            <w:tcW w:w="1852" w:type="dxa"/>
            <w:tcBorders>
              <w:top w:val="single" w:sz="4" w:space="0" w:color="auto"/>
              <w:bottom w:val="nil"/>
            </w:tcBorders>
          </w:tcPr>
          <w:p w14:paraId="31D2CE74"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No</w:t>
            </w:r>
          </w:p>
        </w:tc>
        <w:tc>
          <w:tcPr>
            <w:tcW w:w="1275" w:type="dxa"/>
            <w:tcBorders>
              <w:top w:val="single" w:sz="4" w:space="0" w:color="auto"/>
              <w:bottom w:val="nil"/>
            </w:tcBorders>
          </w:tcPr>
          <w:p w14:paraId="7F47034A"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Yes</w:t>
            </w:r>
          </w:p>
        </w:tc>
        <w:tc>
          <w:tcPr>
            <w:tcW w:w="1090" w:type="dxa"/>
            <w:tcBorders>
              <w:top w:val="single" w:sz="4" w:space="0" w:color="auto"/>
              <w:bottom w:val="nil"/>
            </w:tcBorders>
          </w:tcPr>
          <w:p w14:paraId="62563534"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0.16**</w:t>
            </w:r>
          </w:p>
        </w:tc>
      </w:tr>
      <w:tr w:rsidR="00B14E51" w14:paraId="74A4040F" w14:textId="69401ACD" w:rsidTr="00075239">
        <w:tc>
          <w:tcPr>
            <w:cnfStyle w:val="001000000000" w:firstRow="0" w:lastRow="0" w:firstColumn="1" w:lastColumn="0" w:oddVBand="0" w:evenVBand="0" w:oddHBand="0" w:evenHBand="0" w:firstRowFirstColumn="0" w:firstRowLastColumn="0" w:lastRowFirstColumn="0" w:lastRowLastColumn="0"/>
            <w:tcW w:w="2811" w:type="dxa"/>
            <w:tcBorders>
              <w:top w:val="nil"/>
              <w:bottom w:val="nil"/>
            </w:tcBorders>
          </w:tcPr>
          <w:p w14:paraId="68160580" w14:textId="77777777" w:rsidR="00B14E51" w:rsidRPr="00AA39CA" w:rsidRDefault="00B14E51" w:rsidP="003621AB">
            <w:pPr>
              <w:spacing w:line="360" w:lineRule="auto"/>
              <w:jc w:val="both"/>
              <w:rPr>
                <w:rStyle w:val="eop"/>
                <w:b w:val="0"/>
                <w:bCs w:val="0"/>
              </w:rPr>
            </w:pPr>
            <w:r w:rsidRPr="00AA39CA">
              <w:rPr>
                <w:rStyle w:val="eop"/>
                <w:b w:val="0"/>
                <w:bCs w:val="0"/>
                <w:szCs w:val="24"/>
              </w:rPr>
              <w:t xml:space="preserve">Schwartz </w:t>
            </w:r>
            <w:r w:rsidRPr="00AA39CA">
              <w:rPr>
                <w:rStyle w:val="eop"/>
                <w:b w:val="0"/>
                <w:bCs w:val="0"/>
              </w:rPr>
              <w:t xml:space="preserve">et al., </w:t>
            </w:r>
            <w:r>
              <w:rPr>
                <w:rStyle w:val="eop"/>
                <w:b w:val="0"/>
                <w:bCs w:val="0"/>
              </w:rPr>
              <w:t>(</w:t>
            </w:r>
            <w:r w:rsidRPr="00AA39CA">
              <w:rPr>
                <w:rStyle w:val="eop"/>
                <w:b w:val="0"/>
                <w:bCs w:val="0"/>
                <w:szCs w:val="24"/>
              </w:rPr>
              <w:t>2012</w:t>
            </w:r>
            <w:r>
              <w:rPr>
                <w:rStyle w:val="eop"/>
                <w:b w:val="0"/>
                <w:bCs w:val="0"/>
                <w:szCs w:val="24"/>
              </w:rPr>
              <w:t>)</w:t>
            </w:r>
            <w:r>
              <w:rPr>
                <w:rStyle w:val="eop"/>
                <w:b w:val="0"/>
                <w:bCs w:val="0"/>
              </w:rPr>
              <w:t xml:space="preserve"> </w:t>
            </w:r>
          </w:p>
        </w:tc>
        <w:tc>
          <w:tcPr>
            <w:tcW w:w="1619" w:type="dxa"/>
            <w:tcBorders>
              <w:top w:val="nil"/>
              <w:bottom w:val="nil"/>
            </w:tcBorders>
          </w:tcPr>
          <w:p w14:paraId="2FDDE913"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Dep / anx separately</w:t>
            </w:r>
          </w:p>
        </w:tc>
        <w:tc>
          <w:tcPr>
            <w:tcW w:w="1852" w:type="dxa"/>
            <w:tcBorders>
              <w:top w:val="nil"/>
              <w:bottom w:val="nil"/>
            </w:tcBorders>
          </w:tcPr>
          <w:p w14:paraId="6F43551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Anx No</w:t>
            </w:r>
          </w:p>
          <w:p w14:paraId="05254A3A"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Dep Yes</w:t>
            </w:r>
          </w:p>
        </w:tc>
        <w:tc>
          <w:tcPr>
            <w:tcW w:w="1275" w:type="dxa"/>
            <w:tcBorders>
              <w:top w:val="nil"/>
              <w:bottom w:val="nil"/>
            </w:tcBorders>
          </w:tcPr>
          <w:p w14:paraId="029D3CF6"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Anx Yes</w:t>
            </w:r>
          </w:p>
          <w:p w14:paraId="65384B1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Dep No</w:t>
            </w:r>
          </w:p>
        </w:tc>
        <w:tc>
          <w:tcPr>
            <w:tcW w:w="1090" w:type="dxa"/>
            <w:tcBorders>
              <w:top w:val="nil"/>
              <w:bottom w:val="nil"/>
            </w:tcBorders>
          </w:tcPr>
          <w:p w14:paraId="3BA55ACB"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0.06*</w:t>
            </w:r>
          </w:p>
          <w:p w14:paraId="5198F962"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w:t>
            </w:r>
          </w:p>
        </w:tc>
      </w:tr>
      <w:tr w:rsidR="00B14E51" w14:paraId="1E66D7D1" w14:textId="7F340D24"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Borders>
              <w:top w:val="nil"/>
              <w:bottom w:val="nil"/>
            </w:tcBorders>
          </w:tcPr>
          <w:p w14:paraId="533C9D06" w14:textId="77777777" w:rsidR="00B14E51" w:rsidRPr="00AA39CA" w:rsidRDefault="00B14E51" w:rsidP="003621AB">
            <w:pPr>
              <w:spacing w:line="360" w:lineRule="auto"/>
              <w:jc w:val="both"/>
              <w:rPr>
                <w:rStyle w:val="eop"/>
                <w:b w:val="0"/>
                <w:bCs w:val="0"/>
                <w:szCs w:val="24"/>
              </w:rPr>
            </w:pPr>
            <w:r w:rsidRPr="00AA39CA">
              <w:rPr>
                <w:rStyle w:val="eop"/>
                <w:b w:val="0"/>
                <w:bCs w:val="0"/>
                <w:szCs w:val="24"/>
              </w:rPr>
              <w:t xml:space="preserve">Van Doesslar </w:t>
            </w:r>
            <w:r w:rsidRPr="00AA39CA">
              <w:rPr>
                <w:rStyle w:val="eop"/>
                <w:b w:val="0"/>
                <w:bCs w:val="0"/>
              </w:rPr>
              <w:t xml:space="preserve">et al., </w:t>
            </w:r>
            <w:r>
              <w:rPr>
                <w:rStyle w:val="eop"/>
                <w:b w:val="0"/>
                <w:bCs w:val="0"/>
              </w:rPr>
              <w:t>(</w:t>
            </w:r>
            <w:r w:rsidRPr="00AA39CA">
              <w:rPr>
                <w:rStyle w:val="eop"/>
                <w:b w:val="0"/>
                <w:bCs w:val="0"/>
              </w:rPr>
              <w:t>2018</w:t>
            </w:r>
            <w:r>
              <w:rPr>
                <w:rStyle w:val="eop"/>
                <w:b w:val="0"/>
                <w:bCs w:val="0"/>
              </w:rPr>
              <w:t>)</w:t>
            </w:r>
            <w:r w:rsidRPr="00AA39CA">
              <w:rPr>
                <w:rStyle w:val="eop"/>
                <w:b w:val="0"/>
                <w:bCs w:val="0"/>
              </w:rPr>
              <w:t xml:space="preserve"> </w:t>
            </w:r>
            <w:r w:rsidRPr="00AA39CA">
              <w:rPr>
                <w:rStyle w:val="eop"/>
                <w:b w:val="0"/>
                <w:bCs w:val="0"/>
                <w:szCs w:val="24"/>
              </w:rPr>
              <w:t>#1</w:t>
            </w:r>
            <w:r>
              <w:rPr>
                <w:rStyle w:val="eop"/>
                <w:b w:val="0"/>
                <w:bCs w:val="0"/>
              </w:rPr>
              <w:t xml:space="preserve"> </w:t>
            </w:r>
          </w:p>
        </w:tc>
        <w:tc>
          <w:tcPr>
            <w:tcW w:w="1619" w:type="dxa"/>
            <w:tcBorders>
              <w:top w:val="nil"/>
              <w:bottom w:val="nil"/>
            </w:tcBorders>
          </w:tcPr>
          <w:p w14:paraId="5760C678"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Dep only</w:t>
            </w:r>
          </w:p>
        </w:tc>
        <w:tc>
          <w:tcPr>
            <w:tcW w:w="1852" w:type="dxa"/>
            <w:tcBorders>
              <w:top w:val="nil"/>
              <w:bottom w:val="nil"/>
            </w:tcBorders>
          </w:tcPr>
          <w:p w14:paraId="36AADAE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ED Yes</w:t>
            </w:r>
          </w:p>
          <w:p w14:paraId="539C0284"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sidRPr="00080CDC">
              <w:rPr>
                <w:rStyle w:val="eop"/>
              </w:rPr>
              <w:t>IP</w:t>
            </w:r>
            <w:r>
              <w:rPr>
                <w:rStyle w:val="eop"/>
              </w:rPr>
              <w:t xml:space="preserve"> No</w:t>
            </w:r>
          </w:p>
        </w:tc>
        <w:tc>
          <w:tcPr>
            <w:tcW w:w="1275" w:type="dxa"/>
            <w:tcBorders>
              <w:top w:val="nil"/>
              <w:bottom w:val="nil"/>
            </w:tcBorders>
          </w:tcPr>
          <w:p w14:paraId="231969CE"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w:t>
            </w:r>
          </w:p>
        </w:tc>
        <w:tc>
          <w:tcPr>
            <w:tcW w:w="1090" w:type="dxa"/>
            <w:tcBorders>
              <w:top w:val="nil"/>
              <w:bottom w:val="nil"/>
            </w:tcBorders>
          </w:tcPr>
          <w:p w14:paraId="20FCD43C" w14:textId="77777777" w:rsidR="00B14E51" w:rsidRDefault="00B14E51" w:rsidP="003621AB">
            <w:pPr>
              <w:spacing w:line="360" w:lineRule="auto"/>
              <w:ind w:right="-107"/>
              <w:jc w:val="both"/>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-0.06**</w:t>
            </w:r>
          </w:p>
        </w:tc>
      </w:tr>
      <w:tr w:rsidR="00B14E51" w14:paraId="1435A640" w14:textId="34A3D940" w:rsidTr="00075239">
        <w:tc>
          <w:tcPr>
            <w:cnfStyle w:val="001000000000" w:firstRow="0" w:lastRow="0" w:firstColumn="1" w:lastColumn="0" w:oddVBand="0" w:evenVBand="0" w:oddHBand="0" w:evenHBand="0" w:firstRowFirstColumn="0" w:firstRowLastColumn="0" w:lastRowFirstColumn="0" w:lastRowLastColumn="0"/>
            <w:tcW w:w="2811" w:type="dxa"/>
            <w:tcBorders>
              <w:top w:val="nil"/>
              <w:bottom w:val="single" w:sz="4" w:space="0" w:color="auto"/>
            </w:tcBorders>
          </w:tcPr>
          <w:p w14:paraId="6A72347B" w14:textId="77777777" w:rsidR="00B14E51" w:rsidRPr="00AA39CA" w:rsidRDefault="00B14E51" w:rsidP="003621AB">
            <w:pPr>
              <w:spacing w:line="360" w:lineRule="auto"/>
              <w:jc w:val="both"/>
              <w:rPr>
                <w:rStyle w:val="eop"/>
                <w:b w:val="0"/>
                <w:bCs w:val="0"/>
                <w:szCs w:val="24"/>
              </w:rPr>
            </w:pPr>
            <w:r w:rsidRPr="00AA39CA">
              <w:rPr>
                <w:rStyle w:val="eop"/>
                <w:b w:val="0"/>
                <w:bCs w:val="0"/>
                <w:szCs w:val="24"/>
              </w:rPr>
              <w:lastRenderedPageBreak/>
              <w:t>Van Doesslar</w:t>
            </w:r>
            <w:r w:rsidRPr="00AA39CA">
              <w:rPr>
                <w:rStyle w:val="eop"/>
                <w:b w:val="0"/>
                <w:bCs w:val="0"/>
              </w:rPr>
              <w:t xml:space="preserve"> et al., </w:t>
            </w:r>
            <w:r>
              <w:rPr>
                <w:rStyle w:val="eop"/>
                <w:b w:val="0"/>
                <w:bCs w:val="0"/>
              </w:rPr>
              <w:t>(</w:t>
            </w:r>
            <w:r w:rsidRPr="00AA39CA">
              <w:rPr>
                <w:rStyle w:val="eop"/>
                <w:b w:val="0"/>
                <w:bCs w:val="0"/>
              </w:rPr>
              <w:t>2018</w:t>
            </w:r>
            <w:r>
              <w:rPr>
                <w:rStyle w:val="eop"/>
                <w:b w:val="0"/>
                <w:bCs w:val="0"/>
              </w:rPr>
              <w:t>)</w:t>
            </w:r>
            <w:r w:rsidRPr="00AA39CA">
              <w:rPr>
                <w:rStyle w:val="eop"/>
                <w:b w:val="0"/>
                <w:bCs w:val="0"/>
                <w:szCs w:val="24"/>
              </w:rPr>
              <w:t xml:space="preserve"> #2</w:t>
            </w:r>
            <w:r>
              <w:rPr>
                <w:rStyle w:val="eop"/>
                <w:b w:val="0"/>
                <w:bCs w:val="0"/>
              </w:rPr>
              <w:t xml:space="preserve"> </w:t>
            </w:r>
          </w:p>
        </w:tc>
        <w:tc>
          <w:tcPr>
            <w:tcW w:w="1619" w:type="dxa"/>
            <w:tcBorders>
              <w:top w:val="nil"/>
              <w:bottom w:val="single" w:sz="4" w:space="0" w:color="auto"/>
            </w:tcBorders>
          </w:tcPr>
          <w:p w14:paraId="3A543E6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Dep / anx composite</w:t>
            </w:r>
          </w:p>
        </w:tc>
        <w:tc>
          <w:tcPr>
            <w:tcW w:w="1852" w:type="dxa"/>
            <w:tcBorders>
              <w:top w:val="nil"/>
              <w:bottom w:val="single" w:sz="4" w:space="0" w:color="auto"/>
            </w:tcBorders>
          </w:tcPr>
          <w:p w14:paraId="4CEBE371" w14:textId="77777777" w:rsidR="00B14E51" w:rsidRDefault="00B14E51" w:rsidP="003621AB">
            <w:pPr>
              <w:spacing w:line="360" w:lineRule="auto"/>
              <w:ind w:right="-209"/>
              <w:cnfStyle w:val="000000000000" w:firstRow="0" w:lastRow="0" w:firstColumn="0" w:lastColumn="0" w:oddVBand="0" w:evenVBand="0" w:oddHBand="0" w:evenHBand="0" w:firstRowFirstColumn="0" w:firstRowLastColumn="0" w:lastRowFirstColumn="0" w:lastRowLastColumn="0"/>
              <w:rPr>
                <w:rStyle w:val="eop"/>
              </w:rPr>
            </w:pPr>
            <w:r>
              <w:rPr>
                <w:rStyle w:val="eop"/>
              </w:rPr>
              <w:t xml:space="preserve">           No</w:t>
            </w:r>
          </w:p>
        </w:tc>
        <w:tc>
          <w:tcPr>
            <w:tcW w:w="1275" w:type="dxa"/>
            <w:tcBorders>
              <w:top w:val="nil"/>
              <w:bottom w:val="single" w:sz="4" w:space="0" w:color="auto"/>
            </w:tcBorders>
          </w:tcPr>
          <w:p w14:paraId="10814BF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w:t>
            </w:r>
          </w:p>
          <w:p w14:paraId="4B4BAAA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c>
          <w:tcPr>
            <w:tcW w:w="1090" w:type="dxa"/>
            <w:tcBorders>
              <w:top w:val="nil"/>
              <w:bottom w:val="single" w:sz="4" w:space="0" w:color="auto"/>
            </w:tcBorders>
          </w:tcPr>
          <w:p w14:paraId="30DFA34A"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p w14:paraId="0E880BB4"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r>
      <w:tr w:rsidR="00B14E51" w14:paraId="63F6E557" w14:textId="0F6278DB"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bottom w:val="single" w:sz="4" w:space="0" w:color="auto"/>
            </w:tcBorders>
          </w:tcPr>
          <w:p w14:paraId="69379F04" w14:textId="77777777" w:rsidR="00B14E51" w:rsidRPr="00AA39CA" w:rsidRDefault="00B14E51" w:rsidP="003621AB">
            <w:pPr>
              <w:spacing w:line="360" w:lineRule="auto"/>
              <w:jc w:val="both"/>
              <w:rPr>
                <w:rStyle w:val="eop"/>
              </w:rPr>
            </w:pPr>
            <w:r>
              <w:rPr>
                <w:rStyle w:val="eop"/>
              </w:rPr>
              <w:t>Within-person</w:t>
            </w:r>
          </w:p>
        </w:tc>
        <w:tc>
          <w:tcPr>
            <w:tcW w:w="1619" w:type="dxa"/>
            <w:tcBorders>
              <w:top w:val="single" w:sz="4" w:space="0" w:color="auto"/>
              <w:bottom w:val="single" w:sz="4" w:space="0" w:color="auto"/>
            </w:tcBorders>
          </w:tcPr>
          <w:p w14:paraId="15DC5E62"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p>
        </w:tc>
        <w:tc>
          <w:tcPr>
            <w:tcW w:w="1852" w:type="dxa"/>
            <w:tcBorders>
              <w:top w:val="single" w:sz="4" w:space="0" w:color="auto"/>
              <w:bottom w:val="single" w:sz="4" w:space="0" w:color="auto"/>
            </w:tcBorders>
          </w:tcPr>
          <w:p w14:paraId="421D87BB" w14:textId="77777777" w:rsidR="00B14E51" w:rsidRDefault="00B14E51" w:rsidP="003621AB">
            <w:pPr>
              <w:spacing w:line="360" w:lineRule="auto"/>
              <w:ind w:right="-209"/>
              <w:cnfStyle w:val="000000100000" w:firstRow="0" w:lastRow="0" w:firstColumn="0" w:lastColumn="0" w:oddVBand="0" w:evenVBand="0" w:oddHBand="1" w:evenHBand="0" w:firstRowFirstColumn="0" w:firstRowLastColumn="0" w:lastRowFirstColumn="0" w:lastRowLastColumn="0"/>
              <w:rPr>
                <w:rStyle w:val="eop"/>
              </w:rPr>
            </w:pPr>
          </w:p>
        </w:tc>
        <w:tc>
          <w:tcPr>
            <w:tcW w:w="1275" w:type="dxa"/>
            <w:tcBorders>
              <w:top w:val="single" w:sz="4" w:space="0" w:color="auto"/>
              <w:bottom w:val="single" w:sz="4" w:space="0" w:color="auto"/>
            </w:tcBorders>
          </w:tcPr>
          <w:p w14:paraId="01ECD845"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p>
        </w:tc>
        <w:tc>
          <w:tcPr>
            <w:tcW w:w="1090" w:type="dxa"/>
            <w:tcBorders>
              <w:top w:val="single" w:sz="4" w:space="0" w:color="auto"/>
              <w:bottom w:val="single" w:sz="4" w:space="0" w:color="auto"/>
            </w:tcBorders>
          </w:tcPr>
          <w:p w14:paraId="76317F8B"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p>
        </w:tc>
      </w:tr>
      <w:tr w:rsidR="00B14E51" w14:paraId="2AA4ABF6" w14:textId="2C362D0E" w:rsidTr="00075239">
        <w:tc>
          <w:tcPr>
            <w:cnfStyle w:val="001000000000" w:firstRow="0" w:lastRow="0" w:firstColumn="1" w:lastColumn="0" w:oddVBand="0" w:evenVBand="0" w:oddHBand="0" w:evenHBand="0" w:firstRowFirstColumn="0" w:firstRowLastColumn="0" w:lastRowFirstColumn="0" w:lastRowLastColumn="0"/>
            <w:tcW w:w="2811" w:type="dxa"/>
            <w:tcBorders>
              <w:top w:val="single" w:sz="4" w:space="0" w:color="auto"/>
              <w:bottom w:val="nil"/>
            </w:tcBorders>
          </w:tcPr>
          <w:p w14:paraId="11C93677" w14:textId="77777777" w:rsidR="00B14E51" w:rsidRDefault="00B14E51" w:rsidP="003621AB">
            <w:pPr>
              <w:spacing w:line="360" w:lineRule="auto"/>
              <w:jc w:val="both"/>
              <w:rPr>
                <w:rStyle w:val="eop"/>
              </w:rPr>
            </w:pPr>
            <w:r w:rsidRPr="00296967">
              <w:rPr>
                <w:rStyle w:val="eop"/>
                <w:b w:val="0"/>
                <w:bCs w:val="0"/>
                <w:szCs w:val="24"/>
              </w:rPr>
              <w:t xml:space="preserve">Becht </w:t>
            </w:r>
            <w:r w:rsidRPr="00296967">
              <w:rPr>
                <w:rStyle w:val="eop"/>
                <w:b w:val="0"/>
                <w:bCs w:val="0"/>
              </w:rPr>
              <w:t xml:space="preserve">et al., </w:t>
            </w:r>
            <w:r w:rsidRPr="00296967">
              <w:rPr>
                <w:rStyle w:val="eop"/>
                <w:b w:val="0"/>
                <w:bCs w:val="0"/>
                <w:szCs w:val="24"/>
              </w:rPr>
              <w:t>2019</w:t>
            </w:r>
            <w:r w:rsidRPr="00296967">
              <w:rPr>
                <w:rStyle w:val="eop"/>
                <w:b w:val="0"/>
                <w:bCs w:val="0"/>
              </w:rPr>
              <w:t xml:space="preserve"> #1</w:t>
            </w:r>
            <w:r>
              <w:rPr>
                <w:rStyle w:val="eop"/>
                <w:b w:val="0"/>
                <w:bCs w:val="0"/>
              </w:rPr>
              <w:t xml:space="preserve"> </w:t>
            </w:r>
          </w:p>
        </w:tc>
        <w:tc>
          <w:tcPr>
            <w:tcW w:w="1619" w:type="dxa"/>
            <w:tcBorders>
              <w:top w:val="single" w:sz="4" w:space="0" w:color="auto"/>
              <w:bottom w:val="nil"/>
            </w:tcBorders>
          </w:tcPr>
          <w:p w14:paraId="6F3B305F"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sidRPr="00296967">
              <w:rPr>
                <w:rStyle w:val="eop"/>
              </w:rPr>
              <w:t>Dep</w:t>
            </w:r>
          </w:p>
        </w:tc>
        <w:tc>
          <w:tcPr>
            <w:tcW w:w="1852" w:type="dxa"/>
            <w:tcBorders>
              <w:top w:val="single" w:sz="4" w:space="0" w:color="auto"/>
              <w:bottom w:val="nil"/>
            </w:tcBorders>
          </w:tcPr>
          <w:p w14:paraId="4CBB8EBE" w14:textId="77777777" w:rsidR="00B14E51" w:rsidRDefault="00B14E51" w:rsidP="003621AB">
            <w:pPr>
              <w:spacing w:line="360" w:lineRule="auto"/>
              <w:ind w:right="-209"/>
              <w:cnfStyle w:val="000000000000" w:firstRow="0" w:lastRow="0" w:firstColumn="0" w:lastColumn="0" w:oddVBand="0" w:evenVBand="0" w:oddHBand="0" w:evenHBand="0" w:firstRowFirstColumn="0" w:firstRowLastColumn="0" w:lastRowFirstColumn="0" w:lastRowLastColumn="0"/>
              <w:rPr>
                <w:rStyle w:val="eop"/>
              </w:rPr>
            </w:pPr>
            <w:r w:rsidRPr="00296967">
              <w:rPr>
                <w:rStyle w:val="eop"/>
              </w:rPr>
              <w:t xml:space="preserve">No </w:t>
            </w:r>
          </w:p>
        </w:tc>
        <w:tc>
          <w:tcPr>
            <w:tcW w:w="1275" w:type="dxa"/>
            <w:tcBorders>
              <w:top w:val="single" w:sz="4" w:space="0" w:color="auto"/>
              <w:bottom w:val="nil"/>
            </w:tcBorders>
          </w:tcPr>
          <w:p w14:paraId="525FEDF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sidRPr="00296967">
              <w:rPr>
                <w:rStyle w:val="eop"/>
                <w:szCs w:val="24"/>
              </w:rPr>
              <w:t>No</w:t>
            </w:r>
          </w:p>
        </w:tc>
        <w:tc>
          <w:tcPr>
            <w:tcW w:w="1090" w:type="dxa"/>
            <w:tcBorders>
              <w:top w:val="single" w:sz="4" w:space="0" w:color="auto"/>
              <w:bottom w:val="nil"/>
            </w:tcBorders>
          </w:tcPr>
          <w:p w14:paraId="4538AF2A"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w:t>
            </w:r>
          </w:p>
        </w:tc>
      </w:tr>
      <w:tr w:rsidR="00B14E51" w14:paraId="35E58D99" w14:textId="45899E6B"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Borders>
              <w:top w:val="nil"/>
              <w:bottom w:val="nil"/>
            </w:tcBorders>
          </w:tcPr>
          <w:p w14:paraId="0A65BDB5" w14:textId="77777777" w:rsidR="00B14E51" w:rsidRPr="00296967" w:rsidRDefault="00B14E51" w:rsidP="003621AB">
            <w:pPr>
              <w:spacing w:line="360" w:lineRule="auto"/>
              <w:jc w:val="both"/>
              <w:rPr>
                <w:rStyle w:val="eop"/>
              </w:rPr>
            </w:pPr>
            <w:r w:rsidRPr="00296967">
              <w:rPr>
                <w:rStyle w:val="eop"/>
                <w:b w:val="0"/>
                <w:bCs w:val="0"/>
              </w:rPr>
              <w:t>Becht et al., 2019 #2</w:t>
            </w:r>
            <w:r>
              <w:rPr>
                <w:rStyle w:val="eop"/>
                <w:b w:val="0"/>
                <w:bCs w:val="0"/>
              </w:rPr>
              <w:t xml:space="preserve"> </w:t>
            </w:r>
          </w:p>
        </w:tc>
        <w:tc>
          <w:tcPr>
            <w:tcW w:w="1619" w:type="dxa"/>
            <w:tcBorders>
              <w:top w:val="nil"/>
              <w:bottom w:val="nil"/>
            </w:tcBorders>
          </w:tcPr>
          <w:p w14:paraId="7C2B8B36" w14:textId="77777777" w:rsidR="00B14E51" w:rsidRPr="00296967"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sidRPr="00296967">
              <w:rPr>
                <w:rStyle w:val="eop"/>
              </w:rPr>
              <w:t>Dep</w:t>
            </w:r>
          </w:p>
        </w:tc>
        <w:tc>
          <w:tcPr>
            <w:tcW w:w="1852" w:type="dxa"/>
            <w:tcBorders>
              <w:top w:val="nil"/>
              <w:bottom w:val="nil"/>
            </w:tcBorders>
          </w:tcPr>
          <w:p w14:paraId="2D889B3E" w14:textId="77777777" w:rsidR="00B14E51" w:rsidRPr="00296967" w:rsidRDefault="00B14E51" w:rsidP="003621AB">
            <w:pPr>
              <w:spacing w:line="360" w:lineRule="auto"/>
              <w:ind w:right="-209"/>
              <w:cnfStyle w:val="000000100000" w:firstRow="0" w:lastRow="0" w:firstColumn="0" w:lastColumn="0" w:oddVBand="0" w:evenVBand="0" w:oddHBand="1" w:evenHBand="0" w:firstRowFirstColumn="0" w:firstRowLastColumn="0" w:lastRowFirstColumn="0" w:lastRowLastColumn="0"/>
              <w:rPr>
                <w:rStyle w:val="eop"/>
              </w:rPr>
            </w:pPr>
            <w:r w:rsidRPr="00296967">
              <w:rPr>
                <w:rStyle w:val="eop"/>
              </w:rPr>
              <w:t>No</w:t>
            </w:r>
          </w:p>
        </w:tc>
        <w:tc>
          <w:tcPr>
            <w:tcW w:w="1275" w:type="dxa"/>
            <w:tcBorders>
              <w:top w:val="nil"/>
              <w:bottom w:val="nil"/>
            </w:tcBorders>
          </w:tcPr>
          <w:p w14:paraId="6CB8607A" w14:textId="77777777" w:rsidR="00B14E51" w:rsidRPr="00296967"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sidRPr="00296967">
              <w:rPr>
                <w:rStyle w:val="eop"/>
              </w:rPr>
              <w:t>No</w:t>
            </w:r>
          </w:p>
        </w:tc>
        <w:tc>
          <w:tcPr>
            <w:tcW w:w="1090" w:type="dxa"/>
            <w:tcBorders>
              <w:top w:val="nil"/>
              <w:bottom w:val="nil"/>
            </w:tcBorders>
          </w:tcPr>
          <w:p w14:paraId="785A290B"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rPr>
              <w:t>-</w:t>
            </w:r>
          </w:p>
        </w:tc>
      </w:tr>
      <w:tr w:rsidR="00B14E51" w14:paraId="10D45814" w14:textId="7A008B06" w:rsidTr="00075239">
        <w:tc>
          <w:tcPr>
            <w:cnfStyle w:val="001000000000" w:firstRow="0" w:lastRow="0" w:firstColumn="1" w:lastColumn="0" w:oddVBand="0" w:evenVBand="0" w:oddHBand="0" w:evenHBand="0" w:firstRowFirstColumn="0" w:firstRowLastColumn="0" w:lastRowFirstColumn="0" w:lastRowLastColumn="0"/>
            <w:tcW w:w="2811" w:type="dxa"/>
            <w:tcBorders>
              <w:top w:val="nil"/>
              <w:bottom w:val="nil"/>
            </w:tcBorders>
          </w:tcPr>
          <w:p w14:paraId="4275F123" w14:textId="77777777" w:rsidR="00B14E51" w:rsidRPr="00296967" w:rsidRDefault="00B14E51" w:rsidP="003621AB">
            <w:pPr>
              <w:spacing w:line="360" w:lineRule="auto"/>
              <w:jc w:val="both"/>
              <w:rPr>
                <w:rStyle w:val="eop"/>
              </w:rPr>
            </w:pPr>
            <w:r w:rsidRPr="00A13323">
              <w:rPr>
                <w:rStyle w:val="eop"/>
                <w:b w:val="0"/>
                <w:bCs w:val="0"/>
                <w:szCs w:val="24"/>
              </w:rPr>
              <w:t>Hatano</w:t>
            </w:r>
            <w:r w:rsidRPr="00A13323">
              <w:rPr>
                <w:rStyle w:val="eop"/>
                <w:b w:val="0"/>
                <w:bCs w:val="0"/>
              </w:rPr>
              <w:t xml:space="preserve"> </w:t>
            </w:r>
            <w:r>
              <w:rPr>
                <w:rStyle w:val="eop"/>
                <w:b w:val="0"/>
                <w:bCs w:val="0"/>
              </w:rPr>
              <w:t xml:space="preserve">et al., </w:t>
            </w:r>
            <w:r w:rsidRPr="00A13323">
              <w:rPr>
                <w:rStyle w:val="eop"/>
                <w:b w:val="0"/>
                <w:bCs w:val="0"/>
              </w:rPr>
              <w:t>2020</w:t>
            </w:r>
          </w:p>
        </w:tc>
        <w:tc>
          <w:tcPr>
            <w:tcW w:w="1619" w:type="dxa"/>
            <w:tcBorders>
              <w:top w:val="nil"/>
              <w:bottom w:val="nil"/>
            </w:tcBorders>
          </w:tcPr>
          <w:p w14:paraId="41B09B4A" w14:textId="77777777" w:rsidR="00B14E51" w:rsidRPr="00296967"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Dep / anx composite</w:t>
            </w:r>
          </w:p>
        </w:tc>
        <w:tc>
          <w:tcPr>
            <w:tcW w:w="1852" w:type="dxa"/>
            <w:tcBorders>
              <w:top w:val="nil"/>
              <w:bottom w:val="nil"/>
            </w:tcBorders>
          </w:tcPr>
          <w:p w14:paraId="2F423BFA" w14:textId="77777777" w:rsidR="00B14E51" w:rsidRPr="00296967" w:rsidRDefault="00B14E51" w:rsidP="003621AB">
            <w:pPr>
              <w:spacing w:line="360" w:lineRule="auto"/>
              <w:ind w:right="-209"/>
              <w:cnfStyle w:val="000000000000" w:firstRow="0" w:lastRow="0" w:firstColumn="0" w:lastColumn="0" w:oddVBand="0" w:evenVBand="0" w:oddHBand="0" w:evenHBand="0" w:firstRowFirstColumn="0" w:firstRowLastColumn="0" w:lastRowFirstColumn="0" w:lastRowLastColumn="0"/>
              <w:rPr>
                <w:rStyle w:val="eop"/>
              </w:rPr>
            </w:pPr>
            <w:r>
              <w:rPr>
                <w:rStyle w:val="eop"/>
              </w:rPr>
              <w:t>No</w:t>
            </w:r>
          </w:p>
        </w:tc>
        <w:tc>
          <w:tcPr>
            <w:tcW w:w="1275" w:type="dxa"/>
            <w:tcBorders>
              <w:top w:val="nil"/>
              <w:bottom w:val="nil"/>
            </w:tcBorders>
          </w:tcPr>
          <w:p w14:paraId="1B03B459" w14:textId="77777777" w:rsidR="00B14E51" w:rsidRPr="00296967"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No</w:t>
            </w:r>
          </w:p>
        </w:tc>
        <w:tc>
          <w:tcPr>
            <w:tcW w:w="1090" w:type="dxa"/>
            <w:tcBorders>
              <w:top w:val="nil"/>
              <w:bottom w:val="nil"/>
            </w:tcBorders>
          </w:tcPr>
          <w:p w14:paraId="782A7B97"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w:t>
            </w:r>
          </w:p>
        </w:tc>
      </w:tr>
      <w:tr w:rsidR="00B14E51" w14:paraId="5FDEE00C" w14:textId="7600A219"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1" w:type="dxa"/>
            <w:tcBorders>
              <w:top w:val="nil"/>
            </w:tcBorders>
          </w:tcPr>
          <w:p w14:paraId="3D43B36F" w14:textId="77777777" w:rsidR="00B14E51" w:rsidRPr="00A13323" w:rsidRDefault="00B14E51" w:rsidP="003621AB">
            <w:pPr>
              <w:spacing w:line="360" w:lineRule="auto"/>
              <w:jc w:val="both"/>
              <w:rPr>
                <w:rStyle w:val="eop"/>
              </w:rPr>
            </w:pPr>
            <w:r w:rsidRPr="00A13323">
              <w:rPr>
                <w:rStyle w:val="eop"/>
                <w:b w:val="0"/>
                <w:bCs w:val="0"/>
                <w:szCs w:val="24"/>
              </w:rPr>
              <w:t xml:space="preserve">Meca </w:t>
            </w:r>
            <w:r>
              <w:rPr>
                <w:rStyle w:val="eop"/>
                <w:b w:val="0"/>
                <w:bCs w:val="0"/>
              </w:rPr>
              <w:t xml:space="preserve">et al., </w:t>
            </w:r>
            <w:r w:rsidRPr="00A13323">
              <w:rPr>
                <w:rStyle w:val="eop"/>
                <w:b w:val="0"/>
                <w:bCs w:val="0"/>
                <w:szCs w:val="24"/>
              </w:rPr>
              <w:t>2019</w:t>
            </w:r>
          </w:p>
        </w:tc>
        <w:tc>
          <w:tcPr>
            <w:tcW w:w="1619" w:type="dxa"/>
            <w:tcBorders>
              <w:top w:val="nil"/>
            </w:tcBorders>
          </w:tcPr>
          <w:p w14:paraId="69477DB1"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Dep</w:t>
            </w:r>
          </w:p>
        </w:tc>
        <w:tc>
          <w:tcPr>
            <w:tcW w:w="1852" w:type="dxa"/>
            <w:tcBorders>
              <w:top w:val="nil"/>
            </w:tcBorders>
          </w:tcPr>
          <w:p w14:paraId="76ADDD5E" w14:textId="77777777" w:rsidR="00B14E51" w:rsidRDefault="00B14E51" w:rsidP="003621AB">
            <w:pPr>
              <w:spacing w:line="360" w:lineRule="auto"/>
              <w:ind w:right="-209"/>
              <w:cnfStyle w:val="000000100000" w:firstRow="0" w:lastRow="0" w:firstColumn="0" w:lastColumn="0" w:oddVBand="0" w:evenVBand="0" w:oddHBand="1" w:evenHBand="0" w:firstRowFirstColumn="0" w:firstRowLastColumn="0" w:lastRowFirstColumn="0" w:lastRowLastColumn="0"/>
              <w:rPr>
                <w:rStyle w:val="eop"/>
              </w:rPr>
            </w:pPr>
            <w:r>
              <w:rPr>
                <w:rStyle w:val="eop"/>
              </w:rPr>
              <w:t>Yes</w:t>
            </w:r>
          </w:p>
        </w:tc>
        <w:tc>
          <w:tcPr>
            <w:tcW w:w="1275" w:type="dxa"/>
            <w:tcBorders>
              <w:top w:val="nil"/>
            </w:tcBorders>
          </w:tcPr>
          <w:p w14:paraId="071258D6"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Yes</w:t>
            </w:r>
          </w:p>
        </w:tc>
        <w:tc>
          <w:tcPr>
            <w:tcW w:w="1090" w:type="dxa"/>
            <w:tcBorders>
              <w:top w:val="nil"/>
            </w:tcBorders>
          </w:tcPr>
          <w:p w14:paraId="65E6BC9E"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szCs w:val="24"/>
              </w:rPr>
              <w:t>-0.16*, 0.28**</w:t>
            </w:r>
          </w:p>
        </w:tc>
      </w:tr>
    </w:tbl>
    <w:p w14:paraId="044626B9" w14:textId="77777777" w:rsidR="00547A1D" w:rsidRDefault="00547A1D" w:rsidP="00547A1D">
      <w:pPr>
        <w:spacing w:line="360" w:lineRule="auto"/>
        <w:jc w:val="both"/>
        <w:rPr>
          <w:rStyle w:val="normaltextrun"/>
          <w:szCs w:val="24"/>
        </w:rPr>
      </w:pPr>
      <w:r w:rsidRPr="00856AFD">
        <w:rPr>
          <w:rStyle w:val="normaltextrun"/>
          <w:szCs w:val="24"/>
        </w:rPr>
        <w:t>Abbreviations:</w:t>
      </w:r>
      <w:r>
        <w:rPr>
          <w:rStyle w:val="normaltextrun"/>
          <w:szCs w:val="24"/>
        </w:rPr>
        <w:t xml:space="preserve"> Anx = anxiety symptoms; DV = dependent variable; Dep = depressive symptoms; ED = educational; ES = effect size; IP = interpersonal; IV = independent variable</w:t>
      </w:r>
    </w:p>
    <w:p w14:paraId="12482C13" w14:textId="77777777" w:rsidR="00547A1D" w:rsidRDefault="00547A1D" w:rsidP="00547A1D">
      <w:pPr>
        <w:spacing w:before="0" w:after="200" w:line="276" w:lineRule="auto"/>
      </w:pPr>
      <w:r>
        <w:br w:type="page"/>
      </w:r>
    </w:p>
    <w:p w14:paraId="75CF9676" w14:textId="522058DD" w:rsidR="00547A1D" w:rsidRPr="00A145B4" w:rsidRDefault="00623830" w:rsidP="00547A1D">
      <w:pPr>
        <w:spacing w:line="360" w:lineRule="auto"/>
        <w:jc w:val="both"/>
        <w:rPr>
          <w:rStyle w:val="eop"/>
          <w:b/>
          <w:bCs/>
        </w:rPr>
      </w:pPr>
      <w:r>
        <w:rPr>
          <w:rStyle w:val="eop"/>
          <w:b/>
          <w:bCs/>
        </w:rPr>
        <w:lastRenderedPageBreak/>
        <w:t>Online Resource</w:t>
      </w:r>
      <w:r w:rsidR="00777D49">
        <w:rPr>
          <w:rStyle w:val="eop"/>
          <w:b/>
          <w:bCs/>
        </w:rPr>
        <w:t xml:space="preserve"> 3</w:t>
      </w:r>
    </w:p>
    <w:p w14:paraId="37CC2A99" w14:textId="26E5DD3E" w:rsidR="00547A1D" w:rsidRPr="00ED5AA8" w:rsidRDefault="00623830" w:rsidP="00547A1D">
      <w:pPr>
        <w:spacing w:line="360" w:lineRule="auto"/>
        <w:jc w:val="both"/>
        <w:rPr>
          <w:rStyle w:val="eop"/>
          <w:i/>
          <w:iCs/>
          <w:szCs w:val="24"/>
        </w:rPr>
      </w:pPr>
      <w:r>
        <w:rPr>
          <w:rStyle w:val="eop"/>
          <w:i/>
          <w:iCs/>
        </w:rPr>
        <w:t xml:space="preserve">Summary of </w:t>
      </w:r>
      <w:r w:rsidR="005871E0">
        <w:rPr>
          <w:rStyle w:val="eop"/>
          <w:i/>
          <w:iCs/>
        </w:rPr>
        <w:t>N</w:t>
      </w:r>
      <w:r w:rsidR="00A8130C">
        <w:rPr>
          <w:rStyle w:val="eop"/>
          <w:i/>
          <w:iCs/>
        </w:rPr>
        <w:t xml:space="preserve">arrative </w:t>
      </w:r>
      <w:r w:rsidR="005871E0">
        <w:rPr>
          <w:rStyle w:val="eop"/>
          <w:i/>
          <w:iCs/>
        </w:rPr>
        <w:t>S</w:t>
      </w:r>
      <w:r w:rsidR="00A8130C">
        <w:rPr>
          <w:rStyle w:val="eop"/>
          <w:i/>
          <w:iCs/>
        </w:rPr>
        <w:t xml:space="preserve">ynthesis </w:t>
      </w:r>
      <w:r w:rsidR="005871E0">
        <w:rPr>
          <w:rStyle w:val="eop"/>
          <w:i/>
          <w:iCs/>
        </w:rPr>
        <w:t>R</w:t>
      </w:r>
      <w:r>
        <w:rPr>
          <w:rStyle w:val="eop"/>
          <w:i/>
          <w:iCs/>
        </w:rPr>
        <w:t>esults</w:t>
      </w:r>
      <w:r w:rsidR="005871E0">
        <w:rPr>
          <w:rStyle w:val="eop"/>
          <w:i/>
          <w:iCs/>
        </w:rPr>
        <w:t>: E</w:t>
      </w:r>
      <w:r w:rsidR="00547A1D">
        <w:rPr>
          <w:rStyle w:val="eop"/>
          <w:i/>
          <w:iCs/>
          <w:szCs w:val="24"/>
        </w:rPr>
        <w:t xml:space="preserve">ffect of </w:t>
      </w:r>
      <w:r w:rsidR="005871E0">
        <w:rPr>
          <w:rStyle w:val="eop"/>
          <w:i/>
          <w:iCs/>
          <w:szCs w:val="24"/>
        </w:rPr>
        <w:t>I</w:t>
      </w:r>
      <w:r w:rsidR="00547A1D">
        <w:rPr>
          <w:rStyle w:val="eop"/>
          <w:i/>
          <w:iCs/>
          <w:szCs w:val="24"/>
        </w:rPr>
        <w:t xml:space="preserve">dentity </w:t>
      </w:r>
      <w:r w:rsidR="005871E0">
        <w:rPr>
          <w:rStyle w:val="eop"/>
          <w:i/>
          <w:iCs/>
          <w:szCs w:val="24"/>
        </w:rPr>
        <w:t>D</w:t>
      </w:r>
      <w:r w:rsidR="00547A1D">
        <w:rPr>
          <w:rStyle w:val="eop"/>
          <w:i/>
          <w:iCs/>
          <w:szCs w:val="24"/>
        </w:rPr>
        <w:t xml:space="preserve">evelopment on </w:t>
      </w:r>
      <w:r w:rsidR="005871E0">
        <w:rPr>
          <w:rStyle w:val="eop"/>
          <w:i/>
          <w:iCs/>
          <w:szCs w:val="24"/>
        </w:rPr>
        <w:t>A</w:t>
      </w:r>
      <w:r w:rsidR="00547A1D">
        <w:rPr>
          <w:rStyle w:val="eop"/>
          <w:i/>
          <w:iCs/>
          <w:szCs w:val="24"/>
        </w:rPr>
        <w:t xml:space="preserve">ffective </w:t>
      </w:r>
      <w:r w:rsidR="005871E0">
        <w:rPr>
          <w:rStyle w:val="eop"/>
          <w:i/>
          <w:iCs/>
          <w:szCs w:val="24"/>
        </w:rPr>
        <w:t>D</w:t>
      </w:r>
      <w:r w:rsidR="00547A1D">
        <w:rPr>
          <w:rStyle w:val="eop"/>
          <w:i/>
          <w:iCs/>
          <w:szCs w:val="24"/>
        </w:rPr>
        <w:t xml:space="preserve">isorder </w:t>
      </w:r>
      <w:r w:rsidR="005871E0">
        <w:rPr>
          <w:rStyle w:val="eop"/>
          <w:i/>
          <w:iCs/>
          <w:szCs w:val="24"/>
        </w:rPr>
        <w:t>S</w:t>
      </w:r>
      <w:r w:rsidR="00547A1D">
        <w:rPr>
          <w:rStyle w:val="eop"/>
          <w:i/>
          <w:iCs/>
          <w:szCs w:val="24"/>
        </w:rPr>
        <w:t>ymptoms</w:t>
      </w:r>
    </w:p>
    <w:tbl>
      <w:tblPr>
        <w:tblStyle w:val="PlainTable21"/>
        <w:tblW w:w="9923" w:type="dxa"/>
        <w:tblLook w:val="04A0" w:firstRow="1" w:lastRow="0" w:firstColumn="1" w:lastColumn="0" w:noHBand="0" w:noVBand="1"/>
      </w:tblPr>
      <w:tblGrid>
        <w:gridCol w:w="2562"/>
        <w:gridCol w:w="2277"/>
        <w:gridCol w:w="3666"/>
        <w:gridCol w:w="1418"/>
      </w:tblGrid>
      <w:tr w:rsidR="00B14E51" w14:paraId="62C9F57E" w14:textId="30427013" w:rsidTr="00075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Pr>
          <w:p w14:paraId="2E8B01A1" w14:textId="77777777" w:rsidR="00B14E51" w:rsidRDefault="00B14E51" w:rsidP="003621AB">
            <w:pPr>
              <w:spacing w:line="360" w:lineRule="auto"/>
              <w:jc w:val="both"/>
              <w:rPr>
                <w:rStyle w:val="eop"/>
                <w:szCs w:val="24"/>
              </w:rPr>
            </w:pPr>
            <w:r>
              <w:rPr>
                <w:rStyle w:val="eop"/>
                <w:szCs w:val="24"/>
              </w:rPr>
              <w:t>Study</w:t>
            </w:r>
          </w:p>
        </w:tc>
        <w:tc>
          <w:tcPr>
            <w:tcW w:w="2277" w:type="dxa"/>
          </w:tcPr>
          <w:p w14:paraId="25CA535C" w14:textId="77777777" w:rsidR="00B14E51" w:rsidRDefault="00B14E51" w:rsidP="003621AB">
            <w:pPr>
              <w:spacing w:line="360" w:lineRule="auto"/>
              <w:jc w:val="center"/>
              <w:cnfStyle w:val="100000000000" w:firstRow="1" w:lastRow="0" w:firstColumn="0" w:lastColumn="0" w:oddVBand="0" w:evenVBand="0" w:oddHBand="0" w:evenHBand="0" w:firstRowFirstColumn="0" w:firstRowLastColumn="0" w:lastRowFirstColumn="0" w:lastRowLastColumn="0"/>
              <w:rPr>
                <w:rStyle w:val="eop"/>
                <w:szCs w:val="24"/>
              </w:rPr>
            </w:pPr>
            <w:r>
              <w:rPr>
                <w:rStyle w:val="eop"/>
                <w:szCs w:val="24"/>
              </w:rPr>
              <w:t>IV</w:t>
            </w:r>
          </w:p>
        </w:tc>
        <w:tc>
          <w:tcPr>
            <w:tcW w:w="3666" w:type="dxa"/>
          </w:tcPr>
          <w:p w14:paraId="5DECAA0A" w14:textId="77777777" w:rsidR="00B14E51" w:rsidRDefault="00B14E51" w:rsidP="003621AB">
            <w:pPr>
              <w:spacing w:line="360" w:lineRule="auto"/>
              <w:jc w:val="center"/>
              <w:cnfStyle w:val="100000000000" w:firstRow="1" w:lastRow="0" w:firstColumn="0" w:lastColumn="0" w:oddVBand="0" w:evenVBand="0" w:oddHBand="0" w:evenHBand="0" w:firstRowFirstColumn="0" w:firstRowLastColumn="0" w:lastRowFirstColumn="0" w:lastRowLastColumn="0"/>
              <w:rPr>
                <w:rStyle w:val="eop"/>
                <w:szCs w:val="24"/>
              </w:rPr>
            </w:pPr>
            <w:r>
              <w:rPr>
                <w:rStyle w:val="eop"/>
                <w:szCs w:val="24"/>
              </w:rPr>
              <w:t>Significant Effect on DV (Affective disorder)</w:t>
            </w:r>
          </w:p>
        </w:tc>
        <w:tc>
          <w:tcPr>
            <w:tcW w:w="1418" w:type="dxa"/>
          </w:tcPr>
          <w:p w14:paraId="5B44359F" w14:textId="77777777" w:rsidR="00B14E51" w:rsidRDefault="00B14E51" w:rsidP="003621AB">
            <w:pPr>
              <w:spacing w:line="360" w:lineRule="auto"/>
              <w:jc w:val="both"/>
              <w:cnfStyle w:val="100000000000" w:firstRow="1" w:lastRow="0" w:firstColumn="0" w:lastColumn="0" w:oddVBand="0" w:evenVBand="0" w:oddHBand="0" w:evenHBand="0" w:firstRowFirstColumn="0" w:firstRowLastColumn="0" w:lastRowFirstColumn="0" w:lastRowLastColumn="0"/>
              <w:rPr>
                <w:rStyle w:val="eop"/>
                <w:szCs w:val="24"/>
              </w:rPr>
            </w:pPr>
            <w:r>
              <w:rPr>
                <w:rStyle w:val="eop"/>
                <w:szCs w:val="24"/>
              </w:rPr>
              <w:t>Effect Size</w:t>
            </w:r>
          </w:p>
        </w:tc>
      </w:tr>
      <w:tr w:rsidR="00B14E51" w14:paraId="573966DB" w14:textId="2594E4DA"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bottom w:val="single" w:sz="4" w:space="0" w:color="auto"/>
            </w:tcBorders>
          </w:tcPr>
          <w:p w14:paraId="78DBCFB7" w14:textId="77777777" w:rsidR="00B14E51" w:rsidRDefault="00B14E51" w:rsidP="003621AB">
            <w:pPr>
              <w:spacing w:line="360" w:lineRule="auto"/>
              <w:jc w:val="both"/>
              <w:rPr>
                <w:rStyle w:val="eop"/>
              </w:rPr>
            </w:pPr>
            <w:r>
              <w:rPr>
                <w:rStyle w:val="eop"/>
              </w:rPr>
              <w:t>Between-person</w:t>
            </w:r>
          </w:p>
        </w:tc>
        <w:tc>
          <w:tcPr>
            <w:tcW w:w="2277" w:type="dxa"/>
            <w:tcBorders>
              <w:bottom w:val="single" w:sz="4" w:space="0" w:color="auto"/>
            </w:tcBorders>
          </w:tcPr>
          <w:p w14:paraId="23BCA3BB"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p>
        </w:tc>
        <w:tc>
          <w:tcPr>
            <w:tcW w:w="3666" w:type="dxa"/>
            <w:tcBorders>
              <w:bottom w:val="single" w:sz="4" w:space="0" w:color="auto"/>
            </w:tcBorders>
          </w:tcPr>
          <w:p w14:paraId="16E20757"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p>
        </w:tc>
        <w:tc>
          <w:tcPr>
            <w:tcW w:w="1418" w:type="dxa"/>
            <w:tcBorders>
              <w:bottom w:val="single" w:sz="4" w:space="0" w:color="auto"/>
            </w:tcBorders>
          </w:tcPr>
          <w:p w14:paraId="7840563D"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p>
        </w:tc>
      </w:tr>
      <w:tr w:rsidR="00B14E51" w14:paraId="3886D6DC" w14:textId="086E88D1" w:rsidTr="00075239">
        <w:tc>
          <w:tcPr>
            <w:cnfStyle w:val="001000000000" w:firstRow="0" w:lastRow="0" w:firstColumn="1" w:lastColumn="0" w:oddVBand="0" w:evenVBand="0" w:oddHBand="0" w:evenHBand="0" w:firstRowFirstColumn="0" w:firstRowLastColumn="0" w:lastRowFirstColumn="0" w:lastRowLastColumn="0"/>
            <w:tcW w:w="2562" w:type="dxa"/>
            <w:tcBorders>
              <w:top w:val="single" w:sz="4" w:space="0" w:color="auto"/>
              <w:bottom w:val="nil"/>
            </w:tcBorders>
          </w:tcPr>
          <w:p w14:paraId="502BD3C6" w14:textId="77777777" w:rsidR="00B14E51" w:rsidRPr="00DA7B33" w:rsidRDefault="00B14E51" w:rsidP="003621AB">
            <w:pPr>
              <w:spacing w:line="360" w:lineRule="auto"/>
              <w:jc w:val="both"/>
              <w:rPr>
                <w:rStyle w:val="eop"/>
                <w:b w:val="0"/>
                <w:bCs w:val="0"/>
                <w:szCs w:val="24"/>
              </w:rPr>
            </w:pPr>
            <w:r w:rsidRPr="00DA7B33">
              <w:rPr>
                <w:rStyle w:val="eop"/>
                <w:b w:val="0"/>
                <w:bCs w:val="0"/>
                <w:szCs w:val="24"/>
              </w:rPr>
              <w:t>Hatano</w:t>
            </w:r>
            <w:r w:rsidRPr="00DA7B33">
              <w:rPr>
                <w:rStyle w:val="eop"/>
                <w:b w:val="0"/>
                <w:bCs w:val="0"/>
              </w:rPr>
              <w:t xml:space="preserve"> et al., (2020)</w:t>
            </w:r>
          </w:p>
        </w:tc>
        <w:tc>
          <w:tcPr>
            <w:tcW w:w="2277" w:type="dxa"/>
            <w:tcBorders>
              <w:top w:val="single" w:sz="4" w:space="0" w:color="auto"/>
              <w:bottom w:val="nil"/>
            </w:tcBorders>
          </w:tcPr>
          <w:p w14:paraId="3C682234"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Synthesis</w:t>
            </w:r>
          </w:p>
        </w:tc>
        <w:tc>
          <w:tcPr>
            <w:tcW w:w="3666" w:type="dxa"/>
            <w:tcBorders>
              <w:top w:val="single" w:sz="4" w:space="0" w:color="auto"/>
              <w:bottom w:val="nil"/>
            </w:tcBorders>
          </w:tcPr>
          <w:p w14:paraId="01F5057A"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No</w:t>
            </w:r>
          </w:p>
        </w:tc>
        <w:tc>
          <w:tcPr>
            <w:tcW w:w="1418" w:type="dxa"/>
            <w:tcBorders>
              <w:top w:val="single" w:sz="4" w:space="0" w:color="auto"/>
              <w:bottom w:val="nil"/>
            </w:tcBorders>
          </w:tcPr>
          <w:p w14:paraId="2FDFD1F8"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r>
      <w:tr w:rsidR="00B14E51" w14:paraId="4489D91B" w14:textId="3056D35E"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27ED9682" w14:textId="77777777" w:rsidR="00B14E51" w:rsidRDefault="00B14E51" w:rsidP="003621AB">
            <w:pPr>
              <w:spacing w:line="360" w:lineRule="auto"/>
              <w:jc w:val="both"/>
              <w:rPr>
                <w:rStyle w:val="eop"/>
                <w:szCs w:val="24"/>
              </w:rPr>
            </w:pPr>
          </w:p>
        </w:tc>
        <w:tc>
          <w:tcPr>
            <w:tcW w:w="2277" w:type="dxa"/>
            <w:tcBorders>
              <w:top w:val="nil"/>
              <w:bottom w:val="nil"/>
            </w:tcBorders>
          </w:tcPr>
          <w:p w14:paraId="60B3B1DF"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Confusion</w:t>
            </w:r>
          </w:p>
        </w:tc>
        <w:tc>
          <w:tcPr>
            <w:tcW w:w="3666" w:type="dxa"/>
            <w:tcBorders>
              <w:top w:val="nil"/>
              <w:bottom w:val="nil"/>
            </w:tcBorders>
          </w:tcPr>
          <w:p w14:paraId="68BB9E2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No</w:t>
            </w:r>
          </w:p>
        </w:tc>
        <w:tc>
          <w:tcPr>
            <w:tcW w:w="1418" w:type="dxa"/>
            <w:tcBorders>
              <w:top w:val="nil"/>
              <w:bottom w:val="nil"/>
            </w:tcBorders>
          </w:tcPr>
          <w:p w14:paraId="00AE94A9"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w:t>
            </w:r>
          </w:p>
        </w:tc>
      </w:tr>
      <w:tr w:rsidR="00B14E51" w14:paraId="38FF00A6" w14:textId="0400212A"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775AC61C" w14:textId="77777777" w:rsidR="00B14E51" w:rsidRPr="00DA7B33" w:rsidRDefault="00B14E51" w:rsidP="003621AB">
            <w:pPr>
              <w:spacing w:line="360" w:lineRule="auto"/>
              <w:jc w:val="both"/>
              <w:rPr>
                <w:rStyle w:val="eop"/>
                <w:b w:val="0"/>
                <w:bCs w:val="0"/>
                <w:szCs w:val="24"/>
              </w:rPr>
            </w:pPr>
            <w:r w:rsidRPr="00DA7B33">
              <w:rPr>
                <w:rStyle w:val="eop"/>
                <w:b w:val="0"/>
                <w:bCs w:val="0"/>
                <w:szCs w:val="24"/>
              </w:rPr>
              <w:t>Meca et al.,</w:t>
            </w:r>
            <w:r w:rsidRPr="00DA7B33">
              <w:rPr>
                <w:rStyle w:val="eop"/>
                <w:b w:val="0"/>
                <w:bCs w:val="0"/>
              </w:rPr>
              <w:t xml:space="preserve"> (2017)</w:t>
            </w:r>
          </w:p>
        </w:tc>
        <w:tc>
          <w:tcPr>
            <w:tcW w:w="2277" w:type="dxa"/>
            <w:tcBorders>
              <w:top w:val="nil"/>
              <w:bottom w:val="nil"/>
            </w:tcBorders>
          </w:tcPr>
          <w:p w14:paraId="706F1BA7"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Synthesis</w:t>
            </w:r>
          </w:p>
        </w:tc>
        <w:tc>
          <w:tcPr>
            <w:tcW w:w="3666" w:type="dxa"/>
            <w:tcBorders>
              <w:top w:val="nil"/>
              <w:bottom w:val="nil"/>
            </w:tcBorders>
          </w:tcPr>
          <w:p w14:paraId="7184BCB1"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No</w:t>
            </w:r>
          </w:p>
        </w:tc>
        <w:tc>
          <w:tcPr>
            <w:tcW w:w="1418" w:type="dxa"/>
            <w:tcBorders>
              <w:top w:val="nil"/>
              <w:bottom w:val="nil"/>
            </w:tcBorders>
          </w:tcPr>
          <w:p w14:paraId="0C47C937"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r>
      <w:tr w:rsidR="00B14E51" w14:paraId="0D3D969A" w14:textId="30279A88"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29C8A697" w14:textId="77777777" w:rsidR="00B14E51" w:rsidRDefault="00B14E51" w:rsidP="003621AB">
            <w:pPr>
              <w:spacing w:line="360" w:lineRule="auto"/>
              <w:jc w:val="both"/>
              <w:rPr>
                <w:rStyle w:val="eop"/>
                <w:szCs w:val="24"/>
              </w:rPr>
            </w:pPr>
          </w:p>
        </w:tc>
        <w:tc>
          <w:tcPr>
            <w:tcW w:w="2277" w:type="dxa"/>
            <w:tcBorders>
              <w:top w:val="nil"/>
              <w:bottom w:val="nil"/>
            </w:tcBorders>
          </w:tcPr>
          <w:p w14:paraId="11ABB0DF"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Confusion</w:t>
            </w:r>
          </w:p>
        </w:tc>
        <w:tc>
          <w:tcPr>
            <w:tcW w:w="3666" w:type="dxa"/>
            <w:tcBorders>
              <w:top w:val="nil"/>
              <w:bottom w:val="nil"/>
            </w:tcBorders>
          </w:tcPr>
          <w:p w14:paraId="02AD0F77" w14:textId="77777777" w:rsidR="00B14E51" w:rsidRPr="00F6043A"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highlight w:val="yellow"/>
              </w:rPr>
            </w:pPr>
            <w:r w:rsidRPr="00C42ED6">
              <w:rPr>
                <w:rStyle w:val="eop"/>
                <w:szCs w:val="24"/>
              </w:rPr>
              <w:t>Yes</w:t>
            </w:r>
          </w:p>
        </w:tc>
        <w:tc>
          <w:tcPr>
            <w:tcW w:w="1418" w:type="dxa"/>
            <w:tcBorders>
              <w:top w:val="nil"/>
              <w:bottom w:val="nil"/>
            </w:tcBorders>
          </w:tcPr>
          <w:p w14:paraId="44370167" w14:textId="77777777" w:rsidR="00B14E51" w:rsidRPr="00F6043A"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highlight w:val="yellow"/>
              </w:rPr>
            </w:pPr>
            <w:r w:rsidRPr="002112AD">
              <w:rPr>
                <w:rStyle w:val="eop"/>
                <w:szCs w:val="24"/>
              </w:rPr>
              <w:t>0.26**</w:t>
            </w:r>
          </w:p>
        </w:tc>
      </w:tr>
      <w:tr w:rsidR="00B14E51" w14:paraId="7FC8FF03" w14:textId="2A53E716"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0EC755AF" w14:textId="77777777" w:rsidR="00B14E51" w:rsidRPr="00DA7B33" w:rsidRDefault="00B14E51" w:rsidP="003621AB">
            <w:pPr>
              <w:spacing w:line="360" w:lineRule="auto"/>
              <w:jc w:val="both"/>
              <w:rPr>
                <w:rStyle w:val="eop"/>
                <w:b w:val="0"/>
                <w:bCs w:val="0"/>
                <w:szCs w:val="24"/>
              </w:rPr>
            </w:pPr>
            <w:r w:rsidRPr="00DA7B33">
              <w:rPr>
                <w:rStyle w:val="eop"/>
                <w:b w:val="0"/>
                <w:bCs w:val="0"/>
                <w:szCs w:val="24"/>
              </w:rPr>
              <w:t>Schwartz et al., (2017)</w:t>
            </w:r>
          </w:p>
        </w:tc>
        <w:tc>
          <w:tcPr>
            <w:tcW w:w="2277" w:type="dxa"/>
            <w:tcBorders>
              <w:top w:val="nil"/>
              <w:bottom w:val="nil"/>
            </w:tcBorders>
          </w:tcPr>
          <w:p w14:paraId="102ED5D9"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Synthesis</w:t>
            </w:r>
          </w:p>
        </w:tc>
        <w:tc>
          <w:tcPr>
            <w:tcW w:w="3666" w:type="dxa"/>
            <w:tcBorders>
              <w:top w:val="nil"/>
              <w:bottom w:val="nil"/>
            </w:tcBorders>
          </w:tcPr>
          <w:p w14:paraId="6FCE8CF1"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No</w:t>
            </w:r>
          </w:p>
        </w:tc>
        <w:tc>
          <w:tcPr>
            <w:tcW w:w="1418" w:type="dxa"/>
            <w:tcBorders>
              <w:top w:val="nil"/>
              <w:bottom w:val="nil"/>
            </w:tcBorders>
          </w:tcPr>
          <w:p w14:paraId="6201F2B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r>
      <w:tr w:rsidR="00B14E51" w14:paraId="7CFDF07A" w14:textId="4A719817"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5CEC208E" w14:textId="77777777" w:rsidR="00B14E51" w:rsidRDefault="00B14E51" w:rsidP="003621AB">
            <w:pPr>
              <w:spacing w:line="360" w:lineRule="auto"/>
              <w:jc w:val="both"/>
              <w:rPr>
                <w:rStyle w:val="eop"/>
                <w:szCs w:val="24"/>
              </w:rPr>
            </w:pPr>
          </w:p>
        </w:tc>
        <w:tc>
          <w:tcPr>
            <w:tcW w:w="2277" w:type="dxa"/>
            <w:tcBorders>
              <w:top w:val="nil"/>
              <w:bottom w:val="nil"/>
            </w:tcBorders>
          </w:tcPr>
          <w:p w14:paraId="69A9DB3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Confusion</w:t>
            </w:r>
          </w:p>
        </w:tc>
        <w:tc>
          <w:tcPr>
            <w:tcW w:w="3666" w:type="dxa"/>
            <w:tcBorders>
              <w:top w:val="nil"/>
              <w:bottom w:val="nil"/>
            </w:tcBorders>
          </w:tcPr>
          <w:p w14:paraId="344B17C8"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Yes</w:t>
            </w:r>
          </w:p>
        </w:tc>
        <w:tc>
          <w:tcPr>
            <w:tcW w:w="1418" w:type="dxa"/>
            <w:tcBorders>
              <w:top w:val="nil"/>
              <w:bottom w:val="nil"/>
            </w:tcBorders>
          </w:tcPr>
          <w:p w14:paraId="3FDC2ED8"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0.40****</w:t>
            </w:r>
          </w:p>
        </w:tc>
      </w:tr>
      <w:tr w:rsidR="00B14E51" w14:paraId="0EFBF491" w14:textId="3CE24707"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34FF7A9F" w14:textId="77777777" w:rsidR="00B14E51" w:rsidRPr="00DA7B33" w:rsidRDefault="00B14E51" w:rsidP="003621AB">
            <w:pPr>
              <w:spacing w:line="360" w:lineRule="auto"/>
              <w:jc w:val="both"/>
              <w:rPr>
                <w:rStyle w:val="eop"/>
                <w:b w:val="0"/>
                <w:bCs w:val="0"/>
              </w:rPr>
            </w:pPr>
            <w:r w:rsidRPr="00DA7B33">
              <w:rPr>
                <w:rStyle w:val="eop"/>
                <w:b w:val="0"/>
                <w:bCs w:val="0"/>
                <w:szCs w:val="24"/>
              </w:rPr>
              <w:t>Schwartz et al., (2012)</w:t>
            </w:r>
          </w:p>
        </w:tc>
        <w:tc>
          <w:tcPr>
            <w:tcW w:w="2277" w:type="dxa"/>
            <w:tcBorders>
              <w:top w:val="nil"/>
              <w:bottom w:val="nil"/>
            </w:tcBorders>
          </w:tcPr>
          <w:p w14:paraId="480FFAC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Synthesis</w:t>
            </w:r>
          </w:p>
        </w:tc>
        <w:tc>
          <w:tcPr>
            <w:tcW w:w="3666" w:type="dxa"/>
            <w:tcBorders>
              <w:top w:val="nil"/>
              <w:bottom w:val="nil"/>
            </w:tcBorders>
          </w:tcPr>
          <w:p w14:paraId="281590E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Anx No</w:t>
            </w:r>
          </w:p>
          <w:p w14:paraId="5E6475C9"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lastRenderedPageBreak/>
              <w:t>Dep Yes</w:t>
            </w:r>
          </w:p>
        </w:tc>
        <w:tc>
          <w:tcPr>
            <w:tcW w:w="1418" w:type="dxa"/>
            <w:tcBorders>
              <w:top w:val="nil"/>
              <w:bottom w:val="nil"/>
            </w:tcBorders>
          </w:tcPr>
          <w:p w14:paraId="4F077CA1"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lastRenderedPageBreak/>
              <w:t>-</w:t>
            </w:r>
          </w:p>
          <w:p w14:paraId="6D4519C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lastRenderedPageBreak/>
              <w:t>-0.08***</w:t>
            </w:r>
          </w:p>
        </w:tc>
      </w:tr>
      <w:tr w:rsidR="00B14E51" w14:paraId="113A9121" w14:textId="45B0C9CC"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72E2148C" w14:textId="77777777" w:rsidR="00B14E51" w:rsidRDefault="00B14E51" w:rsidP="003621AB">
            <w:pPr>
              <w:spacing w:line="360" w:lineRule="auto"/>
              <w:jc w:val="both"/>
              <w:rPr>
                <w:rStyle w:val="eop"/>
              </w:rPr>
            </w:pPr>
          </w:p>
        </w:tc>
        <w:tc>
          <w:tcPr>
            <w:tcW w:w="2277" w:type="dxa"/>
            <w:tcBorders>
              <w:top w:val="nil"/>
              <w:bottom w:val="nil"/>
            </w:tcBorders>
          </w:tcPr>
          <w:p w14:paraId="663B2FB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szCs w:val="24"/>
              </w:rPr>
              <w:t>Confusion</w:t>
            </w:r>
          </w:p>
        </w:tc>
        <w:tc>
          <w:tcPr>
            <w:tcW w:w="3666" w:type="dxa"/>
            <w:tcBorders>
              <w:top w:val="nil"/>
              <w:bottom w:val="nil"/>
            </w:tcBorders>
          </w:tcPr>
          <w:p w14:paraId="07A1D526"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No</w:t>
            </w:r>
          </w:p>
        </w:tc>
        <w:tc>
          <w:tcPr>
            <w:tcW w:w="1418" w:type="dxa"/>
            <w:tcBorders>
              <w:top w:val="nil"/>
              <w:bottom w:val="nil"/>
            </w:tcBorders>
          </w:tcPr>
          <w:p w14:paraId="667AD497"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w:t>
            </w:r>
          </w:p>
        </w:tc>
      </w:tr>
      <w:tr w:rsidR="00B14E51" w14:paraId="26CE42C8" w14:textId="08C0ECC1"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0EDE6486" w14:textId="77777777" w:rsidR="00B14E51" w:rsidRPr="00DA7B33" w:rsidRDefault="00B14E51" w:rsidP="003621AB">
            <w:pPr>
              <w:spacing w:line="360" w:lineRule="auto"/>
              <w:jc w:val="both"/>
              <w:rPr>
                <w:rStyle w:val="eop"/>
                <w:b w:val="0"/>
                <w:bCs w:val="0"/>
              </w:rPr>
            </w:pPr>
            <w:r w:rsidRPr="00DA7B33">
              <w:rPr>
                <w:rStyle w:val="eop"/>
                <w:b w:val="0"/>
                <w:bCs w:val="0"/>
                <w:szCs w:val="24"/>
              </w:rPr>
              <w:t>Schwartz et al., (2011)</w:t>
            </w:r>
          </w:p>
        </w:tc>
        <w:tc>
          <w:tcPr>
            <w:tcW w:w="2277" w:type="dxa"/>
            <w:tcBorders>
              <w:top w:val="nil"/>
              <w:bottom w:val="nil"/>
            </w:tcBorders>
          </w:tcPr>
          <w:p w14:paraId="04C331BD"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szCs w:val="24"/>
              </w:rPr>
              <w:t>Synthesis</w:t>
            </w:r>
          </w:p>
        </w:tc>
        <w:tc>
          <w:tcPr>
            <w:tcW w:w="3666" w:type="dxa"/>
            <w:tcBorders>
              <w:top w:val="nil"/>
              <w:bottom w:val="nil"/>
            </w:tcBorders>
          </w:tcPr>
          <w:p w14:paraId="4F57D6F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No</w:t>
            </w:r>
          </w:p>
        </w:tc>
        <w:tc>
          <w:tcPr>
            <w:tcW w:w="1418" w:type="dxa"/>
            <w:tcBorders>
              <w:top w:val="nil"/>
              <w:bottom w:val="nil"/>
            </w:tcBorders>
          </w:tcPr>
          <w:p w14:paraId="77DE50CA"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w:t>
            </w:r>
          </w:p>
        </w:tc>
      </w:tr>
      <w:tr w:rsidR="00B14E51" w14:paraId="16EBBF5C" w14:textId="33EF13BE"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51E4ADA0" w14:textId="77777777" w:rsidR="00B14E51" w:rsidRDefault="00B14E51" w:rsidP="003621AB">
            <w:pPr>
              <w:spacing w:line="360" w:lineRule="auto"/>
              <w:jc w:val="both"/>
              <w:rPr>
                <w:rStyle w:val="eop"/>
              </w:rPr>
            </w:pPr>
          </w:p>
        </w:tc>
        <w:tc>
          <w:tcPr>
            <w:tcW w:w="2277" w:type="dxa"/>
            <w:tcBorders>
              <w:top w:val="nil"/>
              <w:bottom w:val="nil"/>
            </w:tcBorders>
          </w:tcPr>
          <w:p w14:paraId="4CE5AB17"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szCs w:val="24"/>
              </w:rPr>
              <w:t>Confusion</w:t>
            </w:r>
          </w:p>
        </w:tc>
        <w:tc>
          <w:tcPr>
            <w:tcW w:w="3666" w:type="dxa"/>
            <w:tcBorders>
              <w:top w:val="nil"/>
              <w:bottom w:val="nil"/>
            </w:tcBorders>
          </w:tcPr>
          <w:p w14:paraId="21E174A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Yes</w:t>
            </w:r>
          </w:p>
        </w:tc>
        <w:tc>
          <w:tcPr>
            <w:tcW w:w="1418" w:type="dxa"/>
            <w:tcBorders>
              <w:top w:val="nil"/>
              <w:bottom w:val="nil"/>
            </w:tcBorders>
          </w:tcPr>
          <w:p w14:paraId="61445E8A"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rPr>
              <w:t>-0.40***</w:t>
            </w:r>
          </w:p>
        </w:tc>
      </w:tr>
      <w:tr w:rsidR="00B14E51" w14:paraId="2C82CCA8" w14:textId="48F9914B"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6D18DD1F" w14:textId="77777777" w:rsidR="00B14E51" w:rsidRPr="00B259A4" w:rsidRDefault="00B14E51" w:rsidP="003621AB">
            <w:pPr>
              <w:spacing w:line="360" w:lineRule="auto"/>
              <w:jc w:val="both"/>
              <w:rPr>
                <w:rStyle w:val="eop"/>
                <w:b w:val="0"/>
                <w:bCs w:val="0"/>
                <w:szCs w:val="24"/>
              </w:rPr>
            </w:pPr>
            <w:r w:rsidRPr="00B259A4">
              <w:rPr>
                <w:rStyle w:val="eop"/>
                <w:b w:val="0"/>
                <w:bCs w:val="0"/>
                <w:szCs w:val="24"/>
              </w:rPr>
              <w:t>Van Doesslar et al., (2018) #1</w:t>
            </w:r>
          </w:p>
        </w:tc>
        <w:tc>
          <w:tcPr>
            <w:tcW w:w="2277" w:type="dxa"/>
            <w:tcBorders>
              <w:top w:val="nil"/>
              <w:bottom w:val="nil"/>
            </w:tcBorders>
          </w:tcPr>
          <w:p w14:paraId="6DE7F102"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Synthesis</w:t>
            </w:r>
          </w:p>
        </w:tc>
        <w:tc>
          <w:tcPr>
            <w:tcW w:w="3666" w:type="dxa"/>
            <w:tcBorders>
              <w:top w:val="nil"/>
              <w:bottom w:val="nil"/>
            </w:tcBorders>
          </w:tcPr>
          <w:p w14:paraId="7615D894"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No</w:t>
            </w:r>
          </w:p>
        </w:tc>
        <w:tc>
          <w:tcPr>
            <w:tcW w:w="1418" w:type="dxa"/>
            <w:tcBorders>
              <w:top w:val="nil"/>
              <w:bottom w:val="nil"/>
            </w:tcBorders>
          </w:tcPr>
          <w:p w14:paraId="3F229389"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w:t>
            </w:r>
          </w:p>
        </w:tc>
      </w:tr>
      <w:tr w:rsidR="00B14E51" w14:paraId="595C5A60" w14:textId="6A58F0A8"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30F2135D" w14:textId="77777777" w:rsidR="00B14E51" w:rsidRDefault="00B14E51" w:rsidP="003621AB">
            <w:pPr>
              <w:spacing w:line="360" w:lineRule="auto"/>
              <w:jc w:val="both"/>
              <w:rPr>
                <w:rStyle w:val="eop"/>
                <w:szCs w:val="24"/>
              </w:rPr>
            </w:pPr>
          </w:p>
        </w:tc>
        <w:tc>
          <w:tcPr>
            <w:tcW w:w="2277" w:type="dxa"/>
            <w:tcBorders>
              <w:top w:val="nil"/>
              <w:bottom w:val="nil"/>
            </w:tcBorders>
          </w:tcPr>
          <w:p w14:paraId="51DD9174"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Confusion</w:t>
            </w:r>
          </w:p>
        </w:tc>
        <w:tc>
          <w:tcPr>
            <w:tcW w:w="3666" w:type="dxa"/>
            <w:tcBorders>
              <w:top w:val="nil"/>
              <w:bottom w:val="nil"/>
            </w:tcBorders>
          </w:tcPr>
          <w:p w14:paraId="3C21F199"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w:t>
            </w:r>
          </w:p>
        </w:tc>
        <w:tc>
          <w:tcPr>
            <w:tcW w:w="1418" w:type="dxa"/>
            <w:tcBorders>
              <w:top w:val="nil"/>
              <w:bottom w:val="nil"/>
            </w:tcBorders>
          </w:tcPr>
          <w:p w14:paraId="7D3E47FB"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w:t>
            </w:r>
          </w:p>
        </w:tc>
      </w:tr>
      <w:tr w:rsidR="00B14E51" w14:paraId="6E144A1B" w14:textId="7E5B70E7"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4703E7D2" w14:textId="77777777" w:rsidR="00B14E51" w:rsidRPr="00B259A4" w:rsidRDefault="00B14E51" w:rsidP="003621AB">
            <w:pPr>
              <w:spacing w:line="360" w:lineRule="auto"/>
              <w:jc w:val="both"/>
              <w:rPr>
                <w:rStyle w:val="eop"/>
                <w:b w:val="0"/>
                <w:bCs w:val="0"/>
                <w:szCs w:val="24"/>
              </w:rPr>
            </w:pPr>
            <w:r w:rsidRPr="00B259A4">
              <w:rPr>
                <w:rStyle w:val="eop"/>
                <w:b w:val="0"/>
                <w:bCs w:val="0"/>
                <w:szCs w:val="24"/>
              </w:rPr>
              <w:t>Van Doesslar et al., (2018) #2</w:t>
            </w:r>
          </w:p>
        </w:tc>
        <w:tc>
          <w:tcPr>
            <w:tcW w:w="2277" w:type="dxa"/>
            <w:tcBorders>
              <w:top w:val="nil"/>
              <w:bottom w:val="nil"/>
            </w:tcBorders>
          </w:tcPr>
          <w:p w14:paraId="7BE1400C"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szCs w:val="24"/>
              </w:rPr>
              <w:t>Synthesis</w:t>
            </w:r>
          </w:p>
        </w:tc>
        <w:tc>
          <w:tcPr>
            <w:tcW w:w="3666" w:type="dxa"/>
            <w:tcBorders>
              <w:top w:val="nil"/>
              <w:bottom w:val="nil"/>
            </w:tcBorders>
          </w:tcPr>
          <w:p w14:paraId="0B63079F"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 xml:space="preserve">IP Yes </w:t>
            </w:r>
          </w:p>
          <w:p w14:paraId="71280A98"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szCs w:val="24"/>
              </w:rPr>
            </w:pPr>
            <w:r>
              <w:rPr>
                <w:rStyle w:val="eop"/>
              </w:rPr>
              <w:t>Ed No</w:t>
            </w:r>
          </w:p>
        </w:tc>
        <w:tc>
          <w:tcPr>
            <w:tcW w:w="1418" w:type="dxa"/>
            <w:tcBorders>
              <w:top w:val="nil"/>
              <w:bottom w:val="nil"/>
            </w:tcBorders>
          </w:tcPr>
          <w:p w14:paraId="282B4D06"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rPr>
              <w:t>-0.04*</w:t>
            </w:r>
          </w:p>
          <w:p w14:paraId="2036B6EC"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szCs w:val="24"/>
              </w:rPr>
            </w:pPr>
            <w:r>
              <w:rPr>
                <w:rStyle w:val="eop"/>
              </w:rPr>
              <w:t>-</w:t>
            </w:r>
          </w:p>
        </w:tc>
      </w:tr>
      <w:tr w:rsidR="00B14E51" w14:paraId="701F759C" w14:textId="16B16271"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single" w:sz="4" w:space="0" w:color="auto"/>
            </w:tcBorders>
          </w:tcPr>
          <w:p w14:paraId="1B6BEDDD" w14:textId="77777777" w:rsidR="00B14E51" w:rsidRDefault="00B14E51" w:rsidP="003621AB">
            <w:pPr>
              <w:spacing w:line="360" w:lineRule="auto"/>
              <w:jc w:val="both"/>
              <w:rPr>
                <w:rStyle w:val="eop"/>
                <w:szCs w:val="24"/>
              </w:rPr>
            </w:pPr>
          </w:p>
        </w:tc>
        <w:tc>
          <w:tcPr>
            <w:tcW w:w="2277" w:type="dxa"/>
            <w:tcBorders>
              <w:top w:val="nil"/>
              <w:bottom w:val="single" w:sz="4" w:space="0" w:color="auto"/>
            </w:tcBorders>
          </w:tcPr>
          <w:p w14:paraId="1690FB19"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szCs w:val="24"/>
              </w:rPr>
              <w:t>Confusion</w:t>
            </w:r>
          </w:p>
        </w:tc>
        <w:tc>
          <w:tcPr>
            <w:tcW w:w="3666" w:type="dxa"/>
            <w:tcBorders>
              <w:top w:val="nil"/>
              <w:bottom w:val="single" w:sz="4" w:space="0" w:color="auto"/>
            </w:tcBorders>
          </w:tcPr>
          <w:p w14:paraId="52FDB051"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w:t>
            </w:r>
          </w:p>
        </w:tc>
        <w:tc>
          <w:tcPr>
            <w:tcW w:w="1418" w:type="dxa"/>
            <w:tcBorders>
              <w:top w:val="nil"/>
              <w:bottom w:val="single" w:sz="4" w:space="0" w:color="auto"/>
            </w:tcBorders>
          </w:tcPr>
          <w:p w14:paraId="69620324"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szCs w:val="24"/>
              </w:rPr>
            </w:pPr>
            <w:r>
              <w:rPr>
                <w:rStyle w:val="eop"/>
              </w:rPr>
              <w:t>-</w:t>
            </w:r>
          </w:p>
        </w:tc>
      </w:tr>
      <w:tr w:rsidR="00B14E51" w14:paraId="65E8697C" w14:textId="2A0FC5DF" w:rsidTr="00075239">
        <w:tc>
          <w:tcPr>
            <w:cnfStyle w:val="001000000000" w:firstRow="0" w:lastRow="0" w:firstColumn="1" w:lastColumn="0" w:oddVBand="0" w:evenVBand="0" w:oddHBand="0" w:evenHBand="0" w:firstRowFirstColumn="0" w:firstRowLastColumn="0" w:lastRowFirstColumn="0" w:lastRowLastColumn="0"/>
            <w:tcW w:w="2562" w:type="dxa"/>
            <w:tcBorders>
              <w:top w:val="single" w:sz="4" w:space="0" w:color="auto"/>
              <w:bottom w:val="single" w:sz="4" w:space="0" w:color="auto"/>
            </w:tcBorders>
          </w:tcPr>
          <w:p w14:paraId="01EFD358" w14:textId="77777777" w:rsidR="00B14E51" w:rsidRDefault="00B14E51" w:rsidP="003621AB">
            <w:pPr>
              <w:spacing w:line="360" w:lineRule="auto"/>
              <w:jc w:val="both"/>
              <w:rPr>
                <w:rStyle w:val="eop"/>
              </w:rPr>
            </w:pPr>
            <w:r>
              <w:rPr>
                <w:rStyle w:val="eop"/>
              </w:rPr>
              <w:t>Within-person</w:t>
            </w:r>
          </w:p>
        </w:tc>
        <w:tc>
          <w:tcPr>
            <w:tcW w:w="2277" w:type="dxa"/>
            <w:tcBorders>
              <w:top w:val="single" w:sz="4" w:space="0" w:color="auto"/>
              <w:bottom w:val="single" w:sz="4" w:space="0" w:color="auto"/>
            </w:tcBorders>
          </w:tcPr>
          <w:p w14:paraId="688B793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p>
        </w:tc>
        <w:tc>
          <w:tcPr>
            <w:tcW w:w="3666" w:type="dxa"/>
            <w:tcBorders>
              <w:top w:val="single" w:sz="4" w:space="0" w:color="auto"/>
              <w:bottom w:val="single" w:sz="4" w:space="0" w:color="auto"/>
            </w:tcBorders>
          </w:tcPr>
          <w:p w14:paraId="49B5E6D5"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p>
        </w:tc>
        <w:tc>
          <w:tcPr>
            <w:tcW w:w="1418" w:type="dxa"/>
            <w:tcBorders>
              <w:top w:val="single" w:sz="4" w:space="0" w:color="auto"/>
              <w:bottom w:val="single" w:sz="4" w:space="0" w:color="auto"/>
            </w:tcBorders>
          </w:tcPr>
          <w:p w14:paraId="62655E88"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p>
        </w:tc>
      </w:tr>
      <w:tr w:rsidR="00B14E51" w14:paraId="10AB000A" w14:textId="3DD4E973"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single" w:sz="4" w:space="0" w:color="auto"/>
              <w:bottom w:val="nil"/>
            </w:tcBorders>
          </w:tcPr>
          <w:p w14:paraId="2023B156" w14:textId="77777777" w:rsidR="00B14E51" w:rsidRDefault="00B14E51" w:rsidP="003621AB">
            <w:pPr>
              <w:spacing w:line="360" w:lineRule="auto"/>
              <w:jc w:val="both"/>
              <w:rPr>
                <w:rStyle w:val="eop"/>
              </w:rPr>
            </w:pPr>
            <w:r w:rsidRPr="00A13323">
              <w:rPr>
                <w:rStyle w:val="eop"/>
                <w:b w:val="0"/>
                <w:bCs w:val="0"/>
                <w:szCs w:val="24"/>
              </w:rPr>
              <w:t xml:space="preserve">Becht </w:t>
            </w:r>
            <w:r>
              <w:rPr>
                <w:rStyle w:val="eop"/>
                <w:b w:val="0"/>
                <w:bCs w:val="0"/>
              </w:rPr>
              <w:t>et al., (</w:t>
            </w:r>
            <w:r w:rsidRPr="00A13323">
              <w:rPr>
                <w:rStyle w:val="eop"/>
                <w:b w:val="0"/>
                <w:bCs w:val="0"/>
                <w:szCs w:val="24"/>
              </w:rPr>
              <w:t>2019</w:t>
            </w:r>
            <w:r>
              <w:rPr>
                <w:rStyle w:val="eop"/>
                <w:b w:val="0"/>
                <w:bCs w:val="0"/>
                <w:szCs w:val="24"/>
              </w:rPr>
              <w:t>)</w:t>
            </w:r>
            <w:r>
              <w:rPr>
                <w:rStyle w:val="eop"/>
                <w:b w:val="0"/>
                <w:bCs w:val="0"/>
              </w:rPr>
              <w:t xml:space="preserve"> </w:t>
            </w:r>
            <w:r w:rsidRPr="005A4D67">
              <w:rPr>
                <w:rStyle w:val="eop"/>
                <w:b w:val="0"/>
                <w:bCs w:val="0"/>
              </w:rPr>
              <w:t>#1</w:t>
            </w:r>
          </w:p>
        </w:tc>
        <w:tc>
          <w:tcPr>
            <w:tcW w:w="2277" w:type="dxa"/>
            <w:tcBorders>
              <w:top w:val="single" w:sz="4" w:space="0" w:color="auto"/>
              <w:bottom w:val="nil"/>
            </w:tcBorders>
          </w:tcPr>
          <w:p w14:paraId="1456EA51"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Synthesis</w:t>
            </w:r>
          </w:p>
        </w:tc>
        <w:tc>
          <w:tcPr>
            <w:tcW w:w="3666" w:type="dxa"/>
            <w:tcBorders>
              <w:top w:val="single" w:sz="4" w:space="0" w:color="auto"/>
              <w:bottom w:val="nil"/>
            </w:tcBorders>
          </w:tcPr>
          <w:p w14:paraId="6567D022"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No</w:t>
            </w:r>
          </w:p>
        </w:tc>
        <w:tc>
          <w:tcPr>
            <w:tcW w:w="1418" w:type="dxa"/>
            <w:tcBorders>
              <w:top w:val="single" w:sz="4" w:space="0" w:color="auto"/>
              <w:bottom w:val="nil"/>
            </w:tcBorders>
          </w:tcPr>
          <w:p w14:paraId="5AA896B8"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rPr>
              <w:t>-</w:t>
            </w:r>
          </w:p>
        </w:tc>
      </w:tr>
      <w:tr w:rsidR="00B14E51" w14:paraId="5BBA395A" w14:textId="08BE0BF4"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0B2D4864" w14:textId="77777777" w:rsidR="00B14E51" w:rsidRDefault="00B14E51" w:rsidP="003621AB">
            <w:pPr>
              <w:spacing w:line="360" w:lineRule="auto"/>
              <w:jc w:val="both"/>
              <w:rPr>
                <w:rStyle w:val="eop"/>
              </w:rPr>
            </w:pPr>
          </w:p>
        </w:tc>
        <w:tc>
          <w:tcPr>
            <w:tcW w:w="2277" w:type="dxa"/>
            <w:tcBorders>
              <w:top w:val="nil"/>
              <w:bottom w:val="nil"/>
            </w:tcBorders>
          </w:tcPr>
          <w:p w14:paraId="633EE61D"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Confusion</w:t>
            </w:r>
          </w:p>
        </w:tc>
        <w:tc>
          <w:tcPr>
            <w:tcW w:w="3666" w:type="dxa"/>
            <w:tcBorders>
              <w:top w:val="nil"/>
              <w:bottom w:val="nil"/>
            </w:tcBorders>
          </w:tcPr>
          <w:p w14:paraId="7F0ED2C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Yes</w:t>
            </w:r>
          </w:p>
        </w:tc>
        <w:tc>
          <w:tcPr>
            <w:tcW w:w="1418" w:type="dxa"/>
            <w:tcBorders>
              <w:top w:val="nil"/>
              <w:bottom w:val="nil"/>
            </w:tcBorders>
          </w:tcPr>
          <w:p w14:paraId="76BA14BB"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rPr>
              <w:t>0.10*</w:t>
            </w:r>
          </w:p>
        </w:tc>
      </w:tr>
      <w:tr w:rsidR="00B14E51" w14:paraId="0B3497BD" w14:textId="5B8839E5"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12370F6F" w14:textId="77777777" w:rsidR="00B14E51" w:rsidRDefault="00B14E51" w:rsidP="003621AB">
            <w:pPr>
              <w:spacing w:line="360" w:lineRule="auto"/>
              <w:jc w:val="both"/>
              <w:rPr>
                <w:rStyle w:val="eop"/>
              </w:rPr>
            </w:pPr>
            <w:r>
              <w:rPr>
                <w:rStyle w:val="eop"/>
                <w:b w:val="0"/>
                <w:bCs w:val="0"/>
              </w:rPr>
              <w:t>Becht et al., (2019) #2</w:t>
            </w:r>
          </w:p>
        </w:tc>
        <w:tc>
          <w:tcPr>
            <w:tcW w:w="2277" w:type="dxa"/>
            <w:tcBorders>
              <w:top w:val="nil"/>
              <w:bottom w:val="nil"/>
            </w:tcBorders>
          </w:tcPr>
          <w:p w14:paraId="6557D1B7"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Synthesis</w:t>
            </w:r>
          </w:p>
        </w:tc>
        <w:tc>
          <w:tcPr>
            <w:tcW w:w="3666" w:type="dxa"/>
            <w:tcBorders>
              <w:top w:val="nil"/>
              <w:bottom w:val="nil"/>
            </w:tcBorders>
          </w:tcPr>
          <w:p w14:paraId="751542C0"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No</w:t>
            </w:r>
          </w:p>
        </w:tc>
        <w:tc>
          <w:tcPr>
            <w:tcW w:w="1418" w:type="dxa"/>
            <w:tcBorders>
              <w:top w:val="nil"/>
              <w:bottom w:val="nil"/>
            </w:tcBorders>
          </w:tcPr>
          <w:p w14:paraId="4BAEC7D2"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rPr>
              <w:t>-</w:t>
            </w:r>
          </w:p>
        </w:tc>
      </w:tr>
      <w:tr w:rsidR="00B14E51" w14:paraId="1F67412F" w14:textId="55583D16"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7BADD5F8" w14:textId="77777777" w:rsidR="00B14E51" w:rsidRDefault="00B14E51" w:rsidP="003621AB">
            <w:pPr>
              <w:spacing w:line="360" w:lineRule="auto"/>
              <w:jc w:val="both"/>
              <w:rPr>
                <w:rStyle w:val="eop"/>
              </w:rPr>
            </w:pPr>
          </w:p>
        </w:tc>
        <w:tc>
          <w:tcPr>
            <w:tcW w:w="2277" w:type="dxa"/>
            <w:tcBorders>
              <w:top w:val="nil"/>
              <w:bottom w:val="nil"/>
            </w:tcBorders>
          </w:tcPr>
          <w:p w14:paraId="56F680A8"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Confusion</w:t>
            </w:r>
          </w:p>
        </w:tc>
        <w:tc>
          <w:tcPr>
            <w:tcW w:w="3666" w:type="dxa"/>
            <w:tcBorders>
              <w:top w:val="nil"/>
              <w:bottom w:val="nil"/>
            </w:tcBorders>
          </w:tcPr>
          <w:p w14:paraId="49B286B8"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Yes</w:t>
            </w:r>
          </w:p>
        </w:tc>
        <w:tc>
          <w:tcPr>
            <w:tcW w:w="1418" w:type="dxa"/>
            <w:tcBorders>
              <w:top w:val="nil"/>
              <w:bottom w:val="nil"/>
            </w:tcBorders>
          </w:tcPr>
          <w:p w14:paraId="60E72AF1"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rPr>
              <w:t>0.13*</w:t>
            </w:r>
          </w:p>
        </w:tc>
      </w:tr>
      <w:tr w:rsidR="00B14E51" w14:paraId="0D94B4EE" w14:textId="5D85A4F8"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573C758D" w14:textId="77777777" w:rsidR="00B14E51" w:rsidRDefault="00B14E51" w:rsidP="003621AB">
            <w:pPr>
              <w:spacing w:line="360" w:lineRule="auto"/>
              <w:jc w:val="both"/>
              <w:rPr>
                <w:rStyle w:val="eop"/>
              </w:rPr>
            </w:pPr>
            <w:r w:rsidRPr="00A13323">
              <w:rPr>
                <w:rStyle w:val="eop"/>
                <w:b w:val="0"/>
                <w:bCs w:val="0"/>
                <w:szCs w:val="24"/>
              </w:rPr>
              <w:t>Hatano</w:t>
            </w:r>
            <w:r w:rsidRPr="00A13323">
              <w:rPr>
                <w:rStyle w:val="eop"/>
                <w:b w:val="0"/>
                <w:bCs w:val="0"/>
              </w:rPr>
              <w:t xml:space="preserve"> </w:t>
            </w:r>
            <w:r>
              <w:rPr>
                <w:rStyle w:val="eop"/>
                <w:b w:val="0"/>
                <w:bCs w:val="0"/>
              </w:rPr>
              <w:t>et al., (</w:t>
            </w:r>
            <w:r w:rsidRPr="00A13323">
              <w:rPr>
                <w:rStyle w:val="eop"/>
                <w:b w:val="0"/>
                <w:bCs w:val="0"/>
              </w:rPr>
              <w:t>2020</w:t>
            </w:r>
            <w:r>
              <w:rPr>
                <w:rStyle w:val="eop"/>
                <w:b w:val="0"/>
                <w:bCs w:val="0"/>
              </w:rPr>
              <w:t>)</w:t>
            </w:r>
          </w:p>
        </w:tc>
        <w:tc>
          <w:tcPr>
            <w:tcW w:w="2277" w:type="dxa"/>
            <w:tcBorders>
              <w:top w:val="nil"/>
              <w:bottom w:val="nil"/>
            </w:tcBorders>
          </w:tcPr>
          <w:p w14:paraId="45767505"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Synthesis</w:t>
            </w:r>
          </w:p>
        </w:tc>
        <w:tc>
          <w:tcPr>
            <w:tcW w:w="3666" w:type="dxa"/>
            <w:tcBorders>
              <w:top w:val="nil"/>
              <w:bottom w:val="nil"/>
            </w:tcBorders>
          </w:tcPr>
          <w:p w14:paraId="6C740FA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No</w:t>
            </w:r>
          </w:p>
        </w:tc>
        <w:tc>
          <w:tcPr>
            <w:tcW w:w="1418" w:type="dxa"/>
            <w:tcBorders>
              <w:top w:val="nil"/>
              <w:bottom w:val="nil"/>
            </w:tcBorders>
          </w:tcPr>
          <w:p w14:paraId="3B88E3B7"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rPr>
              <w:t>-</w:t>
            </w:r>
          </w:p>
        </w:tc>
      </w:tr>
      <w:tr w:rsidR="00B14E51" w14:paraId="7E162C65" w14:textId="6722D8F2"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1CEDD2F3" w14:textId="77777777" w:rsidR="00B14E51" w:rsidRDefault="00B14E51" w:rsidP="003621AB">
            <w:pPr>
              <w:spacing w:line="360" w:lineRule="auto"/>
              <w:jc w:val="both"/>
              <w:rPr>
                <w:rStyle w:val="eop"/>
              </w:rPr>
            </w:pPr>
          </w:p>
        </w:tc>
        <w:tc>
          <w:tcPr>
            <w:tcW w:w="2277" w:type="dxa"/>
            <w:tcBorders>
              <w:top w:val="nil"/>
              <w:bottom w:val="nil"/>
            </w:tcBorders>
          </w:tcPr>
          <w:p w14:paraId="6AC26880"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Confusion</w:t>
            </w:r>
          </w:p>
        </w:tc>
        <w:tc>
          <w:tcPr>
            <w:tcW w:w="3666" w:type="dxa"/>
            <w:tcBorders>
              <w:top w:val="nil"/>
              <w:bottom w:val="nil"/>
            </w:tcBorders>
          </w:tcPr>
          <w:p w14:paraId="3F2FE77E"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Yes</w:t>
            </w:r>
          </w:p>
        </w:tc>
        <w:tc>
          <w:tcPr>
            <w:tcW w:w="1418" w:type="dxa"/>
            <w:tcBorders>
              <w:top w:val="nil"/>
              <w:bottom w:val="nil"/>
            </w:tcBorders>
          </w:tcPr>
          <w:p w14:paraId="2BD0A351"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rPr>
              <w:t>0.26*</w:t>
            </w:r>
          </w:p>
        </w:tc>
      </w:tr>
      <w:tr w:rsidR="00B14E51" w14:paraId="01DF26FD" w14:textId="3C93F39D" w:rsidTr="00075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2" w:type="dxa"/>
            <w:tcBorders>
              <w:top w:val="nil"/>
              <w:bottom w:val="nil"/>
            </w:tcBorders>
          </w:tcPr>
          <w:p w14:paraId="33B213F5" w14:textId="77777777" w:rsidR="00B14E51" w:rsidRDefault="00B14E51" w:rsidP="003621AB">
            <w:pPr>
              <w:spacing w:line="360" w:lineRule="auto"/>
              <w:jc w:val="both"/>
              <w:rPr>
                <w:rStyle w:val="eop"/>
              </w:rPr>
            </w:pPr>
            <w:r w:rsidRPr="00A13323">
              <w:rPr>
                <w:rStyle w:val="eop"/>
                <w:b w:val="0"/>
                <w:bCs w:val="0"/>
                <w:szCs w:val="24"/>
              </w:rPr>
              <w:t xml:space="preserve">Meca </w:t>
            </w:r>
            <w:r>
              <w:rPr>
                <w:rStyle w:val="eop"/>
                <w:b w:val="0"/>
                <w:bCs w:val="0"/>
              </w:rPr>
              <w:t>et al., (</w:t>
            </w:r>
            <w:r w:rsidRPr="00A13323">
              <w:rPr>
                <w:rStyle w:val="eop"/>
                <w:b w:val="0"/>
                <w:bCs w:val="0"/>
                <w:szCs w:val="24"/>
              </w:rPr>
              <w:t>2019</w:t>
            </w:r>
            <w:r>
              <w:rPr>
                <w:rStyle w:val="eop"/>
                <w:b w:val="0"/>
                <w:bCs w:val="0"/>
                <w:szCs w:val="24"/>
              </w:rPr>
              <w:t>)</w:t>
            </w:r>
          </w:p>
        </w:tc>
        <w:tc>
          <w:tcPr>
            <w:tcW w:w="2277" w:type="dxa"/>
            <w:tcBorders>
              <w:top w:val="nil"/>
              <w:bottom w:val="nil"/>
            </w:tcBorders>
          </w:tcPr>
          <w:p w14:paraId="51B45BD2"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Synthesis</w:t>
            </w:r>
          </w:p>
        </w:tc>
        <w:tc>
          <w:tcPr>
            <w:tcW w:w="3666" w:type="dxa"/>
            <w:tcBorders>
              <w:top w:val="nil"/>
              <w:bottom w:val="nil"/>
            </w:tcBorders>
          </w:tcPr>
          <w:p w14:paraId="0F335B83" w14:textId="77777777" w:rsidR="00B14E51" w:rsidRDefault="00B14E51" w:rsidP="003621AB">
            <w:pPr>
              <w:spacing w:line="360" w:lineRule="auto"/>
              <w:jc w:val="center"/>
              <w:cnfStyle w:val="000000100000" w:firstRow="0" w:lastRow="0" w:firstColumn="0" w:lastColumn="0" w:oddVBand="0" w:evenVBand="0" w:oddHBand="1" w:evenHBand="0" w:firstRowFirstColumn="0" w:firstRowLastColumn="0" w:lastRowFirstColumn="0" w:lastRowLastColumn="0"/>
              <w:rPr>
                <w:rStyle w:val="eop"/>
              </w:rPr>
            </w:pPr>
            <w:r>
              <w:rPr>
                <w:rStyle w:val="eop"/>
              </w:rPr>
              <w:t>Yes</w:t>
            </w:r>
          </w:p>
        </w:tc>
        <w:tc>
          <w:tcPr>
            <w:tcW w:w="1418" w:type="dxa"/>
            <w:tcBorders>
              <w:top w:val="nil"/>
              <w:bottom w:val="nil"/>
            </w:tcBorders>
          </w:tcPr>
          <w:p w14:paraId="404A6A5C" w14:textId="77777777" w:rsidR="00B14E51" w:rsidRDefault="00B14E51" w:rsidP="003621AB">
            <w:pPr>
              <w:spacing w:line="360" w:lineRule="auto"/>
              <w:jc w:val="both"/>
              <w:cnfStyle w:val="000000100000" w:firstRow="0" w:lastRow="0" w:firstColumn="0" w:lastColumn="0" w:oddVBand="0" w:evenVBand="0" w:oddHBand="1" w:evenHBand="0" w:firstRowFirstColumn="0" w:firstRowLastColumn="0" w:lastRowFirstColumn="0" w:lastRowLastColumn="0"/>
              <w:rPr>
                <w:rStyle w:val="eop"/>
              </w:rPr>
            </w:pPr>
            <w:r>
              <w:rPr>
                <w:rStyle w:val="eop"/>
                <w:szCs w:val="24"/>
              </w:rPr>
              <w:t>-0.16*</w:t>
            </w:r>
          </w:p>
        </w:tc>
      </w:tr>
      <w:tr w:rsidR="00B14E51" w14:paraId="0E79A751" w14:textId="12CAD416" w:rsidTr="00075239">
        <w:tc>
          <w:tcPr>
            <w:cnfStyle w:val="001000000000" w:firstRow="0" w:lastRow="0" w:firstColumn="1" w:lastColumn="0" w:oddVBand="0" w:evenVBand="0" w:oddHBand="0" w:evenHBand="0" w:firstRowFirstColumn="0" w:firstRowLastColumn="0" w:lastRowFirstColumn="0" w:lastRowLastColumn="0"/>
            <w:tcW w:w="2562" w:type="dxa"/>
            <w:tcBorders>
              <w:top w:val="nil"/>
              <w:bottom w:val="single" w:sz="4" w:space="0" w:color="auto"/>
            </w:tcBorders>
          </w:tcPr>
          <w:p w14:paraId="68E76A09" w14:textId="77777777" w:rsidR="00B14E51" w:rsidRPr="00A13323" w:rsidRDefault="00B14E51" w:rsidP="003621AB">
            <w:pPr>
              <w:spacing w:line="360" w:lineRule="auto"/>
              <w:jc w:val="both"/>
              <w:rPr>
                <w:rStyle w:val="eop"/>
              </w:rPr>
            </w:pPr>
          </w:p>
        </w:tc>
        <w:tc>
          <w:tcPr>
            <w:tcW w:w="2277" w:type="dxa"/>
            <w:tcBorders>
              <w:top w:val="nil"/>
              <w:bottom w:val="single" w:sz="4" w:space="0" w:color="auto"/>
            </w:tcBorders>
          </w:tcPr>
          <w:p w14:paraId="10DBC8F8"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Confusion</w:t>
            </w:r>
          </w:p>
        </w:tc>
        <w:tc>
          <w:tcPr>
            <w:tcW w:w="3666" w:type="dxa"/>
            <w:tcBorders>
              <w:top w:val="nil"/>
              <w:bottom w:val="single" w:sz="4" w:space="0" w:color="auto"/>
            </w:tcBorders>
          </w:tcPr>
          <w:p w14:paraId="5AB99993" w14:textId="77777777" w:rsidR="00B14E51" w:rsidRDefault="00B14E51" w:rsidP="003621AB">
            <w:pPr>
              <w:spacing w:line="360" w:lineRule="auto"/>
              <w:jc w:val="center"/>
              <w:cnfStyle w:val="000000000000" w:firstRow="0" w:lastRow="0" w:firstColumn="0" w:lastColumn="0" w:oddVBand="0" w:evenVBand="0" w:oddHBand="0" w:evenHBand="0" w:firstRowFirstColumn="0" w:firstRowLastColumn="0" w:lastRowFirstColumn="0" w:lastRowLastColumn="0"/>
              <w:rPr>
                <w:rStyle w:val="eop"/>
              </w:rPr>
            </w:pPr>
            <w:r>
              <w:rPr>
                <w:rStyle w:val="eop"/>
              </w:rPr>
              <w:t>No</w:t>
            </w:r>
          </w:p>
        </w:tc>
        <w:tc>
          <w:tcPr>
            <w:tcW w:w="1418" w:type="dxa"/>
            <w:tcBorders>
              <w:top w:val="nil"/>
              <w:bottom w:val="single" w:sz="4" w:space="0" w:color="auto"/>
            </w:tcBorders>
          </w:tcPr>
          <w:p w14:paraId="1D45812F" w14:textId="77777777" w:rsidR="00B14E51" w:rsidRDefault="00B14E51" w:rsidP="003621AB">
            <w:pPr>
              <w:spacing w:line="360" w:lineRule="auto"/>
              <w:jc w:val="both"/>
              <w:cnfStyle w:val="000000000000" w:firstRow="0" w:lastRow="0" w:firstColumn="0" w:lastColumn="0" w:oddVBand="0" w:evenVBand="0" w:oddHBand="0" w:evenHBand="0" w:firstRowFirstColumn="0" w:firstRowLastColumn="0" w:lastRowFirstColumn="0" w:lastRowLastColumn="0"/>
              <w:rPr>
                <w:rStyle w:val="eop"/>
              </w:rPr>
            </w:pPr>
            <w:r>
              <w:rPr>
                <w:rStyle w:val="eop"/>
              </w:rPr>
              <w:t>-</w:t>
            </w:r>
          </w:p>
        </w:tc>
      </w:tr>
    </w:tbl>
    <w:p w14:paraId="6C148D97" w14:textId="77777777" w:rsidR="00547A1D" w:rsidRDefault="00547A1D" w:rsidP="00547A1D">
      <w:pPr>
        <w:spacing w:line="360" w:lineRule="auto"/>
        <w:jc w:val="both"/>
        <w:rPr>
          <w:rStyle w:val="normaltextrun"/>
          <w:szCs w:val="24"/>
        </w:rPr>
      </w:pPr>
      <w:r w:rsidRPr="00CD459F">
        <w:rPr>
          <w:rStyle w:val="normaltextrun"/>
          <w:b/>
          <w:bCs/>
          <w:szCs w:val="24"/>
        </w:rPr>
        <w:t>Abbreviations:</w:t>
      </w:r>
      <w:r>
        <w:rPr>
          <w:rStyle w:val="normaltextrun"/>
          <w:szCs w:val="24"/>
        </w:rPr>
        <w:t xml:space="preserve"> DV = dependent variable; ED = educational; ES = effect size; IP = interpersonal; IV = independent variable</w:t>
      </w:r>
    </w:p>
    <w:p w14:paraId="6B88B86A" w14:textId="77777777" w:rsidR="00547A1D" w:rsidRDefault="00547A1D" w:rsidP="00547A1D">
      <w:pPr>
        <w:spacing w:before="0" w:after="200" w:line="276" w:lineRule="auto"/>
        <w:rPr>
          <w:rStyle w:val="normaltextrun"/>
          <w:szCs w:val="24"/>
        </w:rPr>
      </w:pPr>
      <w:r>
        <w:rPr>
          <w:rStyle w:val="normaltextrun"/>
          <w:szCs w:val="24"/>
        </w:rPr>
        <w:br w:type="page"/>
      </w:r>
    </w:p>
    <w:p w14:paraId="77179D56" w14:textId="534D1A10" w:rsidR="00547A1D" w:rsidRDefault="00623830" w:rsidP="00547A1D">
      <w:pPr>
        <w:spacing w:line="360" w:lineRule="auto"/>
        <w:jc w:val="both"/>
        <w:rPr>
          <w:rStyle w:val="normaltextrun"/>
          <w:b/>
          <w:bCs/>
          <w:szCs w:val="24"/>
        </w:rPr>
      </w:pPr>
      <w:r>
        <w:rPr>
          <w:rStyle w:val="normaltextrun"/>
          <w:b/>
          <w:bCs/>
          <w:szCs w:val="24"/>
        </w:rPr>
        <w:lastRenderedPageBreak/>
        <w:t xml:space="preserve">Online Resource </w:t>
      </w:r>
      <w:r w:rsidR="00777D49">
        <w:rPr>
          <w:rStyle w:val="normaltextrun"/>
          <w:b/>
          <w:bCs/>
          <w:szCs w:val="24"/>
        </w:rPr>
        <w:t>4</w:t>
      </w:r>
    </w:p>
    <w:p w14:paraId="5FFBDC8F" w14:textId="03B59AE8" w:rsidR="00547A1D" w:rsidRPr="00C7728A" w:rsidRDefault="00547A1D" w:rsidP="00547A1D">
      <w:pPr>
        <w:spacing w:line="360" w:lineRule="auto"/>
        <w:jc w:val="both"/>
        <w:rPr>
          <w:rStyle w:val="normaltextrun"/>
          <w:i/>
          <w:iCs/>
          <w:szCs w:val="24"/>
        </w:rPr>
      </w:pPr>
      <w:r w:rsidRPr="00C7728A">
        <w:rPr>
          <w:rStyle w:val="normaltextrun"/>
          <w:i/>
          <w:iCs/>
          <w:szCs w:val="24"/>
        </w:rPr>
        <w:t xml:space="preserve">Data </w:t>
      </w:r>
      <w:r w:rsidR="005871E0">
        <w:rPr>
          <w:rStyle w:val="normaltextrun"/>
          <w:i/>
          <w:iCs/>
          <w:szCs w:val="24"/>
        </w:rPr>
        <w:t>E</w:t>
      </w:r>
      <w:r w:rsidRPr="00C7728A">
        <w:rPr>
          <w:rStyle w:val="normaltextrun"/>
          <w:i/>
          <w:iCs/>
          <w:szCs w:val="24"/>
        </w:rPr>
        <w:t xml:space="preserve">xtracted for </w:t>
      </w:r>
      <w:r w:rsidR="005871E0">
        <w:rPr>
          <w:rStyle w:val="normaltextrun"/>
          <w:i/>
          <w:iCs/>
          <w:szCs w:val="24"/>
        </w:rPr>
        <w:t>M</w:t>
      </w:r>
      <w:r w:rsidRPr="00C7728A">
        <w:rPr>
          <w:rStyle w:val="normaltextrun"/>
          <w:i/>
          <w:iCs/>
          <w:szCs w:val="24"/>
        </w:rPr>
        <w:t>eta-</w:t>
      </w:r>
      <w:r w:rsidR="005871E0">
        <w:rPr>
          <w:rStyle w:val="normaltextrun"/>
          <w:i/>
          <w:iCs/>
          <w:szCs w:val="24"/>
        </w:rPr>
        <w:t>A</w:t>
      </w:r>
      <w:r w:rsidRPr="00C7728A">
        <w:rPr>
          <w:rStyle w:val="normaltextrun"/>
          <w:i/>
          <w:iCs/>
          <w:szCs w:val="24"/>
        </w:rPr>
        <w:t>nalyses</w:t>
      </w:r>
    </w:p>
    <w:tbl>
      <w:tblPr>
        <w:tblStyle w:val="PlainTable2"/>
        <w:tblW w:w="13958" w:type="dxa"/>
        <w:tblLook w:val="04A0" w:firstRow="1" w:lastRow="0" w:firstColumn="1" w:lastColumn="0" w:noHBand="0" w:noVBand="1"/>
      </w:tblPr>
      <w:tblGrid>
        <w:gridCol w:w="2639"/>
        <w:gridCol w:w="1612"/>
        <w:gridCol w:w="1710"/>
        <w:gridCol w:w="1699"/>
        <w:gridCol w:w="1739"/>
        <w:gridCol w:w="1610"/>
        <w:gridCol w:w="1490"/>
        <w:gridCol w:w="1459"/>
      </w:tblGrid>
      <w:tr w:rsidR="00547A1D" w:rsidRPr="00AD2EDB" w14:paraId="1B070061" w14:textId="77777777" w:rsidTr="00362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bottom w:val="single" w:sz="4" w:space="0" w:color="auto"/>
            </w:tcBorders>
          </w:tcPr>
          <w:p w14:paraId="5C493E94" w14:textId="77777777" w:rsidR="00547A1D" w:rsidRPr="00AD2EDB" w:rsidRDefault="00547A1D" w:rsidP="003621AB">
            <w:pPr>
              <w:rPr>
                <w:rFonts w:cs="Times New Roman"/>
                <w:sz w:val="22"/>
              </w:rPr>
            </w:pPr>
          </w:p>
        </w:tc>
        <w:tc>
          <w:tcPr>
            <w:tcW w:w="1612" w:type="dxa"/>
            <w:tcBorders>
              <w:top w:val="single" w:sz="4" w:space="0" w:color="auto"/>
              <w:bottom w:val="single" w:sz="4" w:space="0" w:color="auto"/>
            </w:tcBorders>
          </w:tcPr>
          <w:p w14:paraId="00F28B70" w14:textId="77777777" w:rsidR="00547A1D" w:rsidRPr="00AD2EDB" w:rsidRDefault="00547A1D" w:rsidP="003621AB">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p>
        </w:tc>
        <w:tc>
          <w:tcPr>
            <w:tcW w:w="3409" w:type="dxa"/>
            <w:gridSpan w:val="2"/>
            <w:tcBorders>
              <w:top w:val="single" w:sz="4" w:space="0" w:color="auto"/>
              <w:bottom w:val="single" w:sz="4" w:space="0" w:color="auto"/>
            </w:tcBorders>
          </w:tcPr>
          <w:p w14:paraId="73DBE8BA" w14:textId="77777777" w:rsidR="00547A1D" w:rsidRPr="00AD2EDB" w:rsidRDefault="00547A1D" w:rsidP="003621AB">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2"/>
              </w:rPr>
            </w:pPr>
            <w:r w:rsidRPr="00AD2EDB">
              <w:rPr>
                <w:rFonts w:cs="Times New Roman"/>
                <w:sz w:val="22"/>
              </w:rPr>
              <w:t>Identity Synthesis</w:t>
            </w:r>
          </w:p>
          <w:p w14:paraId="567C2BBE" w14:textId="77777777" w:rsidR="00547A1D" w:rsidRPr="00AD2EDB" w:rsidRDefault="00547A1D" w:rsidP="003621AB">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p>
        </w:tc>
        <w:tc>
          <w:tcPr>
            <w:tcW w:w="3349" w:type="dxa"/>
            <w:gridSpan w:val="2"/>
            <w:tcBorders>
              <w:top w:val="single" w:sz="4" w:space="0" w:color="auto"/>
              <w:bottom w:val="single" w:sz="4" w:space="0" w:color="auto"/>
            </w:tcBorders>
          </w:tcPr>
          <w:p w14:paraId="74A70D49" w14:textId="77777777" w:rsidR="00547A1D" w:rsidRPr="00AD2EDB" w:rsidRDefault="00547A1D" w:rsidP="003621AB">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Identity Confusion</w:t>
            </w:r>
          </w:p>
        </w:tc>
        <w:tc>
          <w:tcPr>
            <w:tcW w:w="2949" w:type="dxa"/>
            <w:gridSpan w:val="2"/>
            <w:tcBorders>
              <w:top w:val="single" w:sz="4" w:space="0" w:color="auto"/>
              <w:bottom w:val="single" w:sz="4" w:space="0" w:color="auto"/>
            </w:tcBorders>
          </w:tcPr>
          <w:p w14:paraId="47B58DA0" w14:textId="2C097FBB" w:rsidR="00547A1D" w:rsidRPr="00AD2EDB" w:rsidRDefault="00182528" w:rsidP="003621AB">
            <w:pPr>
              <w:jc w:val="center"/>
              <w:cnfStyle w:val="100000000000" w:firstRow="1" w:lastRow="0" w:firstColumn="0" w:lastColumn="0" w:oddVBand="0" w:evenVBand="0" w:oddHBand="0" w:evenHBand="0" w:firstRowFirstColumn="0" w:firstRowLastColumn="0" w:lastRowFirstColumn="0" w:lastRowLastColumn="0"/>
              <w:rPr>
                <w:rFonts w:cs="Times New Roman"/>
                <w:sz w:val="22"/>
              </w:rPr>
            </w:pPr>
            <w:r>
              <w:rPr>
                <w:rFonts w:cs="Times New Roman"/>
                <w:sz w:val="22"/>
              </w:rPr>
              <w:t xml:space="preserve">Depression and </w:t>
            </w:r>
            <w:proofErr w:type="gramStart"/>
            <w:r>
              <w:rPr>
                <w:rFonts w:cs="Times New Roman"/>
                <w:sz w:val="22"/>
              </w:rPr>
              <w:t>Anxiety</w:t>
            </w:r>
            <w:r w:rsidR="00452674">
              <w:rPr>
                <w:rFonts w:cs="Times New Roman"/>
                <w:sz w:val="22"/>
              </w:rPr>
              <w:t xml:space="preserve"> </w:t>
            </w:r>
            <w:r w:rsidR="00547A1D" w:rsidRPr="00AD2EDB">
              <w:rPr>
                <w:rFonts w:cs="Times New Roman"/>
                <w:sz w:val="22"/>
              </w:rPr>
              <w:t xml:space="preserve"> Symptoms</w:t>
            </w:r>
            <w:proofErr w:type="gramEnd"/>
          </w:p>
        </w:tc>
      </w:tr>
      <w:tr w:rsidR="00547A1D" w:rsidRPr="00AD2EDB" w14:paraId="2E69D0AE" w14:textId="77777777" w:rsidTr="00362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bottom w:val="single" w:sz="4" w:space="0" w:color="auto"/>
            </w:tcBorders>
          </w:tcPr>
          <w:p w14:paraId="76A64720" w14:textId="77777777" w:rsidR="00547A1D" w:rsidRPr="00AD2EDB" w:rsidRDefault="00547A1D" w:rsidP="003621AB">
            <w:pPr>
              <w:rPr>
                <w:rFonts w:cs="Times New Roman"/>
                <w:sz w:val="22"/>
              </w:rPr>
            </w:pPr>
          </w:p>
        </w:tc>
        <w:tc>
          <w:tcPr>
            <w:tcW w:w="1612" w:type="dxa"/>
            <w:tcBorders>
              <w:top w:val="single" w:sz="4" w:space="0" w:color="auto"/>
              <w:bottom w:val="single" w:sz="4" w:space="0" w:color="auto"/>
            </w:tcBorders>
          </w:tcPr>
          <w:p w14:paraId="6403982D"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Measures</w:t>
            </w:r>
          </w:p>
        </w:tc>
        <w:tc>
          <w:tcPr>
            <w:tcW w:w="1710" w:type="dxa"/>
            <w:tcBorders>
              <w:top w:val="single" w:sz="4" w:space="0" w:color="auto"/>
              <w:bottom w:val="single" w:sz="4" w:space="0" w:color="auto"/>
            </w:tcBorders>
          </w:tcPr>
          <w:p w14:paraId="78F1D26E"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Baseline</w:t>
            </w:r>
          </w:p>
          <w:p w14:paraId="7022CF3A"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c>
          <w:tcPr>
            <w:tcW w:w="1699" w:type="dxa"/>
            <w:tcBorders>
              <w:top w:val="single" w:sz="4" w:space="0" w:color="auto"/>
              <w:bottom w:val="single" w:sz="4" w:space="0" w:color="auto"/>
            </w:tcBorders>
          </w:tcPr>
          <w:p w14:paraId="0274DB4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Follow-up</w:t>
            </w:r>
          </w:p>
          <w:p w14:paraId="580D32B2"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c>
          <w:tcPr>
            <w:tcW w:w="1739" w:type="dxa"/>
            <w:tcBorders>
              <w:top w:val="single" w:sz="4" w:space="0" w:color="auto"/>
              <w:bottom w:val="single" w:sz="4" w:space="0" w:color="auto"/>
            </w:tcBorders>
          </w:tcPr>
          <w:p w14:paraId="0D5EB2D5"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Baseline</w:t>
            </w:r>
          </w:p>
          <w:p w14:paraId="04FF4988"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c>
          <w:tcPr>
            <w:tcW w:w="1610" w:type="dxa"/>
            <w:tcBorders>
              <w:top w:val="single" w:sz="4" w:space="0" w:color="auto"/>
              <w:bottom w:val="single" w:sz="4" w:space="0" w:color="auto"/>
            </w:tcBorders>
          </w:tcPr>
          <w:p w14:paraId="50B4AA1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Follow-up</w:t>
            </w:r>
          </w:p>
          <w:p w14:paraId="3DED28D7"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c>
          <w:tcPr>
            <w:tcW w:w="1490" w:type="dxa"/>
            <w:tcBorders>
              <w:top w:val="single" w:sz="4" w:space="0" w:color="auto"/>
              <w:bottom w:val="single" w:sz="4" w:space="0" w:color="auto"/>
            </w:tcBorders>
          </w:tcPr>
          <w:p w14:paraId="4E4491B4"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Baseline</w:t>
            </w:r>
          </w:p>
          <w:p w14:paraId="379678D0"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c>
          <w:tcPr>
            <w:tcW w:w="1459" w:type="dxa"/>
            <w:tcBorders>
              <w:top w:val="single" w:sz="4" w:space="0" w:color="auto"/>
              <w:bottom w:val="single" w:sz="4" w:space="0" w:color="auto"/>
            </w:tcBorders>
          </w:tcPr>
          <w:p w14:paraId="22A595E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Follow-up</w:t>
            </w:r>
          </w:p>
          <w:p w14:paraId="4574D706"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M (SD)</w:t>
            </w:r>
          </w:p>
        </w:tc>
      </w:tr>
      <w:tr w:rsidR="00547A1D" w:rsidRPr="00AD2EDB" w14:paraId="16E730C0" w14:textId="77777777" w:rsidTr="003621AB">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bottom w:val="nil"/>
            </w:tcBorders>
          </w:tcPr>
          <w:p w14:paraId="2C777256" w14:textId="77777777" w:rsidR="00547A1D" w:rsidRPr="00AD2EDB" w:rsidRDefault="00547A1D" w:rsidP="003621AB">
            <w:pPr>
              <w:rPr>
                <w:rFonts w:cs="Times New Roman"/>
                <w:b w:val="0"/>
                <w:bCs w:val="0"/>
                <w:sz w:val="22"/>
              </w:rPr>
            </w:pPr>
            <w:r w:rsidRPr="00AD2EDB">
              <w:rPr>
                <w:rFonts w:cs="Times New Roman"/>
                <w:b w:val="0"/>
                <w:bCs w:val="0"/>
                <w:sz w:val="22"/>
              </w:rPr>
              <w:t>Crocetti et al., 2009</w:t>
            </w:r>
          </w:p>
          <w:p w14:paraId="7D6A1FE2" w14:textId="77777777" w:rsidR="00547A1D" w:rsidRPr="00AD2EDB" w:rsidRDefault="00547A1D" w:rsidP="003621AB">
            <w:pPr>
              <w:rPr>
                <w:rFonts w:cs="Times New Roman"/>
                <w:b w:val="0"/>
                <w:bCs w:val="0"/>
                <w:sz w:val="22"/>
              </w:rPr>
            </w:pPr>
          </w:p>
        </w:tc>
        <w:tc>
          <w:tcPr>
            <w:tcW w:w="1612" w:type="dxa"/>
            <w:tcBorders>
              <w:top w:val="single" w:sz="4" w:space="0" w:color="auto"/>
              <w:bottom w:val="nil"/>
            </w:tcBorders>
          </w:tcPr>
          <w:p w14:paraId="6B562EB7"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UMICS</w:t>
            </w:r>
          </w:p>
          <w:p w14:paraId="644B0802"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SCARED</w:t>
            </w:r>
          </w:p>
          <w:p w14:paraId="2D7F135D"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710" w:type="dxa"/>
            <w:tcBorders>
              <w:top w:val="single" w:sz="4" w:space="0" w:color="auto"/>
              <w:bottom w:val="nil"/>
            </w:tcBorders>
          </w:tcPr>
          <w:p w14:paraId="7F169A1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3.65 (0.69)</w:t>
            </w:r>
          </w:p>
        </w:tc>
        <w:tc>
          <w:tcPr>
            <w:tcW w:w="1699" w:type="dxa"/>
            <w:tcBorders>
              <w:top w:val="single" w:sz="4" w:space="0" w:color="auto"/>
              <w:bottom w:val="nil"/>
            </w:tcBorders>
          </w:tcPr>
          <w:p w14:paraId="212182BA"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3.75 (0.53)</w:t>
            </w:r>
          </w:p>
        </w:tc>
        <w:tc>
          <w:tcPr>
            <w:tcW w:w="1739" w:type="dxa"/>
            <w:tcBorders>
              <w:top w:val="single" w:sz="4" w:space="0" w:color="auto"/>
              <w:bottom w:val="nil"/>
            </w:tcBorders>
          </w:tcPr>
          <w:p w14:paraId="1DA0D97D"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2.62 (1.61)</w:t>
            </w:r>
          </w:p>
        </w:tc>
        <w:tc>
          <w:tcPr>
            <w:tcW w:w="1610" w:type="dxa"/>
            <w:tcBorders>
              <w:top w:val="single" w:sz="4" w:space="0" w:color="auto"/>
              <w:bottom w:val="nil"/>
            </w:tcBorders>
          </w:tcPr>
          <w:p w14:paraId="3EC44190"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2.54 (0.94)</w:t>
            </w:r>
          </w:p>
        </w:tc>
        <w:tc>
          <w:tcPr>
            <w:tcW w:w="1490" w:type="dxa"/>
            <w:tcBorders>
              <w:top w:val="single" w:sz="4" w:space="0" w:color="auto"/>
              <w:bottom w:val="nil"/>
            </w:tcBorders>
          </w:tcPr>
          <w:p w14:paraId="0A141126"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1.32 (0.27)</w:t>
            </w:r>
          </w:p>
        </w:tc>
        <w:tc>
          <w:tcPr>
            <w:tcW w:w="1459" w:type="dxa"/>
            <w:tcBorders>
              <w:top w:val="single" w:sz="4" w:space="0" w:color="auto"/>
              <w:bottom w:val="nil"/>
            </w:tcBorders>
          </w:tcPr>
          <w:p w14:paraId="3EE29E7E"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1.25 (0.24)</w:t>
            </w:r>
          </w:p>
        </w:tc>
      </w:tr>
      <w:tr w:rsidR="00547A1D" w:rsidRPr="00AD2EDB" w14:paraId="77B154ED" w14:textId="77777777" w:rsidTr="00362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3E45FB95" w14:textId="77777777" w:rsidR="00547A1D" w:rsidRPr="00AD2EDB" w:rsidRDefault="00547A1D" w:rsidP="003621AB">
            <w:pPr>
              <w:rPr>
                <w:rFonts w:cs="Times New Roman"/>
                <w:sz w:val="22"/>
              </w:rPr>
            </w:pPr>
            <w:r w:rsidRPr="00AD2EDB">
              <w:rPr>
                <w:rFonts w:cs="Times New Roman"/>
                <w:b w:val="0"/>
                <w:bCs w:val="0"/>
                <w:sz w:val="22"/>
              </w:rPr>
              <w:t>Hatano et al., 2020</w:t>
            </w:r>
          </w:p>
          <w:p w14:paraId="1DD1680F" w14:textId="77777777" w:rsidR="00547A1D" w:rsidRPr="00AD2EDB" w:rsidRDefault="00547A1D" w:rsidP="003621AB">
            <w:pPr>
              <w:rPr>
                <w:rFonts w:cs="Times New Roman"/>
                <w:b w:val="0"/>
                <w:bCs w:val="0"/>
                <w:sz w:val="22"/>
              </w:rPr>
            </w:pPr>
          </w:p>
        </w:tc>
        <w:tc>
          <w:tcPr>
            <w:tcW w:w="1612" w:type="dxa"/>
            <w:tcBorders>
              <w:top w:val="nil"/>
              <w:bottom w:val="nil"/>
            </w:tcBorders>
          </w:tcPr>
          <w:p w14:paraId="0591D4A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DIDS</w:t>
            </w:r>
          </w:p>
          <w:p w14:paraId="4696DB6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SDQ</w:t>
            </w:r>
          </w:p>
          <w:p w14:paraId="246C2A75"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710" w:type="dxa"/>
            <w:tcBorders>
              <w:top w:val="nil"/>
              <w:bottom w:val="nil"/>
            </w:tcBorders>
          </w:tcPr>
          <w:p w14:paraId="64A57FC7"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2.86 (0.93)</w:t>
            </w:r>
          </w:p>
        </w:tc>
        <w:tc>
          <w:tcPr>
            <w:tcW w:w="1699" w:type="dxa"/>
            <w:tcBorders>
              <w:top w:val="nil"/>
              <w:bottom w:val="nil"/>
            </w:tcBorders>
          </w:tcPr>
          <w:p w14:paraId="3C23D4C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2.95 (0.83)</w:t>
            </w:r>
          </w:p>
        </w:tc>
        <w:tc>
          <w:tcPr>
            <w:tcW w:w="1739" w:type="dxa"/>
            <w:tcBorders>
              <w:top w:val="nil"/>
              <w:bottom w:val="nil"/>
            </w:tcBorders>
          </w:tcPr>
          <w:p w14:paraId="45A5B353"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3.12 (0.73)</w:t>
            </w:r>
          </w:p>
        </w:tc>
        <w:tc>
          <w:tcPr>
            <w:tcW w:w="1610" w:type="dxa"/>
            <w:tcBorders>
              <w:top w:val="nil"/>
              <w:bottom w:val="nil"/>
            </w:tcBorders>
          </w:tcPr>
          <w:p w14:paraId="00DD4E60"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3.14 (0.72)</w:t>
            </w:r>
          </w:p>
        </w:tc>
        <w:tc>
          <w:tcPr>
            <w:tcW w:w="1490" w:type="dxa"/>
            <w:tcBorders>
              <w:top w:val="nil"/>
              <w:bottom w:val="nil"/>
            </w:tcBorders>
          </w:tcPr>
          <w:p w14:paraId="4514567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2.64 (0.66)</w:t>
            </w:r>
          </w:p>
        </w:tc>
        <w:tc>
          <w:tcPr>
            <w:tcW w:w="1459" w:type="dxa"/>
            <w:tcBorders>
              <w:top w:val="nil"/>
              <w:bottom w:val="nil"/>
            </w:tcBorders>
          </w:tcPr>
          <w:p w14:paraId="38463022"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2.66 (0.65)</w:t>
            </w:r>
          </w:p>
        </w:tc>
      </w:tr>
      <w:tr w:rsidR="00547A1D" w:rsidRPr="00AD2EDB" w14:paraId="0D3AB17A" w14:textId="77777777" w:rsidTr="003621AB">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6913FA5C" w14:textId="77777777" w:rsidR="00547A1D" w:rsidRPr="00AD2EDB" w:rsidRDefault="00547A1D" w:rsidP="003621AB">
            <w:pPr>
              <w:rPr>
                <w:rFonts w:cs="Times New Roman"/>
                <w:sz w:val="22"/>
              </w:rPr>
            </w:pPr>
            <w:r w:rsidRPr="00AD2EDB">
              <w:rPr>
                <w:rFonts w:cs="Times New Roman"/>
                <w:b w:val="0"/>
                <w:bCs w:val="0"/>
                <w:sz w:val="22"/>
              </w:rPr>
              <w:t>Hatano et al., 2019</w:t>
            </w:r>
          </w:p>
          <w:p w14:paraId="3E789BC6" w14:textId="77777777" w:rsidR="00547A1D" w:rsidRPr="00AD2EDB" w:rsidRDefault="00547A1D" w:rsidP="003621AB">
            <w:pPr>
              <w:rPr>
                <w:rFonts w:cs="Times New Roman"/>
                <w:b w:val="0"/>
                <w:bCs w:val="0"/>
                <w:sz w:val="22"/>
              </w:rPr>
            </w:pPr>
          </w:p>
        </w:tc>
        <w:tc>
          <w:tcPr>
            <w:tcW w:w="1612" w:type="dxa"/>
            <w:tcBorders>
              <w:top w:val="nil"/>
              <w:bottom w:val="nil"/>
            </w:tcBorders>
          </w:tcPr>
          <w:p w14:paraId="33FCDA8A"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UMICS</w:t>
            </w:r>
          </w:p>
          <w:p w14:paraId="0658B149"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SDQ</w:t>
            </w:r>
          </w:p>
          <w:p w14:paraId="1395E622"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 xml:space="preserve"> </w:t>
            </w:r>
          </w:p>
        </w:tc>
        <w:tc>
          <w:tcPr>
            <w:tcW w:w="1710" w:type="dxa"/>
            <w:tcBorders>
              <w:top w:val="nil"/>
              <w:bottom w:val="nil"/>
            </w:tcBorders>
          </w:tcPr>
          <w:p w14:paraId="78AA6B0F"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3.15 (0.68)</w:t>
            </w:r>
          </w:p>
        </w:tc>
        <w:tc>
          <w:tcPr>
            <w:tcW w:w="1699" w:type="dxa"/>
            <w:tcBorders>
              <w:top w:val="nil"/>
              <w:bottom w:val="nil"/>
            </w:tcBorders>
          </w:tcPr>
          <w:p w14:paraId="3CDA0DF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3.24 (0.66)</w:t>
            </w:r>
          </w:p>
        </w:tc>
        <w:tc>
          <w:tcPr>
            <w:tcW w:w="1739" w:type="dxa"/>
            <w:tcBorders>
              <w:top w:val="nil"/>
              <w:bottom w:val="nil"/>
            </w:tcBorders>
          </w:tcPr>
          <w:p w14:paraId="1455BB2F"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2.64 (0.81)</w:t>
            </w:r>
          </w:p>
        </w:tc>
        <w:tc>
          <w:tcPr>
            <w:tcW w:w="1610" w:type="dxa"/>
            <w:tcBorders>
              <w:top w:val="nil"/>
              <w:bottom w:val="nil"/>
            </w:tcBorders>
          </w:tcPr>
          <w:p w14:paraId="37FAAB6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2.95 (0.72)</w:t>
            </w:r>
          </w:p>
        </w:tc>
        <w:tc>
          <w:tcPr>
            <w:tcW w:w="1490" w:type="dxa"/>
            <w:tcBorders>
              <w:top w:val="nil"/>
              <w:bottom w:val="nil"/>
            </w:tcBorders>
          </w:tcPr>
          <w:p w14:paraId="268D6FA6"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2.60 (0.55)</w:t>
            </w:r>
          </w:p>
        </w:tc>
        <w:tc>
          <w:tcPr>
            <w:tcW w:w="1459" w:type="dxa"/>
            <w:tcBorders>
              <w:top w:val="nil"/>
              <w:bottom w:val="nil"/>
            </w:tcBorders>
          </w:tcPr>
          <w:p w14:paraId="1B00EAC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2.59 (0.56)</w:t>
            </w:r>
          </w:p>
        </w:tc>
      </w:tr>
      <w:tr w:rsidR="00547A1D" w:rsidRPr="00AD2EDB" w14:paraId="675B73BE" w14:textId="77777777" w:rsidTr="00362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1FB7541D" w14:textId="77777777" w:rsidR="00547A1D" w:rsidRPr="00AD2EDB" w:rsidRDefault="00547A1D" w:rsidP="003621AB">
            <w:pPr>
              <w:rPr>
                <w:rFonts w:cs="Times New Roman"/>
                <w:sz w:val="22"/>
              </w:rPr>
            </w:pPr>
            <w:r w:rsidRPr="00AD2EDB">
              <w:rPr>
                <w:rFonts w:cs="Times New Roman"/>
                <w:b w:val="0"/>
                <w:bCs w:val="0"/>
                <w:sz w:val="22"/>
              </w:rPr>
              <w:t>Luyckx et al., 2013</w:t>
            </w:r>
          </w:p>
          <w:p w14:paraId="57229840" w14:textId="77777777" w:rsidR="00547A1D" w:rsidRPr="00AD2EDB" w:rsidRDefault="00547A1D" w:rsidP="003621AB">
            <w:pPr>
              <w:rPr>
                <w:rFonts w:cs="Times New Roman"/>
                <w:b w:val="0"/>
                <w:bCs w:val="0"/>
                <w:sz w:val="22"/>
              </w:rPr>
            </w:pPr>
          </w:p>
        </w:tc>
        <w:tc>
          <w:tcPr>
            <w:tcW w:w="1612" w:type="dxa"/>
            <w:tcBorders>
              <w:top w:val="nil"/>
              <w:bottom w:val="nil"/>
            </w:tcBorders>
          </w:tcPr>
          <w:p w14:paraId="6537C68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lastRenderedPageBreak/>
              <w:t>DIDS</w:t>
            </w:r>
          </w:p>
          <w:p w14:paraId="27C85634"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lastRenderedPageBreak/>
              <w:t>CES-D</w:t>
            </w:r>
          </w:p>
          <w:p w14:paraId="4B9FD9F6"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 xml:space="preserve"> </w:t>
            </w:r>
          </w:p>
        </w:tc>
        <w:tc>
          <w:tcPr>
            <w:tcW w:w="1710" w:type="dxa"/>
            <w:tcBorders>
              <w:top w:val="nil"/>
              <w:bottom w:val="nil"/>
            </w:tcBorders>
          </w:tcPr>
          <w:p w14:paraId="4E79A0BC"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lastRenderedPageBreak/>
              <w:t>3.39 (0.76)</w:t>
            </w:r>
          </w:p>
        </w:tc>
        <w:tc>
          <w:tcPr>
            <w:tcW w:w="1699" w:type="dxa"/>
            <w:tcBorders>
              <w:top w:val="nil"/>
              <w:bottom w:val="nil"/>
            </w:tcBorders>
          </w:tcPr>
          <w:p w14:paraId="2B183B7E"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3.55 (0.76)</w:t>
            </w:r>
          </w:p>
        </w:tc>
        <w:tc>
          <w:tcPr>
            <w:tcW w:w="1739" w:type="dxa"/>
            <w:tcBorders>
              <w:top w:val="nil"/>
              <w:bottom w:val="nil"/>
            </w:tcBorders>
          </w:tcPr>
          <w:p w14:paraId="5BAF1987"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3.35 (0.83)</w:t>
            </w:r>
          </w:p>
        </w:tc>
        <w:tc>
          <w:tcPr>
            <w:tcW w:w="1610" w:type="dxa"/>
            <w:tcBorders>
              <w:top w:val="nil"/>
              <w:bottom w:val="nil"/>
            </w:tcBorders>
          </w:tcPr>
          <w:p w14:paraId="6773383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3.24 (0.86)</w:t>
            </w:r>
          </w:p>
        </w:tc>
        <w:tc>
          <w:tcPr>
            <w:tcW w:w="1490" w:type="dxa"/>
            <w:tcBorders>
              <w:top w:val="nil"/>
              <w:bottom w:val="nil"/>
            </w:tcBorders>
          </w:tcPr>
          <w:p w14:paraId="4A3F9C12"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0.92 (0.52)</w:t>
            </w:r>
          </w:p>
        </w:tc>
        <w:tc>
          <w:tcPr>
            <w:tcW w:w="1459" w:type="dxa"/>
            <w:tcBorders>
              <w:top w:val="nil"/>
              <w:bottom w:val="nil"/>
            </w:tcBorders>
          </w:tcPr>
          <w:p w14:paraId="05534A7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0.86 (0.50)</w:t>
            </w:r>
          </w:p>
        </w:tc>
      </w:tr>
      <w:tr w:rsidR="00547A1D" w:rsidRPr="00AD2EDB" w14:paraId="585E1A79" w14:textId="77777777" w:rsidTr="003621AB">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3A741DAF" w14:textId="77777777" w:rsidR="00547A1D" w:rsidRPr="00AD2EDB" w:rsidRDefault="00547A1D" w:rsidP="003621AB">
            <w:pPr>
              <w:rPr>
                <w:rFonts w:cs="Times New Roman"/>
                <w:sz w:val="22"/>
              </w:rPr>
            </w:pPr>
            <w:r w:rsidRPr="00AD2EDB">
              <w:rPr>
                <w:rFonts w:cs="Times New Roman"/>
                <w:b w:val="0"/>
                <w:bCs w:val="0"/>
                <w:sz w:val="22"/>
              </w:rPr>
              <w:t>Meca et al., 2019</w:t>
            </w:r>
          </w:p>
          <w:p w14:paraId="13A39E5D" w14:textId="77777777" w:rsidR="00547A1D" w:rsidRPr="00AD2EDB" w:rsidRDefault="00547A1D" w:rsidP="003621AB">
            <w:pPr>
              <w:rPr>
                <w:rFonts w:cs="Times New Roman"/>
                <w:b w:val="0"/>
                <w:bCs w:val="0"/>
                <w:sz w:val="22"/>
              </w:rPr>
            </w:pPr>
          </w:p>
        </w:tc>
        <w:tc>
          <w:tcPr>
            <w:tcW w:w="1612" w:type="dxa"/>
            <w:tcBorders>
              <w:top w:val="nil"/>
              <w:bottom w:val="nil"/>
            </w:tcBorders>
          </w:tcPr>
          <w:p w14:paraId="06FF1CD2"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EPSI</w:t>
            </w:r>
          </w:p>
          <w:p w14:paraId="04015F43"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CES-D</w:t>
            </w:r>
          </w:p>
          <w:p w14:paraId="43B03EF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710" w:type="dxa"/>
            <w:tcBorders>
              <w:top w:val="nil"/>
              <w:bottom w:val="nil"/>
            </w:tcBorders>
          </w:tcPr>
          <w:p w14:paraId="5B6B86D4"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3.15 (0.57)</w:t>
            </w:r>
          </w:p>
        </w:tc>
        <w:tc>
          <w:tcPr>
            <w:tcW w:w="1699" w:type="dxa"/>
            <w:tcBorders>
              <w:top w:val="nil"/>
              <w:bottom w:val="nil"/>
            </w:tcBorders>
          </w:tcPr>
          <w:p w14:paraId="472066B4"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2.98 (0.78)</w:t>
            </w:r>
          </w:p>
        </w:tc>
        <w:tc>
          <w:tcPr>
            <w:tcW w:w="1739" w:type="dxa"/>
            <w:tcBorders>
              <w:top w:val="nil"/>
              <w:bottom w:val="nil"/>
            </w:tcBorders>
          </w:tcPr>
          <w:p w14:paraId="4110F29D"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1.55 (0.76)</w:t>
            </w:r>
          </w:p>
        </w:tc>
        <w:tc>
          <w:tcPr>
            <w:tcW w:w="1610" w:type="dxa"/>
            <w:tcBorders>
              <w:top w:val="nil"/>
              <w:bottom w:val="nil"/>
            </w:tcBorders>
          </w:tcPr>
          <w:p w14:paraId="4238481A"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1.52 (0.87)</w:t>
            </w:r>
          </w:p>
        </w:tc>
        <w:tc>
          <w:tcPr>
            <w:tcW w:w="1490" w:type="dxa"/>
            <w:tcBorders>
              <w:top w:val="nil"/>
              <w:bottom w:val="nil"/>
            </w:tcBorders>
          </w:tcPr>
          <w:p w14:paraId="0432E9D6"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1.49 (0.78)</w:t>
            </w:r>
          </w:p>
        </w:tc>
        <w:tc>
          <w:tcPr>
            <w:tcW w:w="1459" w:type="dxa"/>
            <w:tcBorders>
              <w:top w:val="nil"/>
              <w:bottom w:val="nil"/>
            </w:tcBorders>
          </w:tcPr>
          <w:p w14:paraId="304168CC"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1.44 (0.78)</w:t>
            </w:r>
          </w:p>
        </w:tc>
      </w:tr>
      <w:tr w:rsidR="00547A1D" w:rsidRPr="00AD2EDB" w14:paraId="660A406C" w14:textId="77777777" w:rsidTr="00362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2D2A6EEC" w14:textId="77777777" w:rsidR="00547A1D" w:rsidRPr="00AD2EDB" w:rsidRDefault="00547A1D" w:rsidP="003621AB">
            <w:pPr>
              <w:rPr>
                <w:rFonts w:cs="Times New Roman"/>
                <w:sz w:val="22"/>
              </w:rPr>
            </w:pPr>
            <w:r w:rsidRPr="00AD2EDB">
              <w:rPr>
                <w:rFonts w:cs="Times New Roman"/>
                <w:b w:val="0"/>
                <w:bCs w:val="0"/>
                <w:sz w:val="22"/>
              </w:rPr>
              <w:t>Schwartz et al., 2012</w:t>
            </w:r>
          </w:p>
          <w:p w14:paraId="4FEE1AD7" w14:textId="77777777" w:rsidR="00547A1D" w:rsidRPr="00AD2EDB" w:rsidRDefault="00547A1D" w:rsidP="003621AB">
            <w:pPr>
              <w:rPr>
                <w:rFonts w:cs="Times New Roman"/>
                <w:b w:val="0"/>
                <w:bCs w:val="0"/>
                <w:sz w:val="22"/>
              </w:rPr>
            </w:pPr>
          </w:p>
        </w:tc>
        <w:tc>
          <w:tcPr>
            <w:tcW w:w="1612" w:type="dxa"/>
            <w:tcBorders>
              <w:top w:val="nil"/>
              <w:bottom w:val="nil"/>
            </w:tcBorders>
          </w:tcPr>
          <w:p w14:paraId="7C889267"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UMICS</w:t>
            </w:r>
          </w:p>
          <w:p w14:paraId="1E6573A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SCARED</w:t>
            </w:r>
          </w:p>
          <w:p w14:paraId="3511A4DB"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CDI</w:t>
            </w:r>
          </w:p>
          <w:p w14:paraId="00EE3656"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710" w:type="dxa"/>
            <w:tcBorders>
              <w:top w:val="nil"/>
              <w:bottom w:val="nil"/>
            </w:tcBorders>
          </w:tcPr>
          <w:p w14:paraId="4DA72D60"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3.65 (0.72)</w:t>
            </w:r>
          </w:p>
        </w:tc>
        <w:tc>
          <w:tcPr>
            <w:tcW w:w="1699" w:type="dxa"/>
            <w:tcBorders>
              <w:top w:val="nil"/>
              <w:bottom w:val="nil"/>
            </w:tcBorders>
          </w:tcPr>
          <w:p w14:paraId="21849531"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3.75 (0.57)</w:t>
            </w:r>
          </w:p>
        </w:tc>
        <w:tc>
          <w:tcPr>
            <w:tcW w:w="1739" w:type="dxa"/>
            <w:tcBorders>
              <w:top w:val="nil"/>
              <w:bottom w:val="nil"/>
            </w:tcBorders>
          </w:tcPr>
          <w:p w14:paraId="765C4B85"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2.03 (0.91</w:t>
            </w:r>
          </w:p>
        </w:tc>
        <w:tc>
          <w:tcPr>
            <w:tcW w:w="1610" w:type="dxa"/>
            <w:tcBorders>
              <w:top w:val="nil"/>
              <w:bottom w:val="nil"/>
            </w:tcBorders>
          </w:tcPr>
          <w:p w14:paraId="4DCA1B8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1.84 (0.73)</w:t>
            </w:r>
          </w:p>
        </w:tc>
        <w:tc>
          <w:tcPr>
            <w:tcW w:w="1490" w:type="dxa"/>
            <w:tcBorders>
              <w:top w:val="nil"/>
              <w:bottom w:val="nil"/>
            </w:tcBorders>
          </w:tcPr>
          <w:p w14:paraId="5D8F381A"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1.24 (0.29)</w:t>
            </w:r>
          </w:p>
        </w:tc>
        <w:tc>
          <w:tcPr>
            <w:tcW w:w="1459" w:type="dxa"/>
            <w:tcBorders>
              <w:top w:val="nil"/>
              <w:bottom w:val="nil"/>
            </w:tcBorders>
          </w:tcPr>
          <w:p w14:paraId="5A68156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1.22 (0.23)</w:t>
            </w:r>
          </w:p>
        </w:tc>
      </w:tr>
      <w:tr w:rsidR="00547A1D" w:rsidRPr="00AD2EDB" w14:paraId="35DF3FD3" w14:textId="77777777" w:rsidTr="003621AB">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325662ED" w14:textId="77777777" w:rsidR="00547A1D" w:rsidRPr="00AD2EDB" w:rsidRDefault="00547A1D" w:rsidP="003621AB">
            <w:pPr>
              <w:rPr>
                <w:rFonts w:cs="Times New Roman"/>
                <w:color w:val="000000"/>
                <w:sz w:val="22"/>
              </w:rPr>
            </w:pPr>
            <w:r w:rsidRPr="00AD2EDB">
              <w:rPr>
                <w:rFonts w:cs="Times New Roman"/>
                <w:b w:val="0"/>
                <w:bCs w:val="0"/>
                <w:color w:val="000000"/>
                <w:sz w:val="22"/>
              </w:rPr>
              <w:t>Van Doeselaar et al., 2018a</w:t>
            </w:r>
          </w:p>
          <w:p w14:paraId="371DE2F5" w14:textId="77777777" w:rsidR="00547A1D" w:rsidRPr="00AD2EDB" w:rsidRDefault="00547A1D" w:rsidP="003621AB">
            <w:pPr>
              <w:rPr>
                <w:rFonts w:cs="Times New Roman"/>
                <w:b w:val="0"/>
                <w:bCs w:val="0"/>
                <w:color w:val="000000"/>
                <w:sz w:val="22"/>
              </w:rPr>
            </w:pPr>
          </w:p>
        </w:tc>
        <w:tc>
          <w:tcPr>
            <w:tcW w:w="1612" w:type="dxa"/>
            <w:tcBorders>
              <w:top w:val="nil"/>
              <w:bottom w:val="nil"/>
            </w:tcBorders>
          </w:tcPr>
          <w:p w14:paraId="1098A813"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UMICS</w:t>
            </w:r>
          </w:p>
          <w:p w14:paraId="4B7496ED"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CDI</w:t>
            </w:r>
          </w:p>
        </w:tc>
        <w:tc>
          <w:tcPr>
            <w:tcW w:w="1710" w:type="dxa"/>
            <w:tcBorders>
              <w:top w:val="nil"/>
              <w:bottom w:val="nil"/>
            </w:tcBorders>
          </w:tcPr>
          <w:p w14:paraId="52CEDA83"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3.59 (0.77)</w:t>
            </w:r>
          </w:p>
        </w:tc>
        <w:tc>
          <w:tcPr>
            <w:tcW w:w="1699" w:type="dxa"/>
            <w:tcBorders>
              <w:top w:val="nil"/>
              <w:bottom w:val="nil"/>
            </w:tcBorders>
          </w:tcPr>
          <w:p w14:paraId="64A1BA51"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3.72 (0.68)</w:t>
            </w:r>
          </w:p>
        </w:tc>
        <w:tc>
          <w:tcPr>
            <w:tcW w:w="1739" w:type="dxa"/>
            <w:tcBorders>
              <w:top w:val="nil"/>
              <w:bottom w:val="nil"/>
            </w:tcBorders>
          </w:tcPr>
          <w:p w14:paraId="2B759064"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w:t>
            </w:r>
          </w:p>
        </w:tc>
        <w:tc>
          <w:tcPr>
            <w:tcW w:w="1610" w:type="dxa"/>
            <w:tcBorders>
              <w:top w:val="nil"/>
              <w:bottom w:val="nil"/>
            </w:tcBorders>
          </w:tcPr>
          <w:p w14:paraId="5831136F"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w:t>
            </w:r>
          </w:p>
        </w:tc>
        <w:tc>
          <w:tcPr>
            <w:tcW w:w="1490" w:type="dxa"/>
            <w:tcBorders>
              <w:top w:val="nil"/>
              <w:bottom w:val="nil"/>
            </w:tcBorders>
          </w:tcPr>
          <w:p w14:paraId="6DC3719F"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1.19 (0.27)</w:t>
            </w:r>
          </w:p>
        </w:tc>
        <w:tc>
          <w:tcPr>
            <w:tcW w:w="1459" w:type="dxa"/>
            <w:tcBorders>
              <w:top w:val="nil"/>
              <w:bottom w:val="nil"/>
            </w:tcBorders>
          </w:tcPr>
          <w:p w14:paraId="7DEADAF7"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1.13 (0.19)</w:t>
            </w:r>
          </w:p>
        </w:tc>
      </w:tr>
      <w:tr w:rsidR="00547A1D" w:rsidRPr="00AD2EDB" w14:paraId="30D6F21F" w14:textId="77777777" w:rsidTr="003621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nil"/>
              <w:bottom w:val="nil"/>
            </w:tcBorders>
          </w:tcPr>
          <w:p w14:paraId="50A05280" w14:textId="77777777" w:rsidR="00547A1D" w:rsidRPr="00AD2EDB" w:rsidRDefault="00547A1D" w:rsidP="003621AB">
            <w:pPr>
              <w:rPr>
                <w:rFonts w:cs="Times New Roman"/>
                <w:color w:val="000000"/>
                <w:sz w:val="22"/>
              </w:rPr>
            </w:pPr>
            <w:r w:rsidRPr="00AD2EDB">
              <w:rPr>
                <w:rFonts w:cs="Times New Roman"/>
                <w:b w:val="0"/>
                <w:bCs w:val="0"/>
                <w:color w:val="000000"/>
                <w:sz w:val="22"/>
              </w:rPr>
              <w:t>Van Doeselaar et al., 2018b</w:t>
            </w:r>
          </w:p>
          <w:p w14:paraId="3189D1F7" w14:textId="77777777" w:rsidR="00547A1D" w:rsidRPr="00AD2EDB" w:rsidRDefault="00547A1D" w:rsidP="003621AB">
            <w:pPr>
              <w:rPr>
                <w:rFonts w:cs="Times New Roman"/>
                <w:b w:val="0"/>
                <w:bCs w:val="0"/>
                <w:color w:val="000000"/>
                <w:sz w:val="22"/>
              </w:rPr>
            </w:pPr>
          </w:p>
        </w:tc>
        <w:tc>
          <w:tcPr>
            <w:tcW w:w="1612" w:type="dxa"/>
            <w:tcBorders>
              <w:top w:val="nil"/>
              <w:bottom w:val="nil"/>
            </w:tcBorders>
          </w:tcPr>
          <w:p w14:paraId="0F48C5ED"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UGIDS</w:t>
            </w:r>
          </w:p>
          <w:p w14:paraId="75DDDCBA"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GHQ</w:t>
            </w:r>
          </w:p>
        </w:tc>
        <w:tc>
          <w:tcPr>
            <w:tcW w:w="1710" w:type="dxa"/>
            <w:tcBorders>
              <w:top w:val="nil"/>
              <w:bottom w:val="nil"/>
            </w:tcBorders>
          </w:tcPr>
          <w:p w14:paraId="5B69BE49"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3.55 (0.76)</w:t>
            </w:r>
          </w:p>
        </w:tc>
        <w:tc>
          <w:tcPr>
            <w:tcW w:w="1699" w:type="dxa"/>
            <w:tcBorders>
              <w:top w:val="nil"/>
              <w:bottom w:val="nil"/>
            </w:tcBorders>
          </w:tcPr>
          <w:p w14:paraId="02B5D3F6"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3.74 (0.68)</w:t>
            </w:r>
          </w:p>
        </w:tc>
        <w:tc>
          <w:tcPr>
            <w:tcW w:w="1739" w:type="dxa"/>
            <w:tcBorders>
              <w:top w:val="nil"/>
              <w:bottom w:val="nil"/>
            </w:tcBorders>
          </w:tcPr>
          <w:p w14:paraId="149124E4"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w:t>
            </w:r>
          </w:p>
        </w:tc>
        <w:tc>
          <w:tcPr>
            <w:tcW w:w="1610" w:type="dxa"/>
            <w:tcBorders>
              <w:top w:val="nil"/>
              <w:bottom w:val="nil"/>
            </w:tcBorders>
          </w:tcPr>
          <w:p w14:paraId="1F40EBDD"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w:t>
            </w:r>
          </w:p>
        </w:tc>
        <w:tc>
          <w:tcPr>
            <w:tcW w:w="1490" w:type="dxa"/>
            <w:tcBorders>
              <w:top w:val="nil"/>
              <w:bottom w:val="nil"/>
            </w:tcBorders>
          </w:tcPr>
          <w:p w14:paraId="18A54E23"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1.36 (0.56)</w:t>
            </w:r>
          </w:p>
        </w:tc>
        <w:tc>
          <w:tcPr>
            <w:tcW w:w="1459" w:type="dxa"/>
            <w:tcBorders>
              <w:top w:val="nil"/>
              <w:bottom w:val="nil"/>
            </w:tcBorders>
          </w:tcPr>
          <w:p w14:paraId="18B347D2" w14:textId="77777777" w:rsidR="00547A1D" w:rsidRPr="00AD2EDB" w:rsidRDefault="00547A1D" w:rsidP="003621AB">
            <w:pPr>
              <w:cnfStyle w:val="000000100000" w:firstRow="0" w:lastRow="0" w:firstColumn="0" w:lastColumn="0" w:oddVBand="0" w:evenVBand="0" w:oddHBand="1" w:evenHBand="0" w:firstRowFirstColumn="0" w:firstRowLastColumn="0" w:lastRowFirstColumn="0" w:lastRowLastColumn="0"/>
              <w:rPr>
                <w:rFonts w:cs="Times New Roman"/>
                <w:sz w:val="22"/>
              </w:rPr>
            </w:pPr>
            <w:r w:rsidRPr="00AD2EDB">
              <w:rPr>
                <w:rFonts w:cs="Times New Roman"/>
                <w:sz w:val="22"/>
              </w:rPr>
              <w:t>1.34 (0.55)</w:t>
            </w:r>
          </w:p>
        </w:tc>
      </w:tr>
      <w:tr w:rsidR="00547A1D" w:rsidRPr="00AD2EDB" w14:paraId="5D181731" w14:textId="77777777" w:rsidTr="003621AB">
        <w:tc>
          <w:tcPr>
            <w:cnfStyle w:val="001000000000" w:firstRow="0" w:lastRow="0" w:firstColumn="1" w:lastColumn="0" w:oddVBand="0" w:evenVBand="0" w:oddHBand="0" w:evenHBand="0" w:firstRowFirstColumn="0" w:firstRowLastColumn="0" w:lastRowFirstColumn="0" w:lastRowLastColumn="0"/>
            <w:tcW w:w="2639" w:type="dxa"/>
            <w:tcBorders>
              <w:top w:val="nil"/>
              <w:bottom w:val="single" w:sz="4" w:space="0" w:color="auto"/>
            </w:tcBorders>
          </w:tcPr>
          <w:p w14:paraId="411356E5" w14:textId="77777777" w:rsidR="00547A1D" w:rsidRPr="00AD2EDB" w:rsidRDefault="00547A1D" w:rsidP="003621AB">
            <w:pPr>
              <w:rPr>
                <w:rFonts w:cs="Times New Roman"/>
                <w:b w:val="0"/>
                <w:bCs w:val="0"/>
                <w:color w:val="000000"/>
                <w:sz w:val="22"/>
              </w:rPr>
            </w:pPr>
            <w:r w:rsidRPr="00AD2EDB">
              <w:rPr>
                <w:rFonts w:cs="Times New Roman"/>
                <w:b w:val="0"/>
                <w:bCs w:val="0"/>
                <w:color w:val="000000"/>
                <w:sz w:val="22"/>
              </w:rPr>
              <w:t>Verschueren et al., 2019</w:t>
            </w:r>
          </w:p>
        </w:tc>
        <w:tc>
          <w:tcPr>
            <w:tcW w:w="1612" w:type="dxa"/>
            <w:tcBorders>
              <w:top w:val="nil"/>
              <w:bottom w:val="single" w:sz="4" w:space="0" w:color="auto"/>
            </w:tcBorders>
          </w:tcPr>
          <w:p w14:paraId="1DF95B8C"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EPSI</w:t>
            </w:r>
          </w:p>
          <w:p w14:paraId="0239C0DC"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HADS</w:t>
            </w:r>
          </w:p>
          <w:p w14:paraId="7CA877D5"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p>
        </w:tc>
        <w:tc>
          <w:tcPr>
            <w:tcW w:w="1710" w:type="dxa"/>
            <w:tcBorders>
              <w:top w:val="nil"/>
              <w:bottom w:val="single" w:sz="4" w:space="0" w:color="auto"/>
            </w:tcBorders>
          </w:tcPr>
          <w:p w14:paraId="660A2442"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3.71 (0.58)</w:t>
            </w:r>
          </w:p>
        </w:tc>
        <w:tc>
          <w:tcPr>
            <w:tcW w:w="1699" w:type="dxa"/>
            <w:tcBorders>
              <w:top w:val="nil"/>
              <w:bottom w:val="single" w:sz="4" w:space="0" w:color="auto"/>
            </w:tcBorders>
          </w:tcPr>
          <w:p w14:paraId="2E1DEEE4"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3.68 (0.65)</w:t>
            </w:r>
          </w:p>
        </w:tc>
        <w:tc>
          <w:tcPr>
            <w:tcW w:w="1739" w:type="dxa"/>
            <w:tcBorders>
              <w:top w:val="nil"/>
              <w:bottom w:val="single" w:sz="4" w:space="0" w:color="auto"/>
            </w:tcBorders>
          </w:tcPr>
          <w:p w14:paraId="4D625E6B"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2.61 (0.62)</w:t>
            </w:r>
          </w:p>
        </w:tc>
        <w:tc>
          <w:tcPr>
            <w:tcW w:w="1610" w:type="dxa"/>
            <w:tcBorders>
              <w:top w:val="nil"/>
              <w:bottom w:val="single" w:sz="4" w:space="0" w:color="auto"/>
            </w:tcBorders>
          </w:tcPr>
          <w:p w14:paraId="51CD148C"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2.61 (0.66)</w:t>
            </w:r>
          </w:p>
        </w:tc>
        <w:tc>
          <w:tcPr>
            <w:tcW w:w="1490" w:type="dxa"/>
            <w:tcBorders>
              <w:top w:val="nil"/>
              <w:bottom w:val="single" w:sz="4" w:space="0" w:color="auto"/>
            </w:tcBorders>
          </w:tcPr>
          <w:p w14:paraId="439A2B5B"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0.79 (0.39)</w:t>
            </w:r>
          </w:p>
        </w:tc>
        <w:tc>
          <w:tcPr>
            <w:tcW w:w="1459" w:type="dxa"/>
            <w:tcBorders>
              <w:top w:val="nil"/>
              <w:bottom w:val="single" w:sz="4" w:space="0" w:color="auto"/>
            </w:tcBorders>
          </w:tcPr>
          <w:p w14:paraId="0C7E1C80" w14:textId="77777777" w:rsidR="00547A1D" w:rsidRPr="00AD2EDB" w:rsidRDefault="00547A1D" w:rsidP="003621AB">
            <w:pPr>
              <w:cnfStyle w:val="000000000000" w:firstRow="0" w:lastRow="0" w:firstColumn="0" w:lastColumn="0" w:oddVBand="0" w:evenVBand="0" w:oddHBand="0" w:evenHBand="0" w:firstRowFirstColumn="0" w:firstRowLastColumn="0" w:lastRowFirstColumn="0" w:lastRowLastColumn="0"/>
              <w:rPr>
                <w:rFonts w:cs="Times New Roman"/>
                <w:sz w:val="22"/>
              </w:rPr>
            </w:pPr>
            <w:r w:rsidRPr="00AD2EDB">
              <w:rPr>
                <w:rFonts w:cs="Times New Roman"/>
                <w:sz w:val="22"/>
              </w:rPr>
              <w:t>0.77 (0.44)</w:t>
            </w:r>
          </w:p>
        </w:tc>
      </w:tr>
    </w:tbl>
    <w:p w14:paraId="003E9197" w14:textId="77777777" w:rsidR="00547A1D" w:rsidRPr="002859AE" w:rsidRDefault="00547A1D" w:rsidP="00547A1D">
      <w:pPr>
        <w:spacing w:line="360" w:lineRule="auto"/>
        <w:jc w:val="both"/>
        <w:rPr>
          <w:i/>
          <w:iCs/>
          <w:sz w:val="18"/>
          <w:szCs w:val="18"/>
        </w:rPr>
      </w:pPr>
      <w:r w:rsidRPr="00FB5B18">
        <w:rPr>
          <w:b/>
          <w:bCs/>
          <w:i/>
          <w:iCs/>
          <w:sz w:val="18"/>
          <w:szCs w:val="18"/>
        </w:rPr>
        <w:lastRenderedPageBreak/>
        <w:t>Abbreviations:</w:t>
      </w:r>
      <w:r w:rsidRPr="00FB5B18">
        <w:rPr>
          <w:i/>
          <w:iCs/>
          <w:sz w:val="18"/>
          <w:szCs w:val="18"/>
        </w:rPr>
        <w:t xml:space="preserve"> CDI = Children’s Depression Inventory; CES-D = Centre for Epidemiologic Studies Depression Scale; DIDS = Dimensions of Identity Development Scale; EPSI = Erikson Psychosocial Stage Inventory; </w:t>
      </w:r>
      <w:r>
        <w:rPr>
          <w:i/>
          <w:iCs/>
          <w:sz w:val="18"/>
          <w:szCs w:val="18"/>
        </w:rPr>
        <w:t xml:space="preserve">GHQ =General Health Questionnaire; </w:t>
      </w:r>
      <w:r w:rsidRPr="00FB5B18">
        <w:rPr>
          <w:i/>
          <w:iCs/>
          <w:sz w:val="18"/>
          <w:szCs w:val="18"/>
        </w:rPr>
        <w:t xml:space="preserve">HADS = Hamilton Anxiety and Depression Scale; </w:t>
      </w:r>
      <w:r>
        <w:rPr>
          <w:i/>
          <w:iCs/>
          <w:sz w:val="18"/>
          <w:szCs w:val="18"/>
        </w:rPr>
        <w:t xml:space="preserve">M = Mean; </w:t>
      </w:r>
      <w:r w:rsidRPr="00FB5B18">
        <w:rPr>
          <w:i/>
          <w:iCs/>
          <w:sz w:val="18"/>
          <w:szCs w:val="18"/>
        </w:rPr>
        <w:t xml:space="preserve">SCARED = </w:t>
      </w:r>
      <w:r>
        <w:rPr>
          <w:i/>
          <w:iCs/>
          <w:sz w:val="18"/>
          <w:szCs w:val="18"/>
        </w:rPr>
        <w:t>Screen for Child Anxiety Related Disorders</w:t>
      </w:r>
      <w:r w:rsidRPr="00FB5B18">
        <w:rPr>
          <w:i/>
          <w:iCs/>
          <w:sz w:val="18"/>
          <w:szCs w:val="18"/>
        </w:rPr>
        <w:t xml:space="preserve">; SD = Standard deviation; SDQ = Strengths and Difficulties Questionnaire; </w:t>
      </w:r>
      <w:r>
        <w:rPr>
          <w:i/>
          <w:iCs/>
          <w:sz w:val="18"/>
          <w:szCs w:val="18"/>
        </w:rPr>
        <w:t xml:space="preserve">UGIDS = Utrecht Groningen Identity Development Scale; </w:t>
      </w:r>
      <w:r w:rsidRPr="00FB5B18">
        <w:rPr>
          <w:i/>
          <w:iCs/>
          <w:sz w:val="18"/>
          <w:szCs w:val="18"/>
        </w:rPr>
        <w:t xml:space="preserve">U-MICS = Utrecht Management of Identity Commitments Scale. </w:t>
      </w:r>
    </w:p>
    <w:p w14:paraId="5897B4CF" w14:textId="77777777" w:rsidR="00F65750" w:rsidRDefault="005871E0"/>
    <w:sectPr w:rsidR="00F65750" w:rsidSect="00777D49">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F1A48" w14:textId="77777777" w:rsidR="00B5029C" w:rsidRDefault="00B5029C" w:rsidP="009C3711">
      <w:pPr>
        <w:spacing w:before="0" w:after="0"/>
      </w:pPr>
      <w:r>
        <w:separator/>
      </w:r>
    </w:p>
  </w:endnote>
  <w:endnote w:type="continuationSeparator" w:id="0">
    <w:p w14:paraId="1828CA6B" w14:textId="77777777" w:rsidR="00B5029C" w:rsidRDefault="00B5029C" w:rsidP="009C371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AAB6" w14:textId="77777777" w:rsidR="00B5029C" w:rsidRDefault="00B5029C" w:rsidP="009C3711">
      <w:pPr>
        <w:spacing w:before="0" w:after="0"/>
      </w:pPr>
      <w:r>
        <w:separator/>
      </w:r>
    </w:p>
  </w:footnote>
  <w:footnote w:type="continuationSeparator" w:id="0">
    <w:p w14:paraId="3351E682" w14:textId="77777777" w:rsidR="00B5029C" w:rsidRDefault="00B5029C" w:rsidP="009C371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DB33" w14:textId="60F65BDE" w:rsidR="009C3711" w:rsidRPr="009C3711" w:rsidRDefault="009C3711" w:rsidP="009C3711">
    <w:pPr>
      <w:pStyle w:val="Header"/>
      <w:jc w:val="right"/>
      <w:rPr>
        <w:lang w:val="en-GB"/>
      </w:rPr>
    </w:pPr>
    <w:r>
      <w:rPr>
        <w:lang w:val="en-GB"/>
      </w:rPr>
      <w:t xml:space="preserve">IDENTITY DEVELOPMENT AND </w:t>
    </w:r>
    <w:r w:rsidR="001530F3">
      <w:rPr>
        <w:lang w:val="en-GB"/>
      </w:rPr>
      <w:t xml:space="preserve">SOCIAL-EMOTIONAL DISORDERS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71CA"/>
    <w:multiLevelType w:val="hybridMultilevel"/>
    <w:tmpl w:val="39D4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D0D7E"/>
    <w:multiLevelType w:val="hybridMultilevel"/>
    <w:tmpl w:val="10CCC55E"/>
    <w:lvl w:ilvl="0" w:tplc="8842F4D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87D71"/>
    <w:multiLevelType w:val="multilevel"/>
    <w:tmpl w:val="C3C4C4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8FA5EDF"/>
    <w:multiLevelType w:val="hybridMultilevel"/>
    <w:tmpl w:val="9CB8E68E"/>
    <w:lvl w:ilvl="0" w:tplc="2C6EBBF0">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9655DB4"/>
    <w:multiLevelType w:val="multilevel"/>
    <w:tmpl w:val="37F2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C0601A"/>
    <w:multiLevelType w:val="multilevel"/>
    <w:tmpl w:val="C6A8CCEA"/>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05"/>
        </w:tabs>
        <w:ind w:left="8505"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D10F2C"/>
    <w:multiLevelType w:val="hybridMultilevel"/>
    <w:tmpl w:val="868AF3C4"/>
    <w:lvl w:ilvl="0" w:tplc="7E7031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DE1C8B"/>
    <w:multiLevelType w:val="hybridMultilevel"/>
    <w:tmpl w:val="65EEB508"/>
    <w:lvl w:ilvl="0" w:tplc="8842F4D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119D0"/>
    <w:multiLevelType w:val="multilevel"/>
    <w:tmpl w:val="FBEC2C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A13D27"/>
    <w:multiLevelType w:val="hybridMultilevel"/>
    <w:tmpl w:val="B1B4D34A"/>
    <w:lvl w:ilvl="0" w:tplc="08BEA85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AC2AE9"/>
    <w:multiLevelType w:val="hybridMultilevel"/>
    <w:tmpl w:val="9A40F778"/>
    <w:lvl w:ilvl="0" w:tplc="519401B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rPr>
      </w:lvl>
    </w:lvlOverride>
  </w:num>
  <w:num w:numId="3">
    <w:abstractNumId w:val="5"/>
  </w:num>
  <w:num w:numId="4">
    <w:abstractNumId w:val="10"/>
  </w:num>
  <w:num w:numId="5">
    <w:abstractNumId w:val="4"/>
  </w:num>
  <w:num w:numId="6">
    <w:abstractNumId w:val="9"/>
  </w:num>
  <w:num w:numId="7">
    <w:abstractNumId w:val="0"/>
  </w:num>
  <w:num w:numId="8">
    <w:abstractNumId w:val="5"/>
    <w:lvlOverride w:ilvl="0">
      <w:lvl w:ilvl="0">
        <w:start w:val="1"/>
        <w:numFmt w:val="decimal"/>
        <w:pStyle w:val="Heading1"/>
        <w:lvlText w:val="%1"/>
        <w:lvlJc w:val="left"/>
        <w:pPr>
          <w:tabs>
            <w:tab w:val="num" w:pos="567"/>
          </w:tabs>
          <w:ind w:left="567" w:hanging="567"/>
        </w:pPr>
        <w:rPr>
          <w:rFonts w:hint="default"/>
        </w:rPr>
      </w:lvl>
    </w:lvlOverride>
    <w:lvlOverride w:ilvl="1">
      <w:lvl w:ilvl="1">
        <w:start w:val="1"/>
        <w:numFmt w:val="decimal"/>
        <w:pStyle w:val="Heading2"/>
        <w:lvlText w:val="%1.%2"/>
        <w:lvlJc w:val="left"/>
        <w:pPr>
          <w:tabs>
            <w:tab w:val="num" w:pos="567"/>
          </w:tabs>
          <w:ind w:left="567" w:hanging="567"/>
        </w:pPr>
        <w:rPr>
          <w:rFonts w:hint="default"/>
          <w:b/>
        </w:rPr>
      </w:lvl>
    </w:lvlOverride>
    <w:lvlOverride w:ilvl="2">
      <w:lvl w:ilvl="2">
        <w:start w:val="1"/>
        <w:numFmt w:val="decimal"/>
        <w:lvlText w:val="%1.%2.%3"/>
        <w:lvlJc w:val="left"/>
        <w:pPr>
          <w:tabs>
            <w:tab w:val="num" w:pos="567"/>
          </w:tabs>
          <w:ind w:left="567" w:hanging="567"/>
        </w:pPr>
        <w:rPr>
          <w:rFonts w:hint="default"/>
        </w:rPr>
      </w:lvl>
    </w:lvlOverride>
    <w:lvlOverride w:ilvl="3">
      <w:lvl w:ilvl="3">
        <w:start w:val="1"/>
        <w:numFmt w:val="decimal"/>
        <w:lvlText w:val="%1.%2.%3.%4"/>
        <w:lvlJc w:val="left"/>
        <w:pPr>
          <w:tabs>
            <w:tab w:val="num" w:pos="1277"/>
          </w:tabs>
          <w:ind w:left="1277" w:hanging="567"/>
        </w:pPr>
        <w:rPr>
          <w:rFonts w:hint="default"/>
          <w:b/>
          <w:bCs w:val="0"/>
          <w:i w:val="0"/>
          <w:iCs w:val="0"/>
        </w:rPr>
      </w:lvl>
    </w:lvlOverride>
  </w:num>
  <w:num w:numId="9">
    <w:abstractNumId w:val="7"/>
  </w:num>
  <w:num w:numId="10">
    <w:abstractNumId w:val="8"/>
  </w:num>
  <w:num w:numId="11">
    <w:abstractNumId w:val="2"/>
    <w:lvlOverride w:ilvl="0">
      <w:lvl w:ilvl="0">
        <w:start w:val="1"/>
        <w:numFmt w:val="decimal"/>
        <w:lvlText w:val="%1"/>
        <w:lvlJc w:val="left"/>
        <w:pPr>
          <w:ind w:left="432" w:hanging="432"/>
        </w:pPr>
        <w:rPr>
          <w:rFonts w:hint="default"/>
        </w:rPr>
      </w:lvl>
    </w:lvlOverride>
    <w:lvlOverride w:ilvl="1">
      <w:lvl w:ilvl="1">
        <w:start w:val="1"/>
        <w:numFmt w:val="none"/>
        <w:lvlText w:val=""/>
        <w:lvlJc w:val="left"/>
        <w:pPr>
          <w:ind w:left="0" w:firstLine="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abstractNumId w:val="1"/>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A1D"/>
    <w:rsid w:val="00045421"/>
    <w:rsid w:val="00075239"/>
    <w:rsid w:val="000A6E31"/>
    <w:rsid w:val="000E1B79"/>
    <w:rsid w:val="000F4B5F"/>
    <w:rsid w:val="001219C1"/>
    <w:rsid w:val="00125A00"/>
    <w:rsid w:val="001274B0"/>
    <w:rsid w:val="0015029C"/>
    <w:rsid w:val="001530F3"/>
    <w:rsid w:val="00155F9E"/>
    <w:rsid w:val="00182528"/>
    <w:rsid w:val="001B5B52"/>
    <w:rsid w:val="002860C7"/>
    <w:rsid w:val="002E3E01"/>
    <w:rsid w:val="003028C4"/>
    <w:rsid w:val="00342DC4"/>
    <w:rsid w:val="003A2867"/>
    <w:rsid w:val="00413C2B"/>
    <w:rsid w:val="004170B1"/>
    <w:rsid w:val="00452674"/>
    <w:rsid w:val="00455205"/>
    <w:rsid w:val="00494E0D"/>
    <w:rsid w:val="005001BB"/>
    <w:rsid w:val="00535F6F"/>
    <w:rsid w:val="00547A1D"/>
    <w:rsid w:val="0056670B"/>
    <w:rsid w:val="00582909"/>
    <w:rsid w:val="005871E0"/>
    <w:rsid w:val="00597C31"/>
    <w:rsid w:val="005C4EAE"/>
    <w:rsid w:val="005D6D5F"/>
    <w:rsid w:val="005F2F38"/>
    <w:rsid w:val="00600E48"/>
    <w:rsid w:val="00623830"/>
    <w:rsid w:val="0065388D"/>
    <w:rsid w:val="006D7A2E"/>
    <w:rsid w:val="006F4884"/>
    <w:rsid w:val="0071748D"/>
    <w:rsid w:val="0072096E"/>
    <w:rsid w:val="00767888"/>
    <w:rsid w:val="007745A7"/>
    <w:rsid w:val="00777D49"/>
    <w:rsid w:val="007A639A"/>
    <w:rsid w:val="007C2CEC"/>
    <w:rsid w:val="007D2CFF"/>
    <w:rsid w:val="007E7BF8"/>
    <w:rsid w:val="00802652"/>
    <w:rsid w:val="008515A2"/>
    <w:rsid w:val="008B570A"/>
    <w:rsid w:val="008C7381"/>
    <w:rsid w:val="00914F99"/>
    <w:rsid w:val="0092709C"/>
    <w:rsid w:val="009526B8"/>
    <w:rsid w:val="00975C89"/>
    <w:rsid w:val="009764B5"/>
    <w:rsid w:val="009B17CD"/>
    <w:rsid w:val="009C1035"/>
    <w:rsid w:val="009C114C"/>
    <w:rsid w:val="009C3711"/>
    <w:rsid w:val="00A8130C"/>
    <w:rsid w:val="00A924DF"/>
    <w:rsid w:val="00AA0593"/>
    <w:rsid w:val="00AA2988"/>
    <w:rsid w:val="00AB52AD"/>
    <w:rsid w:val="00AB6560"/>
    <w:rsid w:val="00AD5C0D"/>
    <w:rsid w:val="00B043B8"/>
    <w:rsid w:val="00B14E51"/>
    <w:rsid w:val="00B30ADF"/>
    <w:rsid w:val="00B41ADA"/>
    <w:rsid w:val="00B45A21"/>
    <w:rsid w:val="00B5029C"/>
    <w:rsid w:val="00B5260B"/>
    <w:rsid w:val="00BD12DC"/>
    <w:rsid w:val="00C223BA"/>
    <w:rsid w:val="00C2745E"/>
    <w:rsid w:val="00C414B1"/>
    <w:rsid w:val="00C601A6"/>
    <w:rsid w:val="00C73A4F"/>
    <w:rsid w:val="00D220A2"/>
    <w:rsid w:val="00E03260"/>
    <w:rsid w:val="00E57890"/>
    <w:rsid w:val="00EA4E4E"/>
    <w:rsid w:val="00F47E54"/>
    <w:rsid w:val="00F50019"/>
    <w:rsid w:val="00F965E9"/>
    <w:rsid w:val="00FD3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05A5"/>
  <w15:chartTrackingRefBased/>
  <w15:docId w15:val="{87021515-0107-4B3F-96A9-DE386259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1D"/>
    <w:pPr>
      <w:spacing w:before="120" w:after="240" w:line="240" w:lineRule="auto"/>
    </w:pPr>
    <w:rPr>
      <w:rFonts w:ascii="Times New Roman" w:hAnsi="Times New Roman"/>
      <w:sz w:val="24"/>
      <w:lang w:val="en-US"/>
    </w:rPr>
  </w:style>
  <w:style w:type="paragraph" w:styleId="Heading1">
    <w:name w:val="heading 1"/>
    <w:basedOn w:val="ListParagraph"/>
    <w:next w:val="Normal"/>
    <w:link w:val="Heading1Char"/>
    <w:uiPriority w:val="9"/>
    <w:qFormat/>
    <w:rsid w:val="00547A1D"/>
    <w:pPr>
      <w:numPr>
        <w:numId w:val="2"/>
      </w:numPr>
      <w:spacing w:before="240"/>
      <w:contextualSpacing w:val="0"/>
      <w:outlineLvl w:val="0"/>
    </w:pPr>
    <w:rPr>
      <w:b/>
    </w:rPr>
  </w:style>
  <w:style w:type="paragraph" w:styleId="Heading2">
    <w:name w:val="heading 2"/>
    <w:basedOn w:val="Heading1"/>
    <w:next w:val="Normal"/>
    <w:link w:val="Heading2Char"/>
    <w:uiPriority w:val="9"/>
    <w:qFormat/>
    <w:rsid w:val="00547A1D"/>
    <w:pPr>
      <w:numPr>
        <w:ilvl w:val="1"/>
      </w:numPr>
      <w:spacing w:after="200"/>
      <w:outlineLvl w:val="1"/>
    </w:pPr>
  </w:style>
  <w:style w:type="paragraph" w:styleId="Heading3">
    <w:name w:val="heading 3"/>
    <w:basedOn w:val="Normal"/>
    <w:next w:val="Normal"/>
    <w:link w:val="Heading3Char"/>
    <w:uiPriority w:val="9"/>
    <w:qFormat/>
    <w:rsid w:val="00547A1D"/>
    <w:pPr>
      <w:keepNext/>
      <w:keepLines/>
      <w:spacing w:before="40" w:after="120"/>
      <w:ind w:left="567" w:hanging="567"/>
      <w:outlineLvl w:val="2"/>
    </w:pPr>
    <w:rPr>
      <w:rFonts w:eastAsiaTheme="majorEastAsia" w:cstheme="majorBidi"/>
      <w:b/>
      <w:szCs w:val="24"/>
    </w:rPr>
  </w:style>
  <w:style w:type="paragraph" w:styleId="Heading4">
    <w:name w:val="heading 4"/>
    <w:basedOn w:val="Heading3"/>
    <w:next w:val="Normal"/>
    <w:link w:val="Heading4Char"/>
    <w:uiPriority w:val="9"/>
    <w:qFormat/>
    <w:rsid w:val="00547A1D"/>
    <w:pPr>
      <w:numPr>
        <w:ilvl w:val="3"/>
      </w:numPr>
      <w:ind w:left="567" w:hanging="567"/>
      <w:outlineLvl w:val="3"/>
    </w:pPr>
    <w:rPr>
      <w:iCs/>
    </w:rPr>
  </w:style>
  <w:style w:type="paragraph" w:styleId="Heading5">
    <w:name w:val="heading 5"/>
    <w:basedOn w:val="Heading4"/>
    <w:next w:val="Normal"/>
    <w:link w:val="Heading5Char"/>
    <w:uiPriority w:val="9"/>
    <w:qFormat/>
    <w:rsid w:val="00547A1D"/>
    <w:pPr>
      <w:numPr>
        <w:ilvl w:val="4"/>
      </w:numPr>
      <w:ind w:left="567" w:hanging="567"/>
      <w:outlineLvl w:val="4"/>
    </w:pPr>
  </w:style>
  <w:style w:type="paragraph" w:styleId="Heading6">
    <w:name w:val="heading 6"/>
    <w:basedOn w:val="Normal"/>
    <w:next w:val="Normal"/>
    <w:link w:val="Heading6Char"/>
    <w:uiPriority w:val="9"/>
    <w:unhideWhenUsed/>
    <w:qFormat/>
    <w:rsid w:val="00547A1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A1D"/>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9"/>
    <w:rsid w:val="00547A1D"/>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9"/>
    <w:rsid w:val="00547A1D"/>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547A1D"/>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9"/>
    <w:rsid w:val="00547A1D"/>
    <w:rPr>
      <w:rFonts w:ascii="Times New Roman" w:eastAsiaTheme="majorEastAsia" w:hAnsi="Times New Roman" w:cstheme="majorBidi"/>
      <w:b/>
      <w:iCs/>
      <w:sz w:val="24"/>
      <w:szCs w:val="24"/>
      <w:lang w:val="en-US"/>
    </w:rPr>
  </w:style>
  <w:style w:type="character" w:customStyle="1" w:styleId="Heading6Char">
    <w:name w:val="Heading 6 Char"/>
    <w:basedOn w:val="DefaultParagraphFont"/>
    <w:link w:val="Heading6"/>
    <w:uiPriority w:val="9"/>
    <w:rsid w:val="00547A1D"/>
    <w:rPr>
      <w:rFonts w:asciiTheme="majorHAnsi" w:eastAsiaTheme="majorEastAsia" w:hAnsiTheme="majorHAnsi" w:cstheme="majorBidi"/>
      <w:color w:val="1F3763" w:themeColor="accent1" w:themeShade="7F"/>
      <w:sz w:val="24"/>
      <w:lang w:val="en-US"/>
    </w:rPr>
  </w:style>
  <w:style w:type="character" w:styleId="Emphasis">
    <w:name w:val="Emphasis"/>
    <w:basedOn w:val="DefaultParagraphFont"/>
    <w:uiPriority w:val="20"/>
    <w:qFormat/>
    <w:rsid w:val="00547A1D"/>
    <w:rPr>
      <w:rFonts w:ascii="Times New Roman" w:hAnsi="Times New Roman"/>
      <w:i/>
      <w:iCs/>
    </w:rPr>
  </w:style>
  <w:style w:type="paragraph" w:styleId="ListParagraph">
    <w:name w:val="List Paragraph"/>
    <w:basedOn w:val="Normal"/>
    <w:uiPriority w:val="34"/>
    <w:qFormat/>
    <w:rsid w:val="00547A1D"/>
    <w:pPr>
      <w:numPr>
        <w:numId w:val="1"/>
      </w:numPr>
      <w:ind w:left="1434" w:hanging="357"/>
      <w:contextualSpacing/>
    </w:pPr>
    <w:rPr>
      <w:rFonts w:eastAsia="Cambria" w:cs="Times New Roman"/>
      <w:szCs w:val="24"/>
    </w:rPr>
  </w:style>
  <w:style w:type="character" w:styleId="Strong">
    <w:name w:val="Strong"/>
    <w:basedOn w:val="DefaultParagraphFont"/>
    <w:uiPriority w:val="22"/>
    <w:qFormat/>
    <w:rsid w:val="00547A1D"/>
    <w:rPr>
      <w:rFonts w:ascii="Times New Roman" w:hAnsi="Times New Roman"/>
      <w:b/>
      <w:bCs/>
    </w:rPr>
  </w:style>
  <w:style w:type="paragraph" w:styleId="NormalWeb">
    <w:name w:val="Normal (Web)"/>
    <w:basedOn w:val="Normal"/>
    <w:uiPriority w:val="99"/>
    <w:unhideWhenUsed/>
    <w:rsid w:val="00547A1D"/>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547A1D"/>
    <w:pPr>
      <w:tabs>
        <w:tab w:val="center" w:pos="4844"/>
        <w:tab w:val="right" w:pos="9689"/>
      </w:tabs>
    </w:pPr>
    <w:rPr>
      <w:b/>
    </w:rPr>
  </w:style>
  <w:style w:type="character" w:customStyle="1" w:styleId="HeaderChar">
    <w:name w:val="Header Char"/>
    <w:basedOn w:val="DefaultParagraphFont"/>
    <w:link w:val="Header"/>
    <w:uiPriority w:val="99"/>
    <w:rsid w:val="00547A1D"/>
    <w:rPr>
      <w:rFonts w:ascii="Times New Roman" w:hAnsi="Times New Roman"/>
      <w:b/>
      <w:sz w:val="24"/>
      <w:lang w:val="en-US"/>
    </w:rPr>
  </w:style>
  <w:style w:type="paragraph" w:styleId="Footer">
    <w:name w:val="footer"/>
    <w:basedOn w:val="Normal"/>
    <w:link w:val="FooterChar"/>
    <w:uiPriority w:val="99"/>
    <w:unhideWhenUsed/>
    <w:rsid w:val="00547A1D"/>
    <w:pPr>
      <w:tabs>
        <w:tab w:val="center" w:pos="4844"/>
        <w:tab w:val="right" w:pos="9689"/>
      </w:tabs>
      <w:spacing w:after="0"/>
    </w:pPr>
  </w:style>
  <w:style w:type="character" w:customStyle="1" w:styleId="FooterChar">
    <w:name w:val="Footer Char"/>
    <w:basedOn w:val="DefaultParagraphFont"/>
    <w:link w:val="Footer"/>
    <w:uiPriority w:val="99"/>
    <w:rsid w:val="00547A1D"/>
    <w:rPr>
      <w:rFonts w:ascii="Times New Roman" w:hAnsi="Times New Roman"/>
      <w:sz w:val="24"/>
      <w:lang w:val="en-US"/>
    </w:rPr>
  </w:style>
  <w:style w:type="table" w:styleId="TableGrid">
    <w:name w:val="Table Grid"/>
    <w:basedOn w:val="TableNormal"/>
    <w:uiPriority w:val="39"/>
    <w:rsid w:val="00547A1D"/>
    <w:pPr>
      <w:spacing w:after="0" w:line="240" w:lineRule="auto"/>
    </w:pPr>
    <w:rPr>
      <w:rFonts w:asciiTheme="majorHAnsi" w:hAnsiTheme="maj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47A1D"/>
    <w:pPr>
      <w:spacing w:after="0"/>
    </w:pPr>
    <w:rPr>
      <w:sz w:val="20"/>
      <w:szCs w:val="20"/>
    </w:rPr>
  </w:style>
  <w:style w:type="character" w:customStyle="1" w:styleId="FootnoteTextChar">
    <w:name w:val="Footnote Text Char"/>
    <w:basedOn w:val="DefaultParagraphFont"/>
    <w:link w:val="FootnoteText"/>
    <w:uiPriority w:val="99"/>
    <w:rsid w:val="00547A1D"/>
    <w:rPr>
      <w:rFonts w:ascii="Times New Roman" w:hAnsi="Times New Roman"/>
      <w:sz w:val="20"/>
      <w:szCs w:val="20"/>
      <w:lang w:val="en-US"/>
    </w:rPr>
  </w:style>
  <w:style w:type="character" w:styleId="FootnoteReference">
    <w:name w:val="footnote reference"/>
    <w:basedOn w:val="DefaultParagraphFont"/>
    <w:uiPriority w:val="99"/>
    <w:semiHidden/>
    <w:unhideWhenUsed/>
    <w:rsid w:val="00547A1D"/>
    <w:rPr>
      <w:vertAlign w:val="superscript"/>
    </w:rPr>
  </w:style>
  <w:style w:type="paragraph" w:styleId="Caption">
    <w:name w:val="caption"/>
    <w:basedOn w:val="Normal"/>
    <w:next w:val="NoSpacing"/>
    <w:uiPriority w:val="35"/>
    <w:unhideWhenUsed/>
    <w:qFormat/>
    <w:rsid w:val="00547A1D"/>
    <w:pPr>
      <w:keepNext/>
    </w:pPr>
    <w:rPr>
      <w:rFonts w:cs="Times New Roman"/>
      <w:b/>
      <w:bCs/>
      <w:szCs w:val="24"/>
    </w:rPr>
  </w:style>
  <w:style w:type="paragraph" w:styleId="BalloonText">
    <w:name w:val="Balloon Text"/>
    <w:basedOn w:val="Normal"/>
    <w:link w:val="BalloonTextChar"/>
    <w:uiPriority w:val="99"/>
    <w:semiHidden/>
    <w:unhideWhenUsed/>
    <w:rsid w:val="00547A1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1D"/>
    <w:rPr>
      <w:rFonts w:ascii="Tahoma" w:hAnsi="Tahoma" w:cs="Tahoma"/>
      <w:sz w:val="16"/>
      <w:szCs w:val="16"/>
      <w:lang w:val="en-US"/>
    </w:rPr>
  </w:style>
  <w:style w:type="character" w:styleId="LineNumber">
    <w:name w:val="line number"/>
    <w:basedOn w:val="DefaultParagraphFont"/>
    <w:uiPriority w:val="99"/>
    <w:semiHidden/>
    <w:unhideWhenUsed/>
    <w:rsid w:val="00547A1D"/>
  </w:style>
  <w:style w:type="paragraph" w:styleId="EndnoteText">
    <w:name w:val="endnote text"/>
    <w:basedOn w:val="Normal"/>
    <w:link w:val="EndnoteTextChar"/>
    <w:uiPriority w:val="99"/>
    <w:semiHidden/>
    <w:unhideWhenUsed/>
    <w:rsid w:val="00547A1D"/>
    <w:pPr>
      <w:spacing w:after="0"/>
    </w:pPr>
    <w:rPr>
      <w:sz w:val="20"/>
      <w:szCs w:val="20"/>
    </w:rPr>
  </w:style>
  <w:style w:type="character" w:customStyle="1" w:styleId="EndnoteTextChar">
    <w:name w:val="Endnote Text Char"/>
    <w:basedOn w:val="DefaultParagraphFont"/>
    <w:link w:val="EndnoteText"/>
    <w:uiPriority w:val="99"/>
    <w:semiHidden/>
    <w:rsid w:val="00547A1D"/>
    <w:rPr>
      <w:rFonts w:ascii="Times New Roman" w:hAnsi="Times New Roman"/>
      <w:sz w:val="20"/>
      <w:szCs w:val="20"/>
      <w:lang w:val="en-US"/>
    </w:rPr>
  </w:style>
  <w:style w:type="character" w:styleId="EndnoteReference">
    <w:name w:val="endnote reference"/>
    <w:basedOn w:val="DefaultParagraphFont"/>
    <w:uiPriority w:val="99"/>
    <w:semiHidden/>
    <w:unhideWhenUsed/>
    <w:rsid w:val="00547A1D"/>
    <w:rPr>
      <w:vertAlign w:val="superscript"/>
    </w:rPr>
  </w:style>
  <w:style w:type="character" w:styleId="CommentReference">
    <w:name w:val="annotation reference"/>
    <w:basedOn w:val="DefaultParagraphFont"/>
    <w:uiPriority w:val="99"/>
    <w:semiHidden/>
    <w:unhideWhenUsed/>
    <w:rsid w:val="00547A1D"/>
    <w:rPr>
      <w:sz w:val="16"/>
      <w:szCs w:val="16"/>
    </w:rPr>
  </w:style>
  <w:style w:type="paragraph" w:styleId="CommentText">
    <w:name w:val="annotation text"/>
    <w:basedOn w:val="Normal"/>
    <w:link w:val="CommentTextChar"/>
    <w:uiPriority w:val="99"/>
    <w:unhideWhenUsed/>
    <w:rsid w:val="00547A1D"/>
    <w:rPr>
      <w:sz w:val="20"/>
      <w:szCs w:val="20"/>
    </w:rPr>
  </w:style>
  <w:style w:type="character" w:customStyle="1" w:styleId="CommentTextChar">
    <w:name w:val="Comment Text Char"/>
    <w:basedOn w:val="DefaultParagraphFont"/>
    <w:link w:val="CommentText"/>
    <w:uiPriority w:val="99"/>
    <w:rsid w:val="00547A1D"/>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47A1D"/>
    <w:rPr>
      <w:b/>
      <w:bCs/>
    </w:rPr>
  </w:style>
  <w:style w:type="character" w:customStyle="1" w:styleId="CommentSubjectChar">
    <w:name w:val="Comment Subject Char"/>
    <w:basedOn w:val="CommentTextChar"/>
    <w:link w:val="CommentSubject"/>
    <w:uiPriority w:val="99"/>
    <w:semiHidden/>
    <w:rsid w:val="00547A1D"/>
    <w:rPr>
      <w:rFonts w:ascii="Times New Roman" w:hAnsi="Times New Roman"/>
      <w:b/>
      <w:bCs/>
      <w:sz w:val="20"/>
      <w:szCs w:val="20"/>
      <w:lang w:val="en-US"/>
    </w:rPr>
  </w:style>
  <w:style w:type="character" w:styleId="Hyperlink">
    <w:name w:val="Hyperlink"/>
    <w:basedOn w:val="DefaultParagraphFont"/>
    <w:uiPriority w:val="99"/>
    <w:unhideWhenUsed/>
    <w:rsid w:val="00547A1D"/>
    <w:rPr>
      <w:color w:val="0000FF"/>
      <w:u w:val="single"/>
    </w:rPr>
  </w:style>
  <w:style w:type="character" w:styleId="FollowedHyperlink">
    <w:name w:val="FollowedHyperlink"/>
    <w:basedOn w:val="DefaultParagraphFont"/>
    <w:uiPriority w:val="99"/>
    <w:semiHidden/>
    <w:unhideWhenUsed/>
    <w:rsid w:val="00547A1D"/>
    <w:rPr>
      <w:color w:val="954F72" w:themeColor="followedHyperlink"/>
      <w:u w:val="single"/>
    </w:rPr>
  </w:style>
  <w:style w:type="paragraph" w:styleId="Title">
    <w:name w:val="Title"/>
    <w:basedOn w:val="Normal"/>
    <w:next w:val="Normal"/>
    <w:link w:val="TitleChar"/>
    <w:qFormat/>
    <w:rsid w:val="00547A1D"/>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547A1D"/>
    <w:rPr>
      <w:rFonts w:ascii="Times New Roman" w:hAnsi="Times New Roman" w:cs="Times New Roman"/>
      <w:b/>
      <w:sz w:val="32"/>
      <w:szCs w:val="32"/>
      <w:lang w:val="en-US"/>
    </w:rPr>
  </w:style>
  <w:style w:type="paragraph" w:styleId="Subtitle">
    <w:name w:val="Subtitle"/>
    <w:basedOn w:val="Normal"/>
    <w:next w:val="Normal"/>
    <w:link w:val="SubtitleChar"/>
    <w:uiPriority w:val="99"/>
    <w:unhideWhenUsed/>
    <w:qFormat/>
    <w:rsid w:val="00547A1D"/>
    <w:pPr>
      <w:spacing w:before="240"/>
    </w:pPr>
    <w:rPr>
      <w:rFonts w:cs="Times New Roman"/>
      <w:b/>
      <w:szCs w:val="24"/>
    </w:rPr>
  </w:style>
  <w:style w:type="character" w:customStyle="1" w:styleId="SubtitleChar">
    <w:name w:val="Subtitle Char"/>
    <w:basedOn w:val="DefaultParagraphFont"/>
    <w:link w:val="Subtitle"/>
    <w:uiPriority w:val="99"/>
    <w:rsid w:val="00547A1D"/>
    <w:rPr>
      <w:rFonts w:ascii="Times New Roman" w:hAnsi="Times New Roman" w:cs="Times New Roman"/>
      <w:b/>
      <w:sz w:val="24"/>
      <w:szCs w:val="24"/>
      <w:lang w:val="en-US"/>
    </w:rPr>
  </w:style>
  <w:style w:type="paragraph" w:styleId="NoSpacing">
    <w:name w:val="No Spacing"/>
    <w:uiPriority w:val="99"/>
    <w:unhideWhenUsed/>
    <w:qFormat/>
    <w:rsid w:val="00547A1D"/>
    <w:pPr>
      <w:spacing w:after="0" w:line="240" w:lineRule="auto"/>
    </w:pPr>
    <w:rPr>
      <w:rFonts w:ascii="Times New Roman" w:hAnsi="Times New Roman"/>
      <w:sz w:val="24"/>
      <w:lang w:val="en-US"/>
    </w:rPr>
  </w:style>
  <w:style w:type="paragraph" w:customStyle="1" w:styleId="AuthorList">
    <w:name w:val="Author List"/>
    <w:aliases w:val="Keywords,Abstract"/>
    <w:basedOn w:val="Subtitle"/>
    <w:next w:val="Normal"/>
    <w:uiPriority w:val="1"/>
    <w:qFormat/>
    <w:rsid w:val="00547A1D"/>
  </w:style>
  <w:style w:type="character" w:styleId="SubtleEmphasis">
    <w:name w:val="Subtle Emphasis"/>
    <w:basedOn w:val="DefaultParagraphFont"/>
    <w:uiPriority w:val="19"/>
    <w:qFormat/>
    <w:rsid w:val="00547A1D"/>
    <w:rPr>
      <w:rFonts w:ascii="Times New Roman" w:hAnsi="Times New Roman"/>
      <w:i/>
      <w:iCs/>
      <w:color w:val="404040" w:themeColor="text1" w:themeTint="BF"/>
    </w:rPr>
  </w:style>
  <w:style w:type="character" w:styleId="IntenseEmphasis">
    <w:name w:val="Intense Emphasis"/>
    <w:basedOn w:val="DefaultParagraphFont"/>
    <w:uiPriority w:val="21"/>
    <w:unhideWhenUsed/>
    <w:rsid w:val="00547A1D"/>
    <w:rPr>
      <w:rFonts w:ascii="Times New Roman" w:hAnsi="Times New Roman"/>
      <w:i/>
      <w:iCs/>
      <w:color w:val="auto"/>
    </w:rPr>
  </w:style>
  <w:style w:type="paragraph" w:styleId="Quote">
    <w:name w:val="Quote"/>
    <w:basedOn w:val="Normal"/>
    <w:next w:val="Normal"/>
    <w:link w:val="QuoteChar"/>
    <w:uiPriority w:val="29"/>
    <w:qFormat/>
    <w:rsid w:val="00547A1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47A1D"/>
    <w:rPr>
      <w:rFonts w:ascii="Times New Roman" w:hAnsi="Times New Roman"/>
      <w:i/>
      <w:iCs/>
      <w:color w:val="404040" w:themeColor="text1" w:themeTint="BF"/>
      <w:sz w:val="24"/>
      <w:lang w:val="en-US"/>
    </w:rPr>
  </w:style>
  <w:style w:type="character" w:styleId="IntenseReference">
    <w:name w:val="Intense Reference"/>
    <w:basedOn w:val="DefaultParagraphFont"/>
    <w:uiPriority w:val="32"/>
    <w:qFormat/>
    <w:rsid w:val="00547A1D"/>
    <w:rPr>
      <w:b/>
      <w:bCs/>
      <w:smallCaps/>
      <w:color w:val="auto"/>
      <w:spacing w:val="5"/>
    </w:rPr>
  </w:style>
  <w:style w:type="character" w:styleId="BookTitle">
    <w:name w:val="Book Title"/>
    <w:basedOn w:val="DefaultParagraphFont"/>
    <w:uiPriority w:val="33"/>
    <w:qFormat/>
    <w:rsid w:val="00547A1D"/>
    <w:rPr>
      <w:rFonts w:ascii="Times New Roman" w:hAnsi="Times New Roman"/>
      <w:b/>
      <w:bCs/>
      <w:i/>
      <w:iCs/>
      <w:spacing w:val="5"/>
    </w:rPr>
  </w:style>
  <w:style w:type="numbering" w:customStyle="1" w:styleId="Headings">
    <w:name w:val="Headings"/>
    <w:uiPriority w:val="99"/>
    <w:rsid w:val="00547A1D"/>
    <w:pPr>
      <w:numPr>
        <w:numId w:val="3"/>
      </w:numPr>
    </w:pPr>
  </w:style>
  <w:style w:type="paragraph" w:styleId="Revision">
    <w:name w:val="Revision"/>
    <w:hidden/>
    <w:uiPriority w:val="99"/>
    <w:semiHidden/>
    <w:rsid w:val="00547A1D"/>
    <w:pPr>
      <w:spacing w:after="0" w:line="240" w:lineRule="auto"/>
    </w:pPr>
    <w:rPr>
      <w:rFonts w:ascii="Times New Roman" w:hAnsi="Times New Roman"/>
      <w:sz w:val="24"/>
      <w:lang w:val="en-US"/>
    </w:rPr>
  </w:style>
  <w:style w:type="character" w:customStyle="1" w:styleId="nlmarticle-title">
    <w:name w:val="nlm_article-title"/>
    <w:basedOn w:val="DefaultParagraphFont"/>
    <w:rsid w:val="00547A1D"/>
  </w:style>
  <w:style w:type="character" w:customStyle="1" w:styleId="contribdegrees">
    <w:name w:val="contribdegrees"/>
    <w:basedOn w:val="DefaultParagraphFont"/>
    <w:rsid w:val="00547A1D"/>
  </w:style>
  <w:style w:type="character" w:customStyle="1" w:styleId="abstracttitle">
    <w:name w:val="abstract_title"/>
    <w:basedOn w:val="DefaultParagraphFont"/>
    <w:rsid w:val="00547A1D"/>
  </w:style>
  <w:style w:type="character" w:customStyle="1" w:styleId="title-text">
    <w:name w:val="title-text"/>
    <w:basedOn w:val="DefaultParagraphFont"/>
    <w:rsid w:val="00547A1D"/>
  </w:style>
  <w:style w:type="character" w:customStyle="1" w:styleId="sr-only">
    <w:name w:val="sr-only"/>
    <w:basedOn w:val="DefaultParagraphFont"/>
    <w:rsid w:val="00547A1D"/>
  </w:style>
  <w:style w:type="character" w:customStyle="1" w:styleId="text">
    <w:name w:val="text"/>
    <w:basedOn w:val="DefaultParagraphFont"/>
    <w:rsid w:val="00547A1D"/>
  </w:style>
  <w:style w:type="character" w:customStyle="1" w:styleId="author-ref">
    <w:name w:val="author-ref"/>
    <w:basedOn w:val="DefaultParagraphFont"/>
    <w:rsid w:val="00547A1D"/>
  </w:style>
  <w:style w:type="paragraph" w:customStyle="1" w:styleId="para">
    <w:name w:val="para"/>
    <w:basedOn w:val="Normal"/>
    <w:rsid w:val="00547A1D"/>
    <w:pPr>
      <w:spacing w:before="100" w:beforeAutospacing="1" w:after="100" w:afterAutospacing="1"/>
    </w:pPr>
    <w:rPr>
      <w:rFonts w:eastAsia="Times New Roman" w:cs="Times New Roman"/>
      <w:szCs w:val="24"/>
      <w:lang w:val="en-GB" w:eastAsia="en-GB"/>
    </w:rPr>
  </w:style>
  <w:style w:type="paragraph" w:customStyle="1" w:styleId="EndNoteBibliographyTitle">
    <w:name w:val="EndNote Bibliography Title"/>
    <w:basedOn w:val="Normal"/>
    <w:link w:val="EndNoteBibliographyTitleChar"/>
    <w:rsid w:val="00547A1D"/>
    <w:pPr>
      <w:spacing w:before="0" w:after="0" w:line="259" w:lineRule="auto"/>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547A1D"/>
    <w:rPr>
      <w:rFonts w:ascii="Calibri" w:hAnsi="Calibri" w:cs="Calibri"/>
      <w:noProof/>
      <w:lang w:val="en-US"/>
    </w:rPr>
  </w:style>
  <w:style w:type="paragraph" w:customStyle="1" w:styleId="EndNoteBibliography">
    <w:name w:val="EndNote Bibliography"/>
    <w:basedOn w:val="Normal"/>
    <w:link w:val="EndNoteBibliographyChar"/>
    <w:rsid w:val="00547A1D"/>
    <w:pPr>
      <w:spacing w:before="0" w:after="160"/>
    </w:pPr>
    <w:rPr>
      <w:rFonts w:ascii="Calibri" w:hAnsi="Calibri" w:cs="Calibri"/>
      <w:noProof/>
      <w:sz w:val="22"/>
    </w:rPr>
  </w:style>
  <w:style w:type="character" w:customStyle="1" w:styleId="EndNoteBibliographyChar">
    <w:name w:val="EndNote Bibliography Char"/>
    <w:basedOn w:val="DefaultParagraphFont"/>
    <w:link w:val="EndNoteBibliography"/>
    <w:rsid w:val="00547A1D"/>
    <w:rPr>
      <w:rFonts w:ascii="Calibri" w:hAnsi="Calibri" w:cs="Calibri"/>
      <w:noProof/>
      <w:lang w:val="en-US"/>
    </w:rPr>
  </w:style>
  <w:style w:type="character" w:customStyle="1" w:styleId="UnresolvedMention1">
    <w:name w:val="Unresolved Mention1"/>
    <w:basedOn w:val="DefaultParagraphFont"/>
    <w:uiPriority w:val="99"/>
    <w:semiHidden/>
    <w:unhideWhenUsed/>
    <w:rsid w:val="00547A1D"/>
    <w:rPr>
      <w:color w:val="605E5C"/>
      <w:shd w:val="clear" w:color="auto" w:fill="E1DFDD"/>
    </w:rPr>
  </w:style>
  <w:style w:type="table" w:customStyle="1" w:styleId="PlainTable411">
    <w:name w:val="Plain Table 411"/>
    <w:basedOn w:val="TableNormal"/>
    <w:uiPriority w:val="44"/>
    <w:rsid w:val="00547A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TableNormal"/>
    <w:uiPriority w:val="41"/>
    <w:rsid w:val="00547A1D"/>
    <w:pPr>
      <w:spacing w:after="0" w:line="240" w:lineRule="auto"/>
    </w:pPr>
    <w:rPr>
      <w:rFonts w:asciiTheme="majorHAnsi" w:hAnsiTheme="majorHAns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41">
    <w:name w:val="Plain Table 41"/>
    <w:basedOn w:val="TableNormal"/>
    <w:uiPriority w:val="44"/>
    <w:rsid w:val="00547A1D"/>
    <w:pPr>
      <w:spacing w:after="0" w:line="240" w:lineRule="auto"/>
    </w:pPr>
    <w:rPr>
      <w:rFonts w:asciiTheme="majorHAnsi" w:hAnsiTheme="maj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f-lnk">
    <w:name w:val="ref-lnk"/>
    <w:basedOn w:val="DefaultParagraphFont"/>
    <w:rsid w:val="00547A1D"/>
  </w:style>
  <w:style w:type="character" w:customStyle="1" w:styleId="ref-overlay">
    <w:name w:val="ref-overlay"/>
    <w:basedOn w:val="DefaultParagraphFont"/>
    <w:rsid w:val="00547A1D"/>
  </w:style>
  <w:style w:type="character" w:customStyle="1" w:styleId="hlfld-contribauthor">
    <w:name w:val="hlfld-contribauthor"/>
    <w:basedOn w:val="DefaultParagraphFont"/>
    <w:rsid w:val="00547A1D"/>
  </w:style>
  <w:style w:type="character" w:customStyle="1" w:styleId="nlmgiven-names">
    <w:name w:val="nlm_given-names"/>
    <w:basedOn w:val="DefaultParagraphFont"/>
    <w:rsid w:val="00547A1D"/>
  </w:style>
  <w:style w:type="character" w:customStyle="1" w:styleId="nlmyear">
    <w:name w:val="nlm_year"/>
    <w:basedOn w:val="DefaultParagraphFont"/>
    <w:rsid w:val="00547A1D"/>
  </w:style>
  <w:style w:type="character" w:customStyle="1" w:styleId="nlmfpage">
    <w:name w:val="nlm_fpage"/>
    <w:basedOn w:val="DefaultParagraphFont"/>
    <w:rsid w:val="00547A1D"/>
  </w:style>
  <w:style w:type="character" w:customStyle="1" w:styleId="nlmlpage">
    <w:name w:val="nlm_lpage"/>
    <w:basedOn w:val="DefaultParagraphFont"/>
    <w:rsid w:val="00547A1D"/>
  </w:style>
  <w:style w:type="character" w:customStyle="1" w:styleId="ref-links">
    <w:name w:val="ref-links"/>
    <w:basedOn w:val="DefaultParagraphFont"/>
    <w:rsid w:val="00547A1D"/>
  </w:style>
  <w:style w:type="character" w:customStyle="1" w:styleId="xlinks-container">
    <w:name w:val="xlinks-container"/>
    <w:basedOn w:val="DefaultParagraphFont"/>
    <w:rsid w:val="00547A1D"/>
  </w:style>
  <w:style w:type="character" w:customStyle="1" w:styleId="googlescholar-container">
    <w:name w:val="googlescholar-container"/>
    <w:basedOn w:val="DefaultParagraphFont"/>
    <w:rsid w:val="00547A1D"/>
  </w:style>
  <w:style w:type="numbering" w:customStyle="1" w:styleId="NoList1">
    <w:name w:val="No List1"/>
    <w:next w:val="NoList"/>
    <w:uiPriority w:val="99"/>
    <w:semiHidden/>
    <w:unhideWhenUsed/>
    <w:rsid w:val="00547A1D"/>
  </w:style>
  <w:style w:type="table" w:customStyle="1" w:styleId="TableGrid1">
    <w:name w:val="Table Grid1"/>
    <w:basedOn w:val="TableNormal"/>
    <w:next w:val="TableGrid"/>
    <w:uiPriority w:val="39"/>
    <w:rsid w:val="00547A1D"/>
    <w:pPr>
      <w:spacing w:after="0" w:line="240" w:lineRule="auto"/>
    </w:pPr>
    <w:rPr>
      <w:rFonts w:asciiTheme="majorHAnsi" w:hAnsiTheme="maj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1">
    <w:name w:val="Plain Table 4111"/>
    <w:basedOn w:val="TableNormal"/>
    <w:uiPriority w:val="44"/>
    <w:rsid w:val="00547A1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DefaultParagraphFont"/>
    <w:uiPriority w:val="99"/>
    <w:semiHidden/>
    <w:unhideWhenUsed/>
    <w:rsid w:val="00547A1D"/>
    <w:rPr>
      <w:color w:val="605E5C"/>
      <w:shd w:val="clear" w:color="auto" w:fill="E1DFDD"/>
    </w:rPr>
  </w:style>
  <w:style w:type="paragraph" w:customStyle="1" w:styleId="paragraph">
    <w:name w:val="paragraph"/>
    <w:basedOn w:val="Normal"/>
    <w:rsid w:val="00547A1D"/>
    <w:pPr>
      <w:spacing w:before="100" w:beforeAutospacing="1" w:after="100" w:afterAutospacing="1"/>
    </w:pPr>
    <w:rPr>
      <w:rFonts w:eastAsia="Times New Roman" w:cs="Times New Roman"/>
      <w:szCs w:val="24"/>
      <w:lang w:val="en-GB" w:eastAsia="en-GB"/>
    </w:rPr>
  </w:style>
  <w:style w:type="character" w:customStyle="1" w:styleId="normaltextrun">
    <w:name w:val="normaltextrun"/>
    <w:basedOn w:val="DefaultParagraphFont"/>
    <w:rsid w:val="00547A1D"/>
  </w:style>
  <w:style w:type="character" w:customStyle="1" w:styleId="eop">
    <w:name w:val="eop"/>
    <w:basedOn w:val="DefaultParagraphFont"/>
    <w:rsid w:val="00547A1D"/>
  </w:style>
  <w:style w:type="character" w:customStyle="1" w:styleId="spellingerror">
    <w:name w:val="spellingerror"/>
    <w:basedOn w:val="DefaultParagraphFont"/>
    <w:rsid w:val="00547A1D"/>
  </w:style>
  <w:style w:type="character" w:customStyle="1" w:styleId="contextualspellingandgrammarerror">
    <w:name w:val="contextualspellingandgrammarerror"/>
    <w:basedOn w:val="DefaultParagraphFont"/>
    <w:rsid w:val="00547A1D"/>
  </w:style>
  <w:style w:type="character" w:customStyle="1" w:styleId="UnresolvedMention3">
    <w:name w:val="Unresolved Mention3"/>
    <w:basedOn w:val="DefaultParagraphFont"/>
    <w:uiPriority w:val="99"/>
    <w:semiHidden/>
    <w:unhideWhenUsed/>
    <w:rsid w:val="00547A1D"/>
    <w:rPr>
      <w:color w:val="605E5C"/>
      <w:shd w:val="clear" w:color="auto" w:fill="E1DFDD"/>
    </w:rPr>
  </w:style>
  <w:style w:type="character" w:customStyle="1" w:styleId="UnresolvedMention4">
    <w:name w:val="Unresolved Mention4"/>
    <w:basedOn w:val="DefaultParagraphFont"/>
    <w:uiPriority w:val="99"/>
    <w:semiHidden/>
    <w:unhideWhenUsed/>
    <w:rsid w:val="00547A1D"/>
    <w:rPr>
      <w:color w:val="605E5C"/>
      <w:shd w:val="clear" w:color="auto" w:fill="E1DFDD"/>
    </w:rPr>
  </w:style>
  <w:style w:type="paragraph" w:styleId="PlainText">
    <w:name w:val="Plain Text"/>
    <w:basedOn w:val="Normal"/>
    <w:link w:val="PlainTextChar"/>
    <w:uiPriority w:val="99"/>
    <w:semiHidden/>
    <w:unhideWhenUsed/>
    <w:rsid w:val="00547A1D"/>
    <w:pPr>
      <w:spacing w:before="0" w:after="0"/>
    </w:pPr>
    <w:rPr>
      <w:rFonts w:ascii="Calibri" w:hAnsi="Calibri"/>
      <w:sz w:val="22"/>
      <w:szCs w:val="21"/>
      <w:lang w:val="en-GB"/>
    </w:rPr>
  </w:style>
  <w:style w:type="character" w:customStyle="1" w:styleId="PlainTextChar">
    <w:name w:val="Plain Text Char"/>
    <w:basedOn w:val="DefaultParagraphFont"/>
    <w:link w:val="PlainText"/>
    <w:uiPriority w:val="99"/>
    <w:semiHidden/>
    <w:rsid w:val="00547A1D"/>
    <w:rPr>
      <w:rFonts w:ascii="Calibri" w:hAnsi="Calibri"/>
      <w:szCs w:val="21"/>
    </w:rPr>
  </w:style>
  <w:style w:type="table" w:customStyle="1" w:styleId="PlainTable21">
    <w:name w:val="Plain Table 21"/>
    <w:basedOn w:val="TableNormal"/>
    <w:uiPriority w:val="42"/>
    <w:rsid w:val="00547A1D"/>
    <w:pPr>
      <w:spacing w:after="0" w:line="240" w:lineRule="auto"/>
    </w:pPr>
    <w:rPr>
      <w:rFonts w:asciiTheme="majorHAnsi" w:hAnsiTheme="majorHAns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2">
    <w:name w:val="Plain Table 42"/>
    <w:basedOn w:val="TableNormal"/>
    <w:uiPriority w:val="44"/>
    <w:rsid w:val="00547A1D"/>
    <w:pPr>
      <w:spacing w:after="0" w:line="240" w:lineRule="auto"/>
    </w:pPr>
    <w:rPr>
      <w:rFonts w:asciiTheme="majorHAnsi" w:hAnsiTheme="maj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547A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5">
    <w:name w:val="Unresolved Mention5"/>
    <w:basedOn w:val="DefaultParagraphFont"/>
    <w:uiPriority w:val="99"/>
    <w:semiHidden/>
    <w:unhideWhenUsed/>
    <w:rsid w:val="00547A1D"/>
    <w:rPr>
      <w:color w:val="605E5C"/>
      <w:shd w:val="clear" w:color="auto" w:fill="E1DFDD"/>
    </w:rPr>
  </w:style>
  <w:style w:type="character" w:styleId="UnresolvedMention">
    <w:name w:val="Unresolved Mention"/>
    <w:basedOn w:val="DefaultParagraphFont"/>
    <w:uiPriority w:val="99"/>
    <w:semiHidden/>
    <w:unhideWhenUsed/>
    <w:rsid w:val="00547A1D"/>
    <w:rPr>
      <w:color w:val="605E5C"/>
      <w:shd w:val="clear" w:color="auto" w:fill="E1DFDD"/>
    </w:rPr>
  </w:style>
  <w:style w:type="table" w:styleId="PlainTable2">
    <w:name w:val="Plain Table 2"/>
    <w:basedOn w:val="TableNormal"/>
    <w:uiPriority w:val="42"/>
    <w:rsid w:val="00547A1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2039</Words>
  <Characters>11624</Characters>
  <Application>Microsoft Office Word</Application>
  <DocSecurity>0</DocSecurity>
  <Lines>96</Lines>
  <Paragraphs>27</Paragraphs>
  <ScaleCrop>false</ScaleCrop>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Potterton, Rachel</dc:creator>
  <cp:keywords/>
  <dc:description/>
  <cp:lastModifiedBy>Rachel Potterton</cp:lastModifiedBy>
  <cp:revision>11</cp:revision>
  <dcterms:created xsi:type="dcterms:W3CDTF">2021-10-22T12:20:00Z</dcterms:created>
  <dcterms:modified xsi:type="dcterms:W3CDTF">2021-10-22T14:09:00Z</dcterms:modified>
</cp:coreProperties>
</file>